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3B" w:rsidRPr="00A85447" w:rsidRDefault="00A85447">
      <w:pPr>
        <w:jc w:val="center"/>
        <w:rPr>
          <w:lang w:val="ru-RU"/>
        </w:rPr>
      </w:pPr>
      <w:proofErr w:type="spellStart"/>
      <w:r>
        <w:rPr>
          <w:b/>
          <w:color w:val="auto"/>
          <w:sz w:val="26"/>
          <w:szCs w:val="26"/>
          <w:lang w:val="uk-UA"/>
        </w:rPr>
        <w:t>Силабус</w:t>
      </w:r>
      <w:proofErr w:type="spellEnd"/>
      <w:r>
        <w:rPr>
          <w:b/>
          <w:color w:val="auto"/>
          <w:sz w:val="26"/>
          <w:szCs w:val="26"/>
          <w:lang w:val="uk-UA"/>
        </w:rPr>
        <w:t xml:space="preserve"> курсу     Право соціального забезпечення України </w:t>
      </w:r>
    </w:p>
    <w:p w:rsidR="00D7373B" w:rsidRDefault="00A85447">
      <w:pPr>
        <w:jc w:val="center"/>
      </w:pPr>
      <w:r>
        <w:rPr>
          <w:b/>
          <w:color w:val="auto"/>
          <w:sz w:val="26"/>
          <w:szCs w:val="26"/>
          <w:lang w:val="uk-UA"/>
        </w:rPr>
        <w:t xml:space="preserve">               20</w:t>
      </w:r>
      <w:r w:rsidR="00E96441">
        <w:rPr>
          <w:b/>
          <w:color w:val="auto"/>
          <w:sz w:val="26"/>
          <w:szCs w:val="26"/>
          <w:lang w:val="uk-UA"/>
        </w:rPr>
        <w:t>22</w:t>
      </w:r>
      <w:r>
        <w:rPr>
          <w:b/>
          <w:color w:val="auto"/>
          <w:sz w:val="26"/>
          <w:szCs w:val="26"/>
          <w:lang w:val="uk-UA"/>
        </w:rPr>
        <w:t>/202</w:t>
      </w:r>
      <w:r w:rsidR="00E96441">
        <w:rPr>
          <w:b/>
          <w:color w:val="auto"/>
          <w:sz w:val="26"/>
          <w:szCs w:val="26"/>
          <w:lang w:val="uk-UA"/>
        </w:rPr>
        <w:t>3</w:t>
      </w:r>
      <w:bookmarkStart w:id="0" w:name="_GoBack"/>
      <w:bookmarkEnd w:id="0"/>
      <w:r>
        <w:rPr>
          <w:b/>
          <w:color w:val="auto"/>
          <w:sz w:val="26"/>
          <w:szCs w:val="26"/>
          <w:lang w:val="uk-UA"/>
        </w:rPr>
        <w:t xml:space="preserve"> навчального року</w:t>
      </w:r>
    </w:p>
    <w:p w:rsidR="00D7373B" w:rsidRDefault="00D7373B">
      <w:pPr>
        <w:jc w:val="center"/>
        <w:rPr>
          <w:b/>
          <w:color w:val="auto"/>
          <w:sz w:val="26"/>
          <w:szCs w:val="26"/>
          <w:lang w:val="uk-UA"/>
        </w:rPr>
      </w:pPr>
    </w:p>
    <w:p w:rsidR="00D7373B" w:rsidRDefault="00D7373B">
      <w:pPr>
        <w:rPr>
          <w:color w:val="auto"/>
          <w:sz w:val="26"/>
          <w:szCs w:val="26"/>
          <w:lang w:val="uk-UA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2528"/>
        <w:gridCol w:w="7712"/>
      </w:tblGrid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Назва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</w:pPr>
            <w:r>
              <w:rPr>
                <w:color w:val="auto"/>
                <w:sz w:val="26"/>
                <w:szCs w:val="26"/>
                <w:lang w:val="uk-UA"/>
              </w:rPr>
              <w:t>Право соціального забезпечення України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Адреса викладання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79000 Україна, Львівська область, місто Львів, вулиця Січових Стрільців 14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Юридичний факультет, кафедра соціального права Львівського національного Університету імені Івана Франка</w:t>
            </w: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шифр 081, спеціальність - право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 w:eastAsia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Викладачі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доцент кафедри соціального права Ласько Ірина Михайлівна 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 w:eastAsia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Контактна інформація викладачів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iryna</w:t>
            </w:r>
            <w:proofErr w:type="spellEnd"/>
            <w:r w:rsidRPr="00A85447">
              <w:rPr>
                <w:color w:val="auto"/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color w:val="auto"/>
                <w:sz w:val="26"/>
                <w:szCs w:val="26"/>
              </w:rPr>
              <w:t>lasko</w:t>
            </w:r>
            <w:proofErr w:type="spellEnd"/>
            <w:r w:rsidRPr="00A85447">
              <w:rPr>
                <w:color w:val="auto"/>
                <w:sz w:val="26"/>
                <w:szCs w:val="26"/>
                <w:lang w:val="uk-UA"/>
              </w:rPr>
              <w:t>@</w:t>
            </w:r>
            <w:proofErr w:type="spellStart"/>
            <w:r>
              <w:rPr>
                <w:color w:val="auto"/>
                <w:sz w:val="26"/>
                <w:szCs w:val="26"/>
              </w:rPr>
              <w:t>lnu</w:t>
            </w:r>
            <w:proofErr w:type="spellEnd"/>
            <w:r w:rsidRPr="00A85447">
              <w:rPr>
                <w:color w:val="auto"/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color w:val="auto"/>
                <w:sz w:val="26"/>
                <w:szCs w:val="26"/>
              </w:rPr>
              <w:t>edu</w:t>
            </w:r>
            <w:proofErr w:type="spellEnd"/>
            <w:r w:rsidRPr="00A85447">
              <w:rPr>
                <w:color w:val="auto"/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color w:val="auto"/>
                <w:sz w:val="26"/>
                <w:szCs w:val="26"/>
              </w:rPr>
              <w:t>ua</w:t>
            </w:r>
            <w:proofErr w:type="spellEnd"/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Консультації по курсу відбуваються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Консультації із навчальної дисципліни «Право соціального забезпечення України» проводяться в день проведення лекцій або практичних занять за попередньою домовленістю із студентами.</w:t>
            </w: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</w:rPr>
              <w:t>Сторінка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курсу</w:t>
            </w:r>
            <w:proofErr w:type="spellEnd"/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Інформація про курс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Курс розроблено таким чином, щоб надати учасникам необхідні знання, обов’язкові щодо застосування законодавства про соціальне забезпечення. Тому у курсі навчальної дисципліни представлено огляд концепцій та видів соціального забезпечення, їх </w:t>
            </w:r>
            <w:r w:rsidRPr="00A85447">
              <w:rPr>
                <w:color w:val="auto"/>
                <w:sz w:val="26"/>
                <w:szCs w:val="26"/>
                <w:lang w:val="ru-RU"/>
              </w:rPr>
              <w:t>організаційно-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правові форми, правове становище його учасників, законодавство про соціальне забезпечення осіб, які зазнали соціального ризику та практику його застосування. </w:t>
            </w: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Коротка анотація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</w:pPr>
            <w:r>
              <w:rPr>
                <w:color w:val="auto"/>
                <w:sz w:val="26"/>
                <w:szCs w:val="26"/>
                <w:lang w:val="uk-UA"/>
              </w:rPr>
              <w:t xml:space="preserve">Дисципліна «Право соціального забезпечення» є вибірковою дисципліною з спеціальності 081 Право для освітньої програми бакалавр, яка викладається на юридичному факультету Львівського національного університету імені Івана Франка у </w:t>
            </w:r>
            <w:r>
              <w:rPr>
                <w:color w:val="auto"/>
                <w:sz w:val="26"/>
                <w:szCs w:val="26"/>
              </w:rPr>
              <w:t>V</w:t>
            </w:r>
            <w:r w:rsidRPr="00A8544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>
              <w:rPr>
                <w:color w:val="auto"/>
                <w:sz w:val="26"/>
                <w:szCs w:val="26"/>
                <w:lang w:val="uk-UA"/>
              </w:rPr>
              <w:t>семестрі в обсязі 4 кредитів (за Європейською Кредитно-Трансферною Системою ECTS).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Мета та цілі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ind w:firstLine="360"/>
              <w:jc w:val="both"/>
              <w:rPr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Метою навчальної дисципліни право соціального забезпечення є ознайомлення студентів із системою соціального забезпечення громадян України, правовими засадами реалізації права на соціальний захист, законодавством, яке передбачає правове регулювання соціально-забезпечувальних та інших відносин, які зумовлюють їх існування.</w:t>
            </w:r>
          </w:p>
          <w:p w:rsidR="00D7373B" w:rsidRPr="00A85447" w:rsidRDefault="00A85447">
            <w:pPr>
              <w:spacing w:line="276" w:lineRule="auto"/>
              <w:ind w:firstLine="360"/>
              <w:jc w:val="both"/>
              <w:rPr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Завданням цієї навчальної дисципліни є вивчення студентами законодавства про соціальне забезпечення, набуття ними навиків щодо його практичного застосування, вивчення організаційно-правових основ системи соціального захисту громадян України, а також державних соціальних стандартів щодо надання пенсій, допомог та інших видів соціального забезпечення. 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auto"/>
                <w:sz w:val="26"/>
                <w:szCs w:val="26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sz w:val="26"/>
                <w:szCs w:val="26"/>
                <w:lang w:val="uk-UA" w:eastAsia="uk-UA"/>
              </w:rPr>
              <w:t> Основні законодавчі акти: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Основи законодавства України про загальнообов’язкове державне соціальне страхування // Відомості Верховної Ради України. – 1998. - № 23.- ст. 121.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 України «Про загальнообов’язкове державне пенсійне страхування» // Відомості Верховної Ради України. – 2003. - № 49-51.- ст. 376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 України «Про загальнообов’язкове державне соціальне страхування» // Відомості Верховної Ради України. – 1999. - № 46-47. - ст. 403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 України «Про загальнообов’язкове державне соціальне страхування на випадок безробіття» // Відомості Верховної Ради України. – 2000. - № 22. – ст. 171.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Закон України «Про збір та облік єдиного внеску на загальнообов’язкове державне соціальне страхування» // Відомості Верховної Ради України. – 2011. - № 2-3. – ст. 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“Про основи соціальної захищеності інвалідів в Україні” від 21 березня 1996 р. № 875-XII // Відомості Верховної Ради УРСР. – 1991. – № 21. – Ст. 252.</w:t>
            </w:r>
          </w:p>
          <w:p w:rsidR="00D7373B" w:rsidRDefault="00A85447">
            <w:pPr>
              <w:pStyle w:val="a9"/>
              <w:numPr>
                <w:ilvl w:val="0"/>
                <w:numId w:val="2"/>
              </w:numPr>
              <w:ind w:left="30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Закон України “Про соціальний і правовий захист військовослужбовців та членів їх сімей” від 20 грудня 1991 р. №N 2011-XII  // Відомості Верховної Ради України. – 1992. – № 15.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noBreakHyphen/>
              <w:t xml:space="preserve"> Ст. 190.</w:t>
            </w:r>
          </w:p>
          <w:p w:rsidR="00D7373B" w:rsidRDefault="00D7373B">
            <w:pPr>
              <w:pStyle w:val="a9"/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D7373B" w:rsidRDefault="00A85447">
            <w:pPr>
              <w:pStyle w:val="a9"/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Додаткові законодавчі акти: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Постанова Кабінету Міністрів України від 02 березня 2011 року № 178 «Про затвердження Порядку нарахування та сплати єдиного внеску на загальнообов’язкове державне соціальне страхування за деякі категорії застрахованих осіб» // Офіційний вісник України. – 2011. – № 16. – ст. 666.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Постанова Кабінету Міністрів України від 26 листопада 2014 року № 675 «Про затвердження пропорцій розподілу єдиного внеску на загальнообов’язкове державне соціальне страхування» // Офіційний вісник України. – 2014. – № 97. – ст. 2800.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Наказ Міністерства Фінансів України від 04 травня 2018 року № 469 «Про затвердження Інструкції про порядок нарахування і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сплати єдиного внеску на загальнообов’язкове державне соціальне страхування» // Офіційний вісник України. – 2018. – № 49. – Ст. 1722.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bookmarkStart w:id="1" w:name="5"/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Положення «Про реєстр застрахованих осіб Державного реєстру загальнообов’язкового державного соціального страхування», затверджене Постановою Правління Пенсійного фонду України від 27 березня 2018 року № 8-1 // Офіційний вісник України. – 2018. - № 45. - № 1585.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Положення «Про реєстр страхувальників», затверджене Наказом Міністерства фінансів України від 24 листопада 2014 року № 1162 // Офіційний вісник України. – 2014. - № 98. – ст. 2957.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Порядок обліку платників єдиного внеску на загальнообов’язкове державне соціальне страхування, затверджене Наказом Міністерства фінансів України від 24 листопада 2041 року № 1162 // Офіційний вісник України. – 2014. - № 99. – ст. 2937.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Положення про рух коштів єдиного внеску на загальнообов’язкове державне соціальне страхування, затверджене Наказом Міністерства фінансів України від 12 лютого 2016 року № 54 // Офіційний вісник України. – 2016. - № 22. – ст. 2957.</w:t>
            </w:r>
          </w:p>
          <w:p w:rsidR="00D7373B" w:rsidRDefault="00A85447">
            <w:pPr>
              <w:pStyle w:val="a9"/>
              <w:numPr>
                <w:ilvl w:val="0"/>
                <w:numId w:val="3"/>
              </w:numPr>
              <w:ind w:left="30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Постанова Кабінету Міністрів України «Про затвердження порядку призначення і виплати державної соціальної допомоги малозабезпеченим сім’ям» від 24 лютого 2003 року № 250 // Офіційний вісник України. – 2003. - № 9. - ст. 394</w:t>
            </w:r>
          </w:p>
          <w:p w:rsidR="00D7373B" w:rsidRDefault="00D7373B">
            <w:pPr>
              <w:pStyle w:val="a9"/>
              <w:ind w:left="307" w:hanging="28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D7373B" w:rsidRDefault="00A85447">
            <w:pPr>
              <w:pStyle w:val="a9"/>
              <w:ind w:left="3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Основна література:</w:t>
            </w:r>
          </w:p>
          <w:p w:rsidR="00D7373B" w:rsidRDefault="00A85447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uk-UA" w:eastAsia="uk-UA"/>
              </w:rPr>
              <w:t xml:space="preserve">1. 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Право соціального забезпечення України: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підруч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[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юрид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 спец.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вищ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.] / за ред. Пилипенко П.Д. 3-тє вид.,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переробл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доповн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>. – К.: Ін Юре, 2010. – 504 с.</w:t>
            </w:r>
          </w:p>
          <w:p w:rsidR="00D7373B" w:rsidRDefault="00A85447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6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Право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соціального забезпечення України. Навчальний посібник /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ред. П.Д. Пилипенка. – Вид. 2-ге, змін.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К.: Істина, 2010. – 224с.</w:t>
            </w:r>
          </w:p>
          <w:p w:rsidR="00D7373B" w:rsidRDefault="00A85447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Сташків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Б. І. Теорія права соціального забезпечення: //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..- К.; Знання 2005.-405с.</w:t>
            </w:r>
          </w:p>
          <w:p w:rsidR="00D7373B" w:rsidRDefault="00A85447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/ Т.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Занфірова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М. І.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С.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ред.. Т.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Занфірової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С.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Прилипка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О.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Ярошенка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– 2-ге вид.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переробл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доповн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 – Х.: ФІНН, 2012. - С. 564.</w:t>
            </w:r>
          </w:p>
          <w:p w:rsidR="00D7373B" w:rsidRDefault="00D737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uk-UA" w:eastAsia="uk-UA"/>
              </w:rPr>
            </w:pPr>
          </w:p>
          <w:p w:rsidR="00D7373B" w:rsidRDefault="00A85447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color w:val="auto"/>
                <w:sz w:val="26"/>
                <w:szCs w:val="26"/>
                <w:lang w:val="uk-UA" w:eastAsia="uk-UA"/>
              </w:rPr>
              <w:t>Додаткова література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Болотіна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Б. Право людини на соціальне забезпечення в Україні : проблеми  термінів і понять // Право України. – 2000. – </w:t>
            </w:r>
          </w:p>
          <w:p w:rsidR="00D7373B" w:rsidRDefault="00A85447">
            <w:pPr>
              <w:pStyle w:val="1"/>
              <w:spacing w:after="0" w:line="240" w:lineRule="auto"/>
              <w:ind w:left="14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 4. – С. 35.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Болотіна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Б. Право соціального захисту: становлення і розвиток в Україні. – К: Знання, 2005. – 381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</w:p>
          <w:p w:rsidR="00D7373B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Кульчицька О. І. Державні органи як суб’єкти права соціального забезпечення // Вісник Львів. ун-ту. Сер.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– 2005.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41. – С. 244–250.</w:t>
            </w:r>
          </w:p>
          <w:p w:rsidR="00D7373B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Кульчицька О. І. Зміст правосуб’єктності громадян за правом соціального забезпечення // Держава і право: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наук.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політич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науки.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21. – К.: Ін-т держави і права ім. В. М. Корецького НАН України, 2003. – С. 281–287.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Пилипенко П. Д. Право соціального забезпечення у системі соціального права // Право України – 2004.-№10.-с.97.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Пилипенко П. Д. Законодавче регулювання відносин соціального забезпечення в Україні // Університетські наукові записки: Часопис Хмельницького університету управління та права. – 2005. - № 1-2 (13-14). – С. 160-165.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Розмежуваня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права соціального забезпечення і трудового права //Право України – 1999.-№10.-с.58-60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 Проблеми теорії права соціального забезпечення: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– Х.: П.П. „Берека-Нова, 2006. – 264 с.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 Правові підстави пенсійних правовідносин і пенсійна реформа // Держава і право: Щорічник наукових праць молодих вчених.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 2. – Київ: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ІнЮре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1999. – С. 268-275.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 Страховий стаж як пенсійний юридичний факт // Вісник Львівського державного університету імені Івана Франка. – Серія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36. – Львів, 2001. – С. 404-407.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Синчук С. Теорія соціального ризику за правом соціального забезпечення // Право України. – 2003. - №3. - С.55-59.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Синчук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законодавчого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закріплення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непрацездатності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39.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- 2004. </w:t>
            </w:r>
          </w:p>
          <w:p w:rsidR="00D7373B" w:rsidRPr="00A85447" w:rsidRDefault="00A8544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Синчук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Стійка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непрацездатність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ризиків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аспекти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42.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- 2006. - С 242-251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7373B" w:rsidRPr="00A85447" w:rsidRDefault="00D737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ru-RU" w:eastAsia="uk-UA"/>
              </w:rPr>
            </w:pP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lastRenderedPageBreak/>
              <w:t>Тривалість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</w:pPr>
            <w:r>
              <w:rPr>
                <w:color w:val="auto"/>
                <w:sz w:val="26"/>
                <w:szCs w:val="26"/>
                <w:lang w:val="uk-UA"/>
              </w:rPr>
              <w:t>90 год.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Обсяг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32</w:t>
            </w:r>
            <w:r>
              <w:rPr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>
              <w:rPr>
                <w:color w:val="auto"/>
                <w:sz w:val="26"/>
                <w:szCs w:val="26"/>
                <w:lang w:val="uk-UA"/>
              </w:rPr>
              <w:t>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Очікувані результати навчання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Після завершення цього курсу студент буде : </w:t>
            </w:r>
          </w:p>
          <w:p w:rsidR="00D7373B" w:rsidRDefault="00A85447">
            <w:pPr>
              <w:pStyle w:val="a9"/>
              <w:numPr>
                <w:ilvl w:val="0"/>
                <w:numId w:val="1"/>
              </w:numPr>
              <w:spacing w:after="0"/>
              <w:ind w:left="449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знати: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правові механізми регулювання і забезпечення відносин права соціального забезпечення; суб’єктів цих відносин та їх правовий статус; підстави виникнення, зміни та припинення соціально забезпечувальних правовідносин, способи забезпечення їх існування; правове забезпечення загальнообов’язкового державного соціального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страхування; порядок вирішення спорів, що виникають між суб’єктами права соціального забезпечення. </w:t>
            </w:r>
          </w:p>
          <w:p w:rsidR="00D7373B" w:rsidRDefault="00A85447">
            <w:pPr>
              <w:pStyle w:val="a9"/>
              <w:numPr>
                <w:ilvl w:val="0"/>
                <w:numId w:val="1"/>
              </w:numPr>
              <w:spacing w:after="0"/>
              <w:ind w:left="449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вміти: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визначати галузеву приналежність відносин у сфері соціального забезпечення; тлумачити чинне законодавство, яке передбачає правове регулювання окремих видів соціального забезпечення та соціальний захист окремих категорій громадян; застосовувати чинне законодавство; нараховувати пенсії та допомоги; розробляти проекти документів, необхідні для призначення окремих видів соціального забезпечення 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lastRenderedPageBreak/>
              <w:t>Ключові слова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Право соціального забезпечення, соціальні ризики, загальнообов’язкове держане соціальне страхування, страховики, страхувальники, застраховані особи, пенсії, допомоги, соціальні послуги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b/>
                <w:color w:val="auto"/>
                <w:sz w:val="26"/>
                <w:szCs w:val="26"/>
                <w:lang w:val="ru-RU"/>
              </w:rPr>
              <w:t>Формат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Очний /заочний 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D7373B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Проведення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лекцій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практичних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занять та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консультацій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кращого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розуміння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тем</w:t>
            </w: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D7373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7373B" w:rsidRDefault="00E96441">
            <w:pPr>
              <w:pStyle w:val="a9"/>
              <w:spacing w:after="0" w:line="240" w:lineRule="auto"/>
              <w:jc w:val="both"/>
            </w:pPr>
            <w:hyperlink r:id="rId5">
              <w:r w:rsidR="00A85447">
                <w:rPr>
                  <w:rStyle w:val="ListLabel15"/>
                  <w:rFonts w:eastAsia="Calibri"/>
                </w:rPr>
                <w:t>http</w:t>
              </w:r>
              <w:r w:rsidR="00A85447" w:rsidRPr="00A85447">
                <w:rPr>
                  <w:rStyle w:val="ListLabel15"/>
                  <w:rFonts w:eastAsia="Calibri"/>
                  <w:lang w:val="uk-UA"/>
                </w:rPr>
                <w:t>://</w:t>
              </w:r>
              <w:r w:rsidR="00A85447">
                <w:rPr>
                  <w:rStyle w:val="ListLabel15"/>
                  <w:rFonts w:eastAsia="Calibri"/>
                </w:rPr>
                <w:t>law</w:t>
              </w:r>
              <w:r w:rsidR="00A85447" w:rsidRPr="00A85447">
                <w:rPr>
                  <w:rStyle w:val="ListLabel15"/>
                  <w:rFonts w:eastAsia="Calibri"/>
                  <w:lang w:val="uk-UA"/>
                </w:rPr>
                <w:t>.</w:t>
              </w:r>
              <w:proofErr w:type="spellStart"/>
              <w:r w:rsidR="00A85447">
                <w:rPr>
                  <w:rStyle w:val="ListLabel15"/>
                  <w:rFonts w:eastAsia="Calibri"/>
                </w:rPr>
                <w:t>lnu</w:t>
              </w:r>
              <w:proofErr w:type="spellEnd"/>
              <w:r w:rsidR="00A85447" w:rsidRPr="00A85447">
                <w:rPr>
                  <w:rStyle w:val="ListLabel15"/>
                  <w:rFonts w:eastAsia="Calibri"/>
                  <w:lang w:val="uk-UA"/>
                </w:rPr>
                <w:t>.</w:t>
              </w:r>
              <w:proofErr w:type="spellStart"/>
              <w:r w:rsidR="00A85447">
                <w:rPr>
                  <w:rStyle w:val="ListLabel15"/>
                  <w:rFonts w:eastAsia="Calibri"/>
                </w:rPr>
                <w:t>edu</w:t>
              </w:r>
              <w:proofErr w:type="spellEnd"/>
              <w:r w:rsidR="00A85447" w:rsidRPr="00A85447">
                <w:rPr>
                  <w:rStyle w:val="ListLabel15"/>
                  <w:rFonts w:eastAsia="Calibri"/>
                  <w:lang w:val="uk-UA"/>
                </w:rPr>
                <w:t>.</w:t>
              </w:r>
              <w:proofErr w:type="spellStart"/>
              <w:r w:rsidR="00A85447">
                <w:rPr>
                  <w:rStyle w:val="ListLabel15"/>
                  <w:rFonts w:eastAsia="Calibri"/>
                </w:rPr>
                <w:t>ua</w:t>
              </w:r>
              <w:proofErr w:type="spellEnd"/>
              <w:r w:rsidR="00A85447" w:rsidRPr="00A85447">
                <w:rPr>
                  <w:rStyle w:val="ListLabel15"/>
                  <w:rFonts w:eastAsia="Calibri"/>
                  <w:lang w:val="uk-UA"/>
                </w:rPr>
                <w:t>/</w:t>
              </w:r>
              <w:r w:rsidR="00A85447">
                <w:rPr>
                  <w:rStyle w:val="ListLabel15"/>
                  <w:rFonts w:eastAsia="Calibri"/>
                </w:rPr>
                <w:t>department</w:t>
              </w:r>
              <w:r w:rsidR="00A85447" w:rsidRPr="00A85447">
                <w:rPr>
                  <w:rStyle w:val="ListLabel15"/>
                  <w:rFonts w:eastAsia="Calibri"/>
                  <w:lang w:val="uk-UA"/>
                </w:rPr>
                <w:t>/</w:t>
              </w:r>
              <w:proofErr w:type="spellStart"/>
              <w:r w:rsidR="00A85447">
                <w:rPr>
                  <w:rStyle w:val="ListLabel15"/>
                  <w:rFonts w:eastAsia="Calibri"/>
                </w:rPr>
                <w:t>kafedra</w:t>
              </w:r>
              <w:proofErr w:type="spellEnd"/>
              <w:r w:rsidR="00A85447" w:rsidRPr="00A85447">
                <w:rPr>
                  <w:rStyle w:val="ListLabel15"/>
                  <w:rFonts w:eastAsia="Calibri"/>
                  <w:lang w:val="uk-UA"/>
                </w:rPr>
                <w:t>-</w:t>
              </w:r>
              <w:proofErr w:type="spellStart"/>
              <w:r w:rsidR="00A85447">
                <w:rPr>
                  <w:rStyle w:val="ListLabel15"/>
                  <w:rFonts w:eastAsia="Calibri"/>
                </w:rPr>
                <w:t>soc</w:t>
              </w:r>
              <w:proofErr w:type="spellEnd"/>
              <w:r w:rsidR="00A85447" w:rsidRPr="00A85447">
                <w:rPr>
                  <w:rStyle w:val="ListLabel15"/>
                  <w:rFonts w:eastAsia="Calibri"/>
                  <w:lang w:val="uk-UA"/>
                </w:rPr>
                <w:t>-</w:t>
              </w:r>
              <w:proofErr w:type="spellStart"/>
              <w:r w:rsidR="00A85447">
                <w:rPr>
                  <w:rStyle w:val="ListLabel15"/>
                  <w:rFonts w:eastAsia="Calibri"/>
                </w:rPr>
                <w:t>prava</w:t>
              </w:r>
              <w:proofErr w:type="spellEnd"/>
            </w:hyperlink>
          </w:p>
          <w:p w:rsidR="00D7373B" w:rsidRDefault="00D737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Підсумковий контроль, форма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залік в кінці семестру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lang w:val="uk-UA"/>
              </w:rPr>
              <w:t>Пререквізити</w:t>
            </w:r>
            <w:proofErr w:type="spellEnd"/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Презентації, лекції, проведення практичних занять; </w:t>
            </w:r>
          </w:p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>
              <w:rPr>
                <w:color w:val="auto"/>
                <w:sz w:val="26"/>
                <w:szCs w:val="26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sz w:val="26"/>
                <w:szCs w:val="26"/>
                <w:lang w:val="uk-UA"/>
              </w:rPr>
              <w:t xml:space="preserve"> навчання (судові дебати, колективне вирішення складних практичних завдань, моделювання розвитку законодавства про соціальне страхування);</w:t>
            </w:r>
          </w:p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>
              <w:rPr>
                <w:color w:val="auto"/>
                <w:sz w:val="26"/>
                <w:szCs w:val="26"/>
                <w:lang w:val="uk-UA"/>
              </w:rPr>
              <w:t>Тьюторство</w:t>
            </w:r>
            <w:proofErr w:type="spellEnd"/>
            <w:r>
              <w:rPr>
                <w:color w:val="auto"/>
                <w:sz w:val="26"/>
                <w:szCs w:val="26"/>
                <w:lang w:val="uk-UA"/>
              </w:rPr>
              <w:t>, навчальні спільноти, проектно-орієнтоване навчання, дискусія.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D7373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Необхідне обладнання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Оцінювання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за таким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співвідношенням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: </w:t>
            </w:r>
          </w:p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практичні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самостійні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- 50%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семестрової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оцінки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кількість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балів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- 50</w:t>
            </w:r>
          </w:p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модулі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семестрової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оцінки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кількість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балів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- 50</w:t>
            </w:r>
          </w:p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Підсумкова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кількість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балів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100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Письмові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роботи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Очікується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що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виконають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декілька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видів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письмових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робіт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ru-RU"/>
              </w:rPr>
              <w:t>есе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вирішення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кейсу).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Академічна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доброчесність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ru-RU"/>
              </w:rPr>
              <w:t>Очікується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що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роботи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будуть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їх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lastRenderedPageBreak/>
              <w:t>оригінальними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дослідженнями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чи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міркуваннями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Відсутність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посилань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>
              <w:rPr>
                <w:sz w:val="26"/>
                <w:szCs w:val="26"/>
                <w:lang w:val="ru-RU"/>
              </w:rPr>
              <w:t>використані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джерела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фабрикування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джерел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списування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втручання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роботу </w:t>
            </w:r>
            <w:proofErr w:type="spellStart"/>
            <w:r>
              <w:rPr>
                <w:sz w:val="26"/>
                <w:szCs w:val="26"/>
                <w:lang w:val="ru-RU"/>
              </w:rPr>
              <w:t>інших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становлять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але не </w:t>
            </w:r>
            <w:proofErr w:type="spellStart"/>
            <w:r>
              <w:rPr>
                <w:sz w:val="26"/>
                <w:szCs w:val="26"/>
                <w:lang w:val="ru-RU"/>
              </w:rPr>
              <w:t>обмежують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приклади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можливої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академічної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недоброчесності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Виявлення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ознак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академічної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недоброчесності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ru-RU"/>
              </w:rPr>
              <w:t>письмовій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роботі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студента є </w:t>
            </w:r>
            <w:proofErr w:type="spellStart"/>
            <w:r>
              <w:rPr>
                <w:sz w:val="26"/>
                <w:szCs w:val="26"/>
                <w:lang w:val="ru-RU"/>
              </w:rPr>
              <w:t>підставою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>
              <w:rPr>
                <w:sz w:val="26"/>
                <w:szCs w:val="26"/>
                <w:lang w:val="ru-RU"/>
              </w:rPr>
              <w:t>її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незарахуванння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викладачем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незалежно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масштабів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плагіату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чи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обману.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Відвідання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занять</w:t>
            </w:r>
            <w:r>
              <w:rPr>
                <w:sz w:val="26"/>
                <w:szCs w:val="26"/>
                <w:lang w:val="ru-RU"/>
              </w:rPr>
              <w:t xml:space="preserve"> є </w:t>
            </w:r>
            <w:proofErr w:type="spellStart"/>
            <w:r>
              <w:rPr>
                <w:sz w:val="26"/>
                <w:szCs w:val="26"/>
                <w:lang w:val="ru-RU"/>
              </w:rPr>
              <w:t>важливою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складовою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навчання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Очікується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що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всі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відвідають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усі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лекції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і </w:t>
            </w:r>
            <w:proofErr w:type="spellStart"/>
            <w:r>
              <w:rPr>
                <w:sz w:val="26"/>
                <w:szCs w:val="26"/>
                <w:lang w:val="ru-RU"/>
              </w:rPr>
              <w:t>практичні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зайняття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курсу.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мають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інформувати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викладача про </w:t>
            </w:r>
            <w:proofErr w:type="spellStart"/>
            <w:r>
              <w:rPr>
                <w:sz w:val="26"/>
                <w:szCs w:val="26"/>
                <w:lang w:val="ru-RU"/>
              </w:rPr>
              <w:t>неможливість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відвідати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заняття</w:t>
            </w:r>
            <w:proofErr w:type="spellEnd"/>
            <w:r>
              <w:rPr>
                <w:sz w:val="26"/>
                <w:szCs w:val="26"/>
                <w:lang w:val="ru-RU"/>
              </w:rPr>
              <w:t>. У будь-</w:t>
            </w:r>
            <w:proofErr w:type="spellStart"/>
            <w:r>
              <w:rPr>
                <w:sz w:val="26"/>
                <w:szCs w:val="26"/>
                <w:lang w:val="ru-RU"/>
              </w:rPr>
              <w:t>якому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випадку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зобов’язані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дотримуватися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усіх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строків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визначених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усіх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видів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письмових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робіт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передбачених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курсом.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Література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Уся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література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яку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не </w:t>
            </w:r>
            <w:proofErr w:type="spellStart"/>
            <w:r>
              <w:rPr>
                <w:sz w:val="26"/>
                <w:szCs w:val="26"/>
                <w:lang w:val="ru-RU"/>
              </w:rPr>
              <w:t>зможуть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знайти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самостійно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буде </w:t>
            </w:r>
            <w:proofErr w:type="spellStart"/>
            <w:r>
              <w:rPr>
                <w:sz w:val="26"/>
                <w:szCs w:val="26"/>
                <w:lang w:val="ru-RU"/>
              </w:rPr>
              <w:t>надана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викладачем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виключно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ru-RU"/>
              </w:rPr>
              <w:t>освітніх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цілях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без права </w:t>
            </w:r>
            <w:proofErr w:type="spellStart"/>
            <w:r>
              <w:rPr>
                <w:sz w:val="26"/>
                <w:szCs w:val="26"/>
                <w:lang w:val="ru-RU"/>
              </w:rPr>
              <w:t>її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третім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особам. </w:t>
            </w:r>
            <w:proofErr w:type="spellStart"/>
            <w:r>
              <w:rPr>
                <w:sz w:val="26"/>
                <w:szCs w:val="26"/>
                <w:lang w:val="ru-RU"/>
              </w:rPr>
              <w:t>Студенти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заохочуються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val="ru-RU"/>
              </w:rPr>
              <w:t>використання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також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й </w:t>
            </w:r>
            <w:proofErr w:type="spellStart"/>
            <w:r>
              <w:rPr>
                <w:sz w:val="26"/>
                <w:szCs w:val="26"/>
                <w:lang w:val="ru-RU"/>
              </w:rPr>
              <w:t>іншої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літератури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val="ru-RU"/>
              </w:rPr>
              <w:t>джерел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яких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немає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серед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рекомендованих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  <w:p w:rsidR="00D7373B" w:rsidRDefault="00A8544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sz w:val="26"/>
                <w:szCs w:val="26"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sz w:val="26"/>
                <w:szCs w:val="26"/>
                <w:lang w:val="uk-UA" w:eastAsia="uk-UA"/>
              </w:rPr>
              <w:t xml:space="preserve"> виставлення балів.</w:t>
            </w:r>
            <w:r>
              <w:rPr>
                <w:color w:val="auto"/>
                <w:sz w:val="26"/>
                <w:szCs w:val="26"/>
                <w:lang w:val="uk-UA" w:eastAsia="uk-UA"/>
              </w:rPr>
              <w:t> 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7373B" w:rsidRDefault="00D737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uk-UA" w:eastAsia="uk-UA"/>
              </w:rPr>
            </w:pPr>
          </w:p>
          <w:p w:rsidR="00D7373B" w:rsidRDefault="00A8544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Жодні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форми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порушення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академічної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sz w:val="26"/>
                <w:szCs w:val="26"/>
                <w:lang w:val="ru-RU"/>
              </w:rPr>
              <w:t>толеруються</w:t>
            </w:r>
            <w:proofErr w:type="spellEnd"/>
            <w:r>
              <w:rPr>
                <w:color w:val="auto"/>
                <w:sz w:val="26"/>
                <w:szCs w:val="26"/>
                <w:lang w:val="ru-RU"/>
              </w:rPr>
              <w:t>.</w:t>
            </w:r>
          </w:p>
          <w:p w:rsidR="00D7373B" w:rsidRDefault="00D7373B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auto"/>
                <w:sz w:val="26"/>
                <w:szCs w:val="26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Pr="00A85447" w:rsidRDefault="00A85447">
            <w:pPr>
              <w:shd w:val="clear" w:color="auto" w:fill="FFFFFF"/>
              <w:spacing w:line="276" w:lineRule="auto"/>
              <w:jc w:val="both"/>
              <w:textAlignment w:val="baseline"/>
              <w:rPr>
                <w:lang w:val="ru-RU"/>
              </w:rPr>
            </w:pPr>
            <w:r>
              <w:rPr>
                <w:color w:val="auto"/>
                <w:sz w:val="26"/>
                <w:szCs w:val="26"/>
                <w:lang w:val="uk-UA" w:eastAsia="uk-UA"/>
              </w:rPr>
              <w:t>Наводиться перелік питань та завдань для проведення підсумкової оцінки знань. Також можна надати посилання на веб-сторінку де розміщені вказані матеріали.</w:t>
            </w:r>
          </w:p>
          <w:p w:rsidR="00D7373B" w:rsidRDefault="00D737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</w:tr>
      <w:tr w:rsidR="00D7373B" w:rsidRPr="00E9644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3B" w:rsidRDefault="00A85447">
            <w:pPr>
              <w:spacing w:line="276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7373B" w:rsidRPr="00A85447" w:rsidRDefault="00D7373B">
      <w:pPr>
        <w:jc w:val="both"/>
        <w:rPr>
          <w:lang w:val="ru-RU"/>
        </w:rPr>
      </w:pPr>
    </w:p>
    <w:sectPr w:rsidR="00D7373B" w:rsidRPr="00A85447">
      <w:pgSz w:w="11906" w:h="16838"/>
      <w:pgMar w:top="850" w:right="850" w:bottom="850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32"/>
    <w:multiLevelType w:val="multilevel"/>
    <w:tmpl w:val="2422A2E8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F300EE"/>
    <w:multiLevelType w:val="multilevel"/>
    <w:tmpl w:val="C4C65B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83F2B"/>
    <w:multiLevelType w:val="multilevel"/>
    <w:tmpl w:val="368C1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B17F36"/>
    <w:multiLevelType w:val="multilevel"/>
    <w:tmpl w:val="279E5A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356F7B"/>
    <w:multiLevelType w:val="multilevel"/>
    <w:tmpl w:val="44A857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B"/>
    <w:rsid w:val="00A85447"/>
    <w:rsid w:val="00D7373B"/>
    <w:rsid w:val="00E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7023-DEEC-42B3-A71A-61BB6D2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EA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semiHidden/>
    <w:unhideWhenUsed/>
    <w:rsid w:val="007C2DE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Garamond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/>
    </w:rPr>
  </w:style>
  <w:style w:type="character" w:customStyle="1" w:styleId="WW8Num3z0">
    <w:name w:val="WW8Num3z0"/>
    <w:qFormat/>
    <w:rPr>
      <w:sz w:val="28"/>
      <w:szCs w:val="28"/>
      <w:lang w:val="uk-UA" w:eastAsia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7z0">
    <w:name w:val="WW8Num17z0"/>
    <w:qFormat/>
    <w:rPr>
      <w:bCs/>
      <w:spacing w:val="-6"/>
      <w:sz w:val="28"/>
      <w:szCs w:val="28"/>
      <w:lang w:val="uk-U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7C2DE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qFormat/>
    <w:rsid w:val="006A6D71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3">
    <w:name w:val="WW8Num3"/>
    <w:qFormat/>
  </w:style>
  <w:style w:type="numbering" w:customStyle="1" w:styleId="WW8Num17">
    <w:name w:val="WW8Num17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lnu.edu.ua/department/kafedra-soc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7817</Words>
  <Characters>4456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lawkaf1</cp:lastModifiedBy>
  <cp:revision>3</cp:revision>
  <dcterms:created xsi:type="dcterms:W3CDTF">2019-12-11T14:42:00Z</dcterms:created>
  <dcterms:modified xsi:type="dcterms:W3CDTF">2022-01-11T13:09:00Z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