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spacing w:before="0" w:after="0"/>
        <w:ind w:left="57" w:right="57" w:hanging="0"/>
        <w:jc w:val="left"/>
        <w:rPr>
          <w:rFonts w:ascii="Times New Roman" w:hAnsi="Times New Roman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tbl>
      <w:tblPr>
        <w:tblW w:w="9627" w:type="dxa"/>
        <w:jc w:val="left"/>
        <w:tblInd w:w="108" w:type="dxa"/>
        <w:tblCellMar>
          <w:top w:w="80" w:type="dxa"/>
          <w:left w:w="137" w:type="dxa"/>
          <w:bottom w:w="80" w:type="dxa"/>
          <w:right w:w="137" w:type="dxa"/>
        </w:tblCellMar>
      </w:tblPr>
      <w:tblGrid>
        <w:gridCol w:w="2547"/>
        <w:gridCol w:w="7079"/>
      </w:tblGrid>
      <w:tr>
        <w:trPr>
          <w:trHeight w:val="684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Назва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Історія розвитку європейського приватного права</w:t>
            </w:r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Адреса викладання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hyperlink r:id="rId2">
              <w:r>
                <w:rPr>
                  <w:rStyle w:val="Hyperlink0"/>
                  <w:rFonts w:ascii="Times New Roman" w:hAnsi="Times New Roman"/>
                  <w:outline w:val="false"/>
                  <w:color w:val="000000"/>
                  <w:u w:val="none" w:color="000000"/>
                  <w:shd w:fill="auto" w:val="clear"/>
                  <w:lang w:val="ru-RU"/>
                  <w14:textFill>
                    <w14:solidFill>
                      <w14:srgbClr w14:val="000000"/>
                    </w14:solidFill>
                  </w14:textFill>
                </w:rPr>
                <w:t>вул</w:t>
              </w:r>
              <w:r>
                <w:rPr>
                  <w:rStyle w:val="Hyperlink0"/>
                  <w:rFonts w:ascii="Times New Roman" w:hAnsi="Times New Roman"/>
                  <w:outline w:val="false"/>
                  <w:color w:val="000000"/>
                  <w:u w:val="none" w:color="000000"/>
                  <w:shd w:fill="auto" w:val="clear"/>
                  <w14:textFill>
                    <w14:solidFill>
                      <w14:srgbClr w14:val="000000"/>
                    </w14:solidFill>
                  </w14:textFill>
                </w:rPr>
                <w:t>. Січових стрільців</w:t>
              </w:r>
            </w:hyperlink>
            <w:r>
              <w:rPr>
                <w:rFonts w:ascii="Times New Roman" w:hAnsi="Times New Roman"/>
                <w:u w:val="none" w:color="000000"/>
                <w:shd w:fill="auto" w:val="clear"/>
              </w:rPr>
              <w:t> 14, </w:t>
            </w:r>
            <w:hyperlink r:id="rId3">
              <w:r>
                <w:rPr>
                  <w:rStyle w:val="Hyperlink0"/>
                  <w:rFonts w:ascii="Times New Roman" w:hAnsi="Times New Roman"/>
                  <w:outline w:val="false"/>
                  <w:color w:val="000000"/>
                  <w:u w:val="none" w:color="000000"/>
                  <w:shd w:fill="auto" w:val="clear"/>
                  <w14:textFill>
                    <w14:solidFill>
                      <w14:srgbClr w14:val="000000"/>
                    </w14:solidFill>
                  </w14:textFill>
                </w:rPr>
                <w:t>Львів</w:t>
              </w:r>
            </w:hyperlink>
          </w:p>
        </w:tc>
      </w:tr>
      <w:tr>
        <w:trPr>
          <w:trHeight w:val="12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  <w:lang w:val="ru-RU"/>
              </w:rPr>
              <w:t>Факультет та кафедра</w:t>
            </w: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, за якою закріплена дисципліна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shd w:val="clear" w:color="auto" w:fill="FFFFFF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</w:rPr>
              <w:t xml:space="preserve">Львівський національний університет імені Івана Франка, 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юридичний факультет</w:t>
            </w:r>
            <w:r>
              <w:rPr>
                <w:rFonts w:ascii="Times New Roman" w:hAnsi="Times New Roman"/>
                <w:u w:val="none" w:color="000000"/>
                <w:shd w:fill="auto" w:val="clear"/>
              </w:rPr>
              <w:t>, кафедра історії держави, права та політико-правових учень</w:t>
            </w:r>
          </w:p>
        </w:tc>
      </w:tr>
      <w:tr>
        <w:trPr>
          <w:trHeight w:val="9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Галузь знань, шифр та назва спеціальності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</w:rPr>
              <w:t>08 Право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de-DE"/>
              </w:rPr>
              <w:t xml:space="preserve">, 081 </w:t>
            </w:r>
            <w:r>
              <w:rPr>
                <w:rFonts w:ascii="Times New Roman" w:hAnsi="Times New Roman"/>
                <w:u w:val="none" w:color="000000"/>
                <w:shd w:fill="auto" w:val="clear"/>
              </w:rPr>
              <w:t>Право</w:t>
            </w:r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Викладачі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 xml:space="preserve">Федущак-Паславська 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uk-UA"/>
              </w:rPr>
              <w:t>Ганна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 xml:space="preserve"> Михайлівна, кандидат юридичних наук, доцент</w:t>
            </w:r>
          </w:p>
        </w:tc>
      </w:tr>
      <w:tr>
        <w:trPr>
          <w:trHeight w:val="9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Контактна інформація викладачів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hyperlink r:id="rId4">
              <w:r>
                <w:rPr>
                  <w:rFonts w:eastAsia="Arial Unicode MS" w:cs="Arial Unicode MS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00"/>
                  <w:spacing w:val="0"/>
                  <w:kern w:val="0"/>
                  <w:position w:val="0"/>
                  <w:sz w:val="24"/>
                  <w:sz w:val="24"/>
                  <w:szCs w:val="24"/>
                  <w:u w:val="single" w:color="000000"/>
                  <w:shd w:fill="auto" w:val="clear"/>
                  <w:vertAlign w:val="baseline"/>
                  <w14:textOutline>
                    <w14:noFill/>
                  </w14:textOutline>
                  <w14:textFill>
                    <w14:solidFill>
                      <w14:srgbClr w14:val="000000"/>
                    </w14:solidFill>
                  </w14:textFill>
                </w:rPr>
                <w:t>paslavskafam@ukr.net</w:t>
              </w:r>
            </w:hyperlink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Консультації по курсу відбуваються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</w:rPr>
              <w:t>За графіком, затвердженим кафедрою</w:t>
            </w:r>
          </w:p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Style w:val="Style14"/>
                <w:rFonts w:ascii="Times New Roman" w:hAnsi="Times New Roman"/>
                <w:color w:val="000000"/>
                <w:lang w:val="ru-RU"/>
              </w:rPr>
              <w:t>З</w:t>
            </w:r>
            <w:r>
              <w:rPr>
                <w:rStyle w:val="Style14"/>
                <w:rFonts w:ascii="Times New Roman" w:hAnsi="Times New Roman"/>
                <w:color w:val="000000"/>
              </w:rPr>
              <w:t xml:space="preserve">а попередньою домовленістю можливі он-лайн консультації через </w:t>
            </w:r>
            <w:r>
              <w:rPr>
                <w:rStyle w:val="Style14"/>
                <w:rFonts w:ascii="Times New Roman" w:hAnsi="Times New Roman"/>
                <w:color w:val="000000"/>
                <w:lang w:val="en-US"/>
              </w:rPr>
              <w:t>T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en-US"/>
              </w:rPr>
              <w:t>eams,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uk-UA"/>
              </w:rPr>
              <w:t xml:space="preserve"> 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en-US"/>
              </w:rPr>
              <w:t xml:space="preserve">Zoom 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uk-UA"/>
              </w:rPr>
              <w:t xml:space="preserve">чи 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en-US"/>
              </w:rPr>
              <w:t>Google meet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. Для погодження часу он-лайн консультацій слід писати на електронну пошту викладача або телефонувати.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Сторінка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Інформація про курс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0" w:right="0" w:firstLine="708"/>
              <w:jc w:val="both"/>
              <w:rPr/>
            </w:pPr>
            <w:r>
              <w:rPr>
                <w:rFonts w:eastAsia="Calibri" w:cs="Calibri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«Історія розвитку європейського приватного права»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навчальна дисципліна, яка вивчає процес становлення і розвитку основних інститутів приватного права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країн західної правової традиції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У процесі засвоєння курсу студенти поглиблено вивчають правову природу інститутів приватного права країн західної правової традиції, що дає змогу не лише розуміти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сучасний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стан і проблеми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правових систем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сучасності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а й визначати тенденеції та перспективи їх розвитку.</w:t>
            </w:r>
          </w:p>
        </w:tc>
      </w:tr>
      <w:tr>
        <w:trPr>
          <w:trHeight w:val="33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Коротка анотація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57" w:right="57" w:hanging="0"/>
              <w:jc w:val="both"/>
              <w:rPr>
                <w:color w:val="auto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</w:rPr>
              <w:t xml:space="preserve">Дисципліна  </w:t>
            </w:r>
            <w:r>
              <w:rPr>
                <w:rFonts w:eastAsia="Calibri" w:cs="Calibri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«Історія розвитку </w:t>
            </w:r>
            <w:r>
              <w:rPr>
                <w:rFonts w:eastAsia="Calibri" w:cs="Calibri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європейського</w:t>
            </w:r>
            <w:r>
              <w:rPr>
                <w:rFonts w:eastAsia="Calibri" w:cs="Calibri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приватного права»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</w:rPr>
              <w:t>є вибірковою дисципліною за спеціальністю «Право» для освітньої програми «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</w:rPr>
              <w:t>бакалавр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</w:rPr>
              <w:t xml:space="preserve">», яка викладається у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uk-UA"/>
              </w:rPr>
              <w:t>6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>
        <w:trPr>
          <w:trHeight w:val="78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Мета та цілі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Метою</w:t>
            </w:r>
            <w:r>
              <w:rPr>
                <w:rFonts w:eastAsia="Arial Unicode MS" w:cs="Arial Unicode MS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вивчення дисципліни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eastAsia="Symbol"/>
                <w:sz w:val="28"/>
                <w:szCs w:val="28"/>
              </w:rPr>
              <w:t xml:space="preserve"> є ознайомлення студентів з основними інститутами приватного права, які виникли у правовій системі Давнього Риму, розвивалися глосаторами і постглосаторами в період середньовіччя, були закріплені законодавцем в період нового</w:t>
            </w:r>
            <w:r>
              <w:rPr>
                <w:rFonts w:eastAsia="Symbol"/>
                <w:sz w:val="28"/>
                <w:szCs w:val="28"/>
                <w:lang w:val="uk-UA"/>
              </w:rPr>
              <w:t xml:space="preserve"> і новітнього періодів.</w:t>
            </w:r>
            <w:r>
              <w:rPr>
                <w:rFonts w:eastAsia="Symbol"/>
                <w:sz w:val="28"/>
                <w:szCs w:val="28"/>
              </w:rPr>
              <w:t xml:space="preserve"> Даний курс має не лише теоретичне, а й практичне значення, оскільки дає розуміння сучасних правових  явищ та інститутів,  допомагає усвідомити процес їх становлення, виявляти тенденції та прогнозувати перспективи  розвитку права.</w:t>
            </w:r>
          </w:p>
          <w:p>
            <w:pPr>
              <w:pStyle w:val="Style17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Цілі курсу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виділити основні інститути приватного права;</w:t>
            </w:r>
          </w:p>
          <w:p>
            <w:pPr>
              <w:pStyle w:val="Normal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eastAsia="Symbol"/>
                <w:sz w:val="28"/>
                <w:szCs w:val="28"/>
              </w:rPr>
              <w:t>визначити основні етапи їх розвитку;</w:t>
            </w:r>
          </w:p>
          <w:p>
            <w:pPr>
              <w:pStyle w:val="Normal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2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/>
                <w:sz w:val="28"/>
                <w:szCs w:val="28"/>
              </w:rPr>
              <w:t xml:space="preserve">- визначити закономірності та особливості розвитку інститутів приватного права у правових системах країн континентального  </w:t>
            </w:r>
            <w:r>
              <w:rPr>
                <w:rFonts w:eastAsia="Symbol"/>
                <w:sz w:val="28"/>
                <w:szCs w:val="28"/>
                <w:lang w:val="uk-UA"/>
              </w:rPr>
              <w:t>і загального права</w:t>
            </w:r>
            <w:r>
              <w:rPr>
                <w:rFonts w:eastAsia="Symbol"/>
                <w:sz w:val="28"/>
                <w:szCs w:val="28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76" w:before="0" w:after="200"/>
              <w:ind w:left="426" w:right="0" w:hanging="0"/>
              <w:jc w:val="both"/>
              <w:rPr>
                <w:rFonts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rPr>
          <w:trHeight w:val="1441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Література для вивчення дисципліни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7EAF4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suppressAutoHyphens w:val="true"/>
              <w:bidi w:val="0"/>
              <w:spacing w:lineRule="auto" w:line="240" w:before="0" w:after="0"/>
              <w:ind w:left="2346" w:right="0" w:hanging="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 Бартошек  М. Римское право : (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Понятия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термины, определения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: Пер.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 чешск.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М.,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1989.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Лоський К.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Історія і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система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римського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приватного права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-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К.: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Відень : 1921. -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Т.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: Історія джерел римського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права.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 Римське право і сучасність : матеріали Міжнар. наук. конф., 24 трав. 2013 р., Одеса / ред.: Є. О. Харитонов; упоряд.: Н. С. Адаховська; Нац. ун-т "Одес. юрид. акад.", Півд. регіон. центр Нац. акад. прав. наук України, Міжнар. гуманіт. ун-т. - О. : Фенікс, 2013. - 364 c. - укp.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 Римське право і сучасність : матеріали Міжнар. наук. конф., 29 трав. 2015 р., Одеса / ред.: Є. О. Харитонов; уклад.: Б. В. Фасій, упоряд.: І. В. Давидова, К. І. Спасова; Нац. ун-т "Одес. юрид. акад.", Півд. регіон. наук. центр Нац. акад. прав. наук України, ДВНЗ "Ужгород. нац. ун-т". - Одеса : Фенікс, 2015. - 300, - укp.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 Римське право та правова культура Європи [Текст] / ред. А. Дембіньскі, М. Йоньца ; Люблінський католицький ун-т Іоана Павла ІІ, Люблінська школа бізнесу Фундації Розвитку ЛКУ. - Люблін : Видавництво Люблінського католицького ун-ту, 2008. - 141 c. (з дод.). - (Співпраця Університетів підтримуюча розвиток регіонів - люблінського та львівського). 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 Римське право як підґрунтя сучасного права Європи [Текст] : матеріали Міжнар. наук.-практ. конф. "Римське право і сучасність": актуальна проблема, 27 трав. 2016 р. / Нац. ун-т "Одес. юрид. акад. ", Півден. регіон. центр Нац. акад. прав. наук України, Каф. цивіл. права ; [за заг. ред. Є. О. Харитонова ; упоряд.-уклад. Б. В. Фасій]. - Одеса : Фенікс, 2016. - 263 с. - (Декада "Десять кроків до Європи").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7. Франчози Дж.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Институционный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курс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римского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права / Пер.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итал., - М., 2004.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8.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Харитонов Є.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О. Історія приватного права Європи : західна традиція . - Одеса, 2001.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9. 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ru-RU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Харитонов Є.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О., Харитонова О.І.Принципи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en-US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DCFR: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сутність та значення для гармонізації цивільного законодавства України з правом Європейського Союзу // Часопис цивілістики. 2015.Вип.18. с.164-170.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 Чубатий Н. Огляд історії українського права . - Мюнхен - Київ , 1994.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 Штефан О.О. Зміст та умови реалізації принципу естоппель у приватноправових та процесуальних правовідносинах // Приватне право і підприємництво. 2020. Вип.2020. с. 87-94.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 Юркевич П. Історія філософії права . Філософія права . Філософський щоденник. - К., 2000.</w:t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1353" w:right="0" w:hanging="360"/>
              <w:jc w:val="both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Тривалість курсу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</w:rPr>
              <w:t>90 годин</w:t>
            </w:r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  <w:lang w:val="ru-RU"/>
              </w:rPr>
              <w:t>Обсяг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</w:rPr>
              <w:t>32</w:t>
            </w: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u w:val="none" w:color="000000"/>
                <w:shd w:fill="auto" w:val="clear"/>
              </w:rPr>
              <w:t xml:space="preserve">годин аудиторних занять. З них 16 годин лекцій, 16 годин практичних занять та 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 xml:space="preserve">58 </w:t>
            </w:r>
            <w:r>
              <w:rPr>
                <w:rFonts w:ascii="Times New Roman" w:hAnsi="Times New Roman"/>
                <w:u w:val="none" w:color="000000"/>
                <w:shd w:fill="auto" w:val="clear"/>
              </w:rPr>
              <w:t>годин самостійної роботи</w:t>
            </w:r>
          </w:p>
        </w:tc>
      </w:tr>
      <w:tr>
        <w:trPr>
          <w:trHeight w:val="4641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Очікувані результати навчання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FFFFFF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76" w:before="0" w:after="160"/>
              <w:ind w:left="4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 підсумку навчання студенти повинні:</w:t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володіти понятійним апаратом та методикою дослідження;</w:t>
            </w:r>
          </w:p>
          <w:p>
            <w:pPr>
              <w:pStyle w:val="Normal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визначати прояв особливостей інститутів приватногоо права в різні періоди їх розвитку у різних  типах правових систем західної правової традиції; </w:t>
            </w:r>
          </w:p>
          <w:p>
            <w:pPr>
              <w:pStyle w:val="Normal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виявляти закономірності і особливості розвитку інститутів приватного права у англо-американському типі правової системи; </w:t>
            </w:r>
          </w:p>
          <w:p>
            <w:pPr>
              <w:pStyle w:val="Normal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42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порівнювати процес розвитку інститутів приватного права України та континентального права як окремого і загального.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Ключові слова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  <w:tcMar>
              <w:left w:w="80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Правові системи сучасності, континентальне право, загальне право, західна правова традиція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  <w:lang w:val="ru-RU"/>
              </w:rPr>
              <w:t>Формат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очний</w:t>
            </w:r>
          </w:p>
        </w:tc>
      </w:tr>
      <w:tr>
        <w:trPr>
          <w:trHeight w:val="9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Проведення лекцій у поєднанні з елементами діалогу зі студентами, консультації для кращого розуміння тем, підготовка есе та його презентація в інтерактивній формі.</w:t>
            </w:r>
          </w:p>
        </w:tc>
      </w:tr>
      <w:tr>
        <w:trPr>
          <w:trHeight w:val="1282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Теми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Тема 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1: 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Поняття “європейське право”,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Характерні ознаки, відмінності та особливості понять “єропейське право”,  “західна правова традиція”, “західна традиція права”. Місце грецької філософії та римського права в процесі формування правових систем західної правової традиції</w:t>
            </w:r>
            <w:r>
              <w:rPr>
                <w:rFonts w:eastAsia="Symbol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000000"/>
                <w:shd w:fill="auto" w:val="clear"/>
                <w:vertAlign w:val="baseline"/>
                <w:lang w:val="uk-UA" w:eastAsia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Тема 2: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Суб’єкти права у правових системах країн континентального і загального права.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Поняття і види юридичних осіб.</w:t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Тема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3: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Поняття шлюбу у країнах континентального і загального права. Умови вступу у шлюб. Особисті і майнові відносини між подружжям у шлюбі. Шлюбний контракт.</w:t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Тема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4: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Особливості права власності та інших речових прав у правових системах країн континентального і загального права.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Тема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5: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 w:eastAsia="en-US" w:bidi="ar-S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собливості спадкування у країнах континентального і загального права.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Спадкування того з подружжя, який пережив померлого. </w:t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Тема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6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Підстави виникнення зобов’язань у країнах континентального і загального права. Договір. Позадоговірні зобов’язання.</w:t>
            </w:r>
          </w:p>
          <w:p>
            <w:pPr>
              <w:pStyle w:val="Normal"/>
              <w:keepNext w:val="false"/>
              <w:keepLines w:val="false"/>
              <w:widowControl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Тема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7: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 w:eastAsia="en-US" w:bidi="ar-S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Окремі види договорів у країнах континентального і загального права. Особливості укладення. Умови належного виконання договору.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Тема 8: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:lang w:val="uk-U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Особливості захисту порушених прав у цивільному процесі країн континентального і загального права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Підсумковий контроль, форма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Есе</w:t>
            </w:r>
            <w:r>
              <w:rPr>
                <w:rFonts w:ascii="Times New Roman" w:hAnsi="Times New Roman"/>
                <w:u w:val="none" w:color="000000"/>
                <w:shd w:fill="auto" w:val="clear"/>
              </w:rPr>
              <w:t>.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Пререквізити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>
                <w:rFonts w:ascii="Times New Roman" w:hAnsi="Times New Roman"/>
                <w:u w:val="none" w:color="000000"/>
                <w:lang w:val="en-US"/>
              </w:rPr>
            </w:pPr>
            <w:r>
              <w:rPr>
                <w:rFonts w:ascii="Times New Roman" w:hAnsi="Times New Roman"/>
                <w:u w:val="none" w:color="000000"/>
                <w:shd w:fill="auto" w:val="clear"/>
              </w:rPr>
              <w:t>Теорія держава і права, Історія держави і права зарубіжних країн, Історія держави і права України, Римське приватне право, Цивільне право, Міжнародне приватне право</w:t>
            </w:r>
          </w:p>
        </w:tc>
      </w:tr>
      <w:tr>
        <w:trPr>
          <w:trHeight w:val="18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</w:rPr>
              <w:t>Презентація, лекції, колаборативне навчання (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тьюторство</w:t>
            </w:r>
            <w:r>
              <w:rPr>
                <w:rFonts w:ascii="Times New Roman" w:hAnsi="Times New Roman"/>
                <w:u w:val="none" w:color="000000"/>
                <w:shd w:fill="auto" w:val="clear"/>
              </w:rPr>
              <w:t>), дискусія, презентація проектів.</w:t>
            </w:r>
          </w:p>
        </w:tc>
      </w:tr>
      <w:tr>
        <w:trPr>
          <w:trHeight w:val="12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Необхідне обладнання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</w:rPr>
              <w:t xml:space="preserve">Із урахуванням особливостей навчальної дисципліни. 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>
        <w:trPr>
          <w:trHeight w:val="42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AF4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u w:val="none" w:color="000000"/>
              </w:rPr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>
            <w:pPr>
              <w:pStyle w:val="Style21"/>
              <w:spacing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u w:val="none" w:color="000000"/>
              </w:rPr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Відмінно (А) – присутність на заняттях, активність, написання та презентація есе, яке було оцінене на 46-50 балів.</w:t>
            </w:r>
          </w:p>
          <w:p>
            <w:pPr>
              <w:pStyle w:val="Style21"/>
              <w:spacing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u w:val="none" w:color="000000"/>
              </w:rPr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Дуже добре (В) - присутність на заняттях, активність, написання та презентація есе, яке було оцінене на 41-45 балів.</w:t>
            </w:r>
          </w:p>
          <w:p>
            <w:pPr>
              <w:pStyle w:val="Style21"/>
              <w:spacing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u w:val="none" w:color="000000"/>
              </w:rPr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Добре (С) - присутність на заняттях, активність, написання есе, яке було оцінене на 36-40 балів.</w:t>
            </w:r>
          </w:p>
          <w:p>
            <w:pPr>
              <w:pStyle w:val="Style21"/>
              <w:spacing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u w:val="none" w:color="000000"/>
              </w:rPr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Задовільно  (</w:t>
            </w:r>
            <w:r>
              <w:rPr>
                <w:rFonts w:ascii="Times New Roman" w:hAnsi="Times New Roman"/>
                <w:u w:val="none" w:color="000000"/>
                <w:shd w:fill="auto" w:val="clear"/>
              </w:rPr>
              <w:t>D</w:t>
            </w: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) – присутність на заняттях, написання есе, яке було оцінене на 31-35 балів.</w:t>
            </w:r>
          </w:p>
          <w:p>
            <w:pPr>
              <w:pStyle w:val="Style21"/>
              <w:spacing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u w:val="none" w:color="000000"/>
              </w:rPr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Достатньо (Е) - присутність на заняттях, написання есе, яке було оцінене на 26-30 балів.</w:t>
            </w:r>
          </w:p>
          <w:p>
            <w:pPr>
              <w:pStyle w:val="Style21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 xml:space="preserve">Незадовільна оцінка - відсутність на заняттях і есе оцінене на 25 балів та менше. </w:t>
            </w:r>
          </w:p>
        </w:tc>
      </w:tr>
      <w:tr>
        <w:trPr>
          <w:trHeight w:val="60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u w:val="none" w:color="000000"/>
                <w:shd w:fill="auto" w:val="clear"/>
              </w:rPr>
              <w:t>Опитування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bidi w:val="0"/>
              <w:spacing w:before="0" w:after="0"/>
              <w:ind w:left="57" w:right="57" w:hanging="0"/>
              <w:jc w:val="both"/>
              <w:rPr/>
            </w:pPr>
            <w:r>
              <w:rPr>
                <w:rFonts w:ascii="Times New Roman" w:hAnsi="Times New Roman"/>
                <w:u w:val="none" w:color="000000"/>
                <w:shd w:fill="auto" w:val="clear"/>
                <w:lang w:val="ru-RU"/>
              </w:rPr>
              <w:t>Анкету</w:t>
            </w:r>
            <w:r>
              <w:rPr>
                <w:rFonts w:ascii="Times New Roman" w:hAnsi="Times New Roman"/>
                <w:u w:val="none" w:color="000000"/>
                <w:shd w:fill="auto" w:val="clear"/>
              </w:rPr>
              <w:t>-оцінку з метою оцінювання якості курсу буде надано по завершенню курсу.</w:t>
            </w:r>
          </w:p>
        </w:tc>
      </w:tr>
    </w:tbl>
    <w:p>
      <w:pPr>
        <w:pStyle w:val="Style21"/>
        <w:widowControl w:val="false"/>
        <w:bidi w:val="0"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Style21"/>
        <w:bidi w:val="0"/>
        <w:spacing w:before="0" w:after="0"/>
        <w:ind w:left="57" w:right="57" w:hanging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Гіперпосилання"/>
    <w:rPr>
      <w:u w:val="single" w:color="FFFFFF"/>
    </w:rPr>
  </w:style>
  <w:style w:type="character" w:styleId="Style15">
    <w:name w:val="Посилання"/>
    <w:qFormat/>
    <w:rPr>
      <w:u w:val="single" w:color="FFFFFF"/>
    </w:rPr>
  </w:style>
  <w:style w:type="character" w:styleId="Hyperlink0">
    <w:name w:val="Hyperlink.0"/>
    <w:basedOn w:val="Style15"/>
    <w:qFormat/>
    <w:rPr>
      <w:rFonts w:ascii="Times New Roman" w:hAnsi="Times New Roman" w:eastAsia="Times New Roman" w:cs="Times New Roman"/>
      <w:outline w:val="false"/>
      <w:color w:val="000000"/>
      <w:u w:val="single" w:color="000000"/>
      <w:shd w:fill="auto" w:val="clear"/>
      <w14:textFill>
        <w14:solidFill>
          <w14:srgbClr w14:val="000000"/>
        </w14:solidFill>
      </w14:textFill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Стандартний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uk-UA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numbering" w:styleId="WW8Num1">
    <w:name w:val="WW8Num1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k.wikipedia.org/wiki/%25D0%2592%25D1%2583%25D0%25BB%25D0%25B8%25D1%2586%25D1%258F_%25D0%25A1%25D1%2596%25D1%2587%25D0%25BE%25D0%25B2%25D0%25B8%25D1%2585_%25D0%25A1%25D1%2582%25D1%2580%25D1%2596%25D0%25BB%25D1%258C%25D1%2586%25D1%2596%25D0%25B2_(%25D0%259B%25D1%258C%25D0%25B2%25D1%2596%25D0%25B2)" TargetMode="External"/><Relationship Id="rId3" Type="http://schemas.openxmlformats.org/officeDocument/2006/relationships/hyperlink" Target="https://uk.wikipedia.org/wiki/%25D0%259B%25D1%258C%25D0%25B2%25D1%2596%25D0%25B2" TargetMode="External"/><Relationship Id="rId4" Type="http://schemas.openxmlformats.org/officeDocument/2006/relationships/hyperlink" Target="mailto:paslavskafam@ukr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</TotalTime>
  <Application>LibreOffice/6.4.3.2$Windows_X86_64 LibreOffice_project/747b5d0ebf89f41c860ec2a39efd7cb15b54f2d8</Application>
  <Pages>6</Pages>
  <Words>1126</Words>
  <Characters>7018</Characters>
  <CharactersWithSpaces>8084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2021-12-15T13:53:15Z</dcterms:modified>
  <cp:revision>14</cp:revision>
  <dc:subject/>
  <dc:title/>
</cp:coreProperties>
</file>