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ий"/>
        <w:spacing w:before="0"/>
        <w:ind w:left="57" w:right="57" w:firstLine="0"/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48"/>
        <w:gridCol w:w="7079"/>
      </w:tblGrid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Назва курсу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00" w:line="276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Ораторське мистецтво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Адреса викладання курсу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uk.wikipedia.org/wiki/%2525D0%252592%2525D1%252583%2525D0%2525BB%2525D0%2525B8%2525D1%252586%2525D1%25258F_%2525D0%2525A1%2525D1%252596%2525D1%252587%2525D0%2525BE%2525D0%2525B2%2525D0%2525B8%2525D1%252585_%2525D0%2525A1%2525D1%252582%2525D1%252580%2525D1%252596%2525D0%2525BB%2525D1%25258C%2525D1%252586%2525D1%252596%2525D0%2525B2_(%2525D0%25259B%2525D1%25258C%2525D0%2525B2%2525D1%252596%2525D0%2525B2)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ru-RU"/>
              </w:rPr>
              <w:t>вул</w:t>
            </w:r>
            <w:r>
              <w:rPr>
                <w:rStyle w:val="Немає"/>
                <w:rFonts w:ascii="Times New Roman" w:hAnsi="Times New Roman"/>
                <w:u w:val="single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u w:val="single"/>
                <w:shd w:val="nil" w:color="auto" w:fill="auto"/>
                <w:rtl w:val="0"/>
              </w:rPr>
              <w:t>Січових стрільців</w:t>
            </w:r>
            <w:r>
              <w:rPr/>
              <w:fldChar w:fldCharType="end" w:fldLock="0"/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 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>14,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 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"https://uk.wikipedia.org/wiki/%2525D0%25259B%2525D1%25258C%2525D0%2525B2%2525D1%252596%2525D0%2525B2"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Львів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Факультет та кафедра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за якою закріплена дисципліна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hd w:val="clear" w:color="auto" w:fill="ffffff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Львівський національний університет імені Івана Франка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юридичний факультет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кафедра історії держави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права та політико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правових учень</w:t>
            </w:r>
          </w:p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Галузь знань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шифр та назва спеціальності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08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Право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de-DE"/>
              </w:rPr>
              <w:t xml:space="preserve">, 081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Право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Викладачі курсу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Бойко Ігор Йосипович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доктор юридичних наук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професор</w:t>
            </w:r>
          </w:p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Контактна інформація викладачів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00" w:line="276" w:lineRule="auto"/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"mailto:boyko.ist@ukr.net"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boyko.ist@ukr.net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Консультації по курсу відбуваються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За графіком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затвердженним кафедрою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Сторінка курсу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Інформація про курс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 курсі розвивається ораторське мистецтво</w:t>
            </w:r>
          </w:p>
        </w:tc>
      </w:tr>
      <w:tr>
        <w:tblPrEx>
          <w:shd w:val="clear" w:color="auto" w:fill="cadfff"/>
        </w:tblPrEx>
        <w:trPr>
          <w:trHeight w:val="57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Коротка анотація курсу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firstLine="708"/>
              <w:jc w:val="both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«Ораторське мистецтво»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вибіркова навчальна дисципліна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яка вивчає історично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правові та загальні теоретичні аспекти становлення та розвитку ораторського мистецтва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 процесі засвоєння курсу студенти поглиблено вивчають способи переконання та впливу на аудиторію з урахуванням її особливостей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формують  досконале вміння говорити до групи людей у структурований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виважений спосіб із наміром надати інформацію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вплинути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чи розважити слухачів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що у широкому сенсі є розділом мистецтва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Ораторське мистецтво абр риторика була і є засобом захисту і звинувачення на судовому процесі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Це мистецтво вивчає методику творення тексту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визначає його структуру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найпридатнішу для зрозумілого й аргументованого викладення думки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Навчальний курс також має на меті сприяти формуванню правової свідомості сучасного українського правника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досягненню</w:t>
            </w:r>
            <w:r>
              <w:rPr>
                <w:rStyle w:val="Немає"/>
                <w:rFonts w:ascii="Calibri" w:cs="Calibri" w:hAnsi="Calibri" w:eastAsia="Calibri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мети ораторського мистецтва — виклад оратором його позиції перед опонентом або аудиторією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захист власної точки зору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Цієї мети він досягає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використовуючи підготовлену промову і техніку ораторської майстерності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9562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Мета та цілі курсу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26" w:firstLine="0"/>
              <w:jc w:val="both"/>
              <w:rPr>
                <w:rStyle w:val="Немає"/>
                <w:spacing w:val="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має"/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Мета вивчення дисципліни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– це здобуття майбутніми фахівцями базових правових знань про поглиблене вивчення способів переконання та впливу на аудиторію з урахуванням її особливостей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формування  досконалого вміння говорити до групи людей у структурований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виважений спосіб із наміром надати інформацію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вплинути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чи розважити слухачів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що у широкому сенсі є розділом мистецтва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 також вироблення вміння вибрати оптимальні засоби захисту і звинувачення на судовому процесі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26" w:firstLine="0"/>
              <w:jc w:val="both"/>
              <w:rPr>
                <w:rStyle w:val="Немає"/>
                <w:b w:val="1"/>
                <w:bCs w:val="1"/>
                <w:i w:val="1"/>
                <w:iCs w:val="1"/>
                <w:spacing w:val="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426" w:right="0" w:firstLine="0"/>
              <w:jc w:val="both"/>
              <w:rPr>
                <w:rStyle w:val="Немає"/>
                <w:spacing w:val="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має"/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Цілі курсу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- 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це оволодіння студентами знаннями про</w:t>
            </w:r>
            <w:r>
              <w:rPr>
                <w:rStyle w:val="Немає"/>
                <w:spacing w:val="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: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after="200" w:line="276" w:lineRule="auto"/>
              <w:ind w:left="426" w:right="0" w:firstLine="0"/>
              <w:jc w:val="both"/>
              <w:rPr>
                <w:rStyle w:val="Немає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основні етапи становлення та розвитку ораторського мистецтва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after="200" w:line="276" w:lineRule="auto"/>
              <w:ind w:left="426" w:right="0" w:firstLine="0"/>
              <w:jc w:val="both"/>
              <w:rPr>
                <w:rStyle w:val="Немає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має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розуміння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що в ораторстві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як і в будь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якій іншій формі комунікації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є п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'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ять основних елементів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що часто виражені як «хто говорить що до кого в якому оточенні і з яким ефектом»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after="200" w:line="276" w:lineRule="auto"/>
              <w:ind w:left="426" w:right="0" w:firstLine="0"/>
              <w:jc w:val="both"/>
              <w:rPr>
                <w:rStyle w:val="Немає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особливості формування професійних  можливостей переконання та впливу на учасників судового процесу з урахуванням його особливостей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формування  досконалого вміння говорити у структурований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виважений спосіб із наміром надати інформацію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after="200" w:line="276" w:lineRule="auto"/>
              <w:ind w:left="426" w:right="0" w:firstLine="0"/>
              <w:jc w:val="both"/>
              <w:rPr>
                <w:rtl w:val="0"/>
              </w:rPr>
            </w:pP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уміння переконувати співрозмовника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уміння правильно й красиво говорити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привертати увагу й здобувати довіру слухачів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уміння складати й виголошувати промови необхідне юристові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риторика й виникла як мистецтво складання судових промов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adfff"/>
        </w:tblPrEx>
        <w:trPr>
          <w:trHeight w:val="14412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Література для вивчення дисципліни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widowControl w:val="0"/>
              <w:numPr>
                <w:ilvl w:val="0"/>
                <w:numId w:val="1"/>
              </w:numPr>
              <w:suppressAutoHyphens w:val="1"/>
              <w:jc w:val="both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Мацько 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І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Мацько О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Риторика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Навч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посіб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— 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Вища шк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2003.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311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Риторика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підручник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Й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Куньч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Городиловська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І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Шмілик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Нац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Львів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політехніка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". -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Львів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Вид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 Львів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політехніки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 2016. - 494 c.</w:t>
            </w:r>
          </w:p>
          <w:p>
            <w:pPr>
              <w:pStyle w:val="Основний текст A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Роговим М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Йосиф Кононович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Горбацький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«Філософська думка»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1972,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3;</w:t>
            </w:r>
          </w:p>
          <w:p>
            <w:pPr>
              <w:pStyle w:val="Основний текст A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Маслюк 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Латиномовні поетики і риторики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XVII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— першої пол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XVIII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 їх роль у розвитку теорії літератури на Україні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., 1983;</w:t>
            </w:r>
          </w:p>
          <w:p>
            <w:pPr>
              <w:pStyle w:val="Основний текст A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Чепіга І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«Ключ розуміння» Іоаникія Галятовського — видатна пам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'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ятка української мови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XVII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//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Галятовський Іоаникій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Ключ розуміння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., 1985.</w:t>
            </w:r>
          </w:p>
          <w:p>
            <w:pPr>
              <w:pStyle w:val="Основний текст A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Чезаре Беккариа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 преступлениях и наказаних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итал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.-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.: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 Юре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2014. -240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Ювілейний  альманах «Союзу українських адвокатів у Львові»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Львів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 1934/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Упор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.: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Михайло Петрів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авт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передмови Адам Редзік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Репринтне видання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.-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Київ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Вид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«Юстиніан»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 2014.-320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Ораторы Греции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., 1985.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Маковельский 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Досократики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2,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Каз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1995,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20.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Яценко 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Софістика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Яценко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— 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ТОВ «Сік Груп Україна»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2016, 208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4.   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Скржинська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Ісократ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Енциклопедія історії України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редкол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Смолій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голова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 ін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;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Інститут історії України НАН України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— 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думка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2005.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— Т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3 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Е — Й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— 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544.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672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5.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Колотілова 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Риторика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навчальний посібник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— 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Центр учбової літератури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 2007.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Риторика судова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Юридична енциклопедія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 [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.] 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ред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Шемшученко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відп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ред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.) [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 ін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.]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— 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Українська енциклопедія ім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Бажана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2003.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— Т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5 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 — 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736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Судові  промови  адвокатів  України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 / 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Редкол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Медведчук 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голова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  інші  —К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Ред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журн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«Адвокат»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 2000. -      (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«Адвокатура України»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1.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216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Басков 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Речь прокурора в суде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Басков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Москва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Социалистическая законность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1979.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425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Ивакина 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Основы судебного красноречия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риторика для юристов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Ивакина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Филологические науки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2009.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№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.89.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Коваленко 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Науково технічний переклад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Коваленко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Київ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Видання «Карп’юка»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201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238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Кони 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Собрание починений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Москва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200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136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Кохтев 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Ораторская речь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стиль и композиция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Кохтев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Москва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201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298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Ломовский 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 судебной речи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Ломовский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Юстиция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1983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№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Матвиенко Е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Судебная речь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Матвиенко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Минск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200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248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Молдован 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Судова риторика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Молдован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Київ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Юрінком Інтер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2011.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278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Одинцов 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Стилистический анализ публичного выступления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Одинцов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Москва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201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178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Тарнаев 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Судебные речи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Тарнаев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Иваново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2013.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228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Царев 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Структура и стиль судебной речи прокурора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Царев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Москва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Законность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,2013.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218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Шустова М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Функции вопросительных конструкций в судебной речи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Шустова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Статус стилистики в современном языкознании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Пермь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1990.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№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13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17.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Гояьдинер 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Защитительная речь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— М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., 1970.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Риторика загальна та судова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Навч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посіб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/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Абрамович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Молдован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Чикарькова — К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Юрінком Інтер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2002. - 416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Сергеич П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Искусство речи на суде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1988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Корнилова Е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Риторика — искусство убеждать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Своеобразие публицистической античной эпохи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Учебное пособие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1998</w:t>
            </w:r>
          </w:p>
          <w:p>
            <w:pPr>
              <w:pStyle w:val="Основний текст A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Введенская 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Павлова Л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Культура и искусство речи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Современная риторика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1998.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Тривалість курсу</w:t>
            </w:r>
          </w:p>
        </w:tc>
        <w:tc>
          <w:tcPr>
            <w:tcW w:type="dxa" w:w="707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90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годин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Обсяг курсу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>32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годин аудиторних занять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 xml:space="preserve">З них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16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годин лекцій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, 16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 xml:space="preserve">годин практичних занять та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58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годин самостійної роботи</w:t>
            </w:r>
          </w:p>
        </w:tc>
      </w:tr>
      <w:tr>
        <w:tblPrEx>
          <w:shd w:val="clear" w:color="auto" w:fill="cadfff"/>
        </w:tblPrEx>
        <w:trPr>
          <w:trHeight w:val="5154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Очікувані результати навчання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Основний текст 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160" w:line="276" w:lineRule="auto"/>
              <w:ind w:left="426" w:firstLine="0"/>
              <w:rPr>
                <w:rStyle w:val="Немає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 підсумку навчання студенти повинні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426" w:right="0" w:firstLine="0"/>
              <w:jc w:val="both"/>
              <w:rPr>
                <w:rStyle w:val="Немає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володіти понятійним апаратом та методикою дослідження</w:t>
            </w: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426" w:right="0" w:firstLine="0"/>
              <w:jc w:val="both"/>
              <w:rPr>
                <w:rStyle w:val="Немає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аналізувати закономірності та особливості становлення і розвитку</w:t>
            </w:r>
            <w:r>
              <w:rPr>
                <w:rStyle w:val="Немає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основних етапів ораторського мистецтва юристів</w:t>
            </w: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426" w:right="0" w:firstLine="0"/>
              <w:jc w:val="both"/>
              <w:rPr>
                <w:rStyle w:val="Немає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аналізувати норми сучасного права та їх застосування крізь призму</w:t>
            </w:r>
            <w:r>
              <w:rPr>
                <w:rStyle w:val="Немає"/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формування  досконалого вміння говорити до групи людей у структурований</w:t>
            </w: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виважений спосіб із наміром надати інформацію</w:t>
            </w: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вплинути на учасників судового процесу</w:t>
            </w:r>
            <w:r>
              <w:rPr>
                <w:rStyle w:val="Немає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Основний текст 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after="160" w:line="276" w:lineRule="auto"/>
              <w:ind w:left="426" w:right="0" w:firstLine="0"/>
              <w:jc w:val="both"/>
              <w:rPr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досягнути мету ораторського мистецтва юриста  — виклад оратором його позиції перед опонентом або аудиторією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захист власної точки зору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має"/>
                <w:rFonts w:ascii="Calibri" w:cs="Calibri" w:hAnsi="Calibri" w:eastAsia="Calibri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сформувати</w:t>
            </w:r>
            <w:r>
              <w:rPr>
                <w:rStyle w:val="Немає"/>
                <w:rFonts w:ascii="Calibri" w:cs="Calibri" w:hAnsi="Calibri" w:eastAsia="Calibri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уміння правильно й красиво говорити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привертати увагу й здобувати довіру слухачів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уміння складати й виголошувати промови необхідне юристові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риторика й виникла як мистецтво складання судових промов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Ключові слова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Ораторство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ораторське мистецтво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історія ораторського мистецтва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Формат курсу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очний</w:t>
            </w:r>
          </w:p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Проведення лекцій у поєднанні з елементами діалогу зі студентами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консультації для кращого розуміння тем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підготовка есе та його презентація в інтерактивній формі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045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Теми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/>
              <w:jc w:val="both"/>
              <w:rPr>
                <w:rStyle w:val="Немає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 xml:space="preserve">Тема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Особливості становлення міфології красномовства у Стародавньому світі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Тема 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2: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Розвиток ораторського мистецтва в Стародавній Греції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20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3: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Формування принципів ораторського мистецтва політиків і юристів в Римській імперії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20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4: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Формування культури красномовства політиків і юристів Стародавнього Китаю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Style w:val="Немає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5: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Особливості ораторського мистецтва  у середньовічній Європі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Style w:val="Немає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6</w:t>
            </w:r>
            <w:r>
              <w:rPr>
                <w:rStyle w:val="Немає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Особливості ораторського мистецтва у період Нового часу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20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Style w:val="Немає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7: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Розвиток ораторського мистецтва політиків та державних діячів у ХІХ ст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Стандартний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Тема </w:t>
            </w:r>
            <w:r>
              <w:rPr>
                <w:rStyle w:val="Немає"/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8: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 Розвиток ораторського мистецтва політиків та державних діячів у ХХ ст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.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20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9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має"/>
                <w:rFonts w:ascii="Calibri" w:cs="Calibri" w:hAnsi="Calibri" w:eastAsia="Calibri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Розвиток ораторського мистецтва</w:t>
            </w:r>
            <w:r>
              <w:rPr>
                <w:rStyle w:val="Немає"/>
                <w:rFonts w:ascii="Calibri" w:cs="Calibri" w:hAnsi="Calibri" w:eastAsia="Calibri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політиків та державних діячів на початку ХХ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 ст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андартний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Style w:val="Немає"/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 10: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Закони ораторського мистецтва юристів та їх характеристика</w:t>
            </w:r>
          </w:p>
          <w:p>
            <w:pPr>
              <w:pStyle w:val="Стандартний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Тема </w:t>
            </w:r>
            <w:r>
              <w:rPr>
                <w:rStyle w:val="Немає"/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11: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 Мовленневий закон ораторського мистецтва юристів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.</w:t>
            </w:r>
          </w:p>
          <w:p>
            <w:pPr>
              <w:pStyle w:val="Стандартний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 12: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Закон ефективної комунікації ораторського мистецтва юристів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.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200"/>
              <w:ind w:left="0" w:right="0" w:firstLine="0"/>
              <w:jc w:val="both"/>
              <w:rPr>
                <w:rStyle w:val="Немає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13: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Системно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аналітичний закон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ораторського мистецтва юристів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20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Тема </w:t>
            </w:r>
            <w:r>
              <w:rPr>
                <w:rStyle w:val="Немає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14: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Значення риторики в житті юриста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Style w:val="Немає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15</w:t>
            </w:r>
            <w:r>
              <w:rPr>
                <w:rStyle w:val="Немає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має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Види публічних виступів політиків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державних діячів і юристів</w:t>
            </w:r>
          </w:p>
          <w:p>
            <w:pPr>
              <w:pStyle w:val="Основний текст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Style w:val="Немає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16: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Основні розділи класичної ораторського мистецтва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Підсумковий контроль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форма</w:t>
            </w:r>
          </w:p>
        </w:tc>
        <w:tc>
          <w:tcPr>
            <w:tcW w:type="dxa" w:w="707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Есе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Пререквізити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 xml:space="preserve">Відсутні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en-US"/>
              </w:rPr>
              <w:t>_______________</w:t>
            </w:r>
          </w:p>
        </w:tc>
      </w:tr>
      <w:tr>
        <w:tblPrEx>
          <w:shd w:val="clear" w:color="auto" w:fill="cadfff"/>
        </w:tblPrEx>
        <w:trPr>
          <w:trHeight w:val="18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Навчальні методи та техніки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які будуть використовуватися під час викладання курсу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Презентація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лекції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 xml:space="preserve">колаборативне навчання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тьюторство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),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дискусія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презентація проектів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Необхідне обладнання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Із урахуванням особливостей навчальної дисципліни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Вивчення курсу може не потребувати використання програмного забезпечення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крім загально вживаних програм і операційних систем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42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Критерії оцінювання 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окремо для кожного виду навчальної діяльності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)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  <w:rPr>
                <w:rStyle w:val="Немає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Оцінювання проводиться за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100-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бальною шкалою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Бали нараховуються за наступним співідношенням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Стандартний"/>
              <w:bidi w:val="0"/>
              <w:spacing w:before="0"/>
              <w:ind w:left="57" w:right="57" w:firstLine="0"/>
              <w:jc w:val="both"/>
              <w:rPr>
                <w:rStyle w:val="Немає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Відмінно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– присутність на заняттях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активність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написання та перезентація есе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яке було оцінене на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46-50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балів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андартний"/>
              <w:bidi w:val="0"/>
              <w:spacing w:before="0"/>
              <w:ind w:left="57" w:right="57" w:firstLine="0"/>
              <w:jc w:val="both"/>
              <w:rPr>
                <w:rStyle w:val="Немає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Дуже добре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-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присутність на заняттях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активність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написання та перезентація есе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яке було оцінене на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41-45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балів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андартний"/>
              <w:bidi w:val="0"/>
              <w:spacing w:before="0"/>
              <w:ind w:left="57" w:right="57" w:firstLine="0"/>
              <w:jc w:val="both"/>
              <w:rPr>
                <w:rStyle w:val="Немає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Добре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-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присутність на заняттях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активність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написання есе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яке було оцінене на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36-40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балів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андартний"/>
              <w:bidi w:val="0"/>
              <w:spacing w:before="0"/>
              <w:ind w:left="57" w:right="57" w:firstLine="0"/>
              <w:jc w:val="both"/>
              <w:rPr>
                <w:rStyle w:val="Немає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Задовільно 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– присутність на заняттях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написання есе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яке було оцінене на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31-35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балів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андартний"/>
              <w:bidi w:val="0"/>
              <w:spacing w:before="0"/>
              <w:ind w:left="57" w:right="57" w:firstLine="0"/>
              <w:jc w:val="both"/>
              <w:rPr>
                <w:rStyle w:val="Немає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Достатньо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-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присутність на заняттях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написання есе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яке було оцінене на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26-30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балів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андартний"/>
              <w:bidi w:val="0"/>
              <w:spacing w:before="0"/>
              <w:ind w:left="57" w:right="57" w:firstLine="0"/>
              <w:jc w:val="both"/>
              <w:rPr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Незадовільна оцінка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відсутність на заняттях і есе оцінене на 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25 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балів та менше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center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Опитування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Стандартний"/>
              <w:spacing w:before="0"/>
              <w:ind w:left="57" w:right="57" w:firstLine="0"/>
              <w:jc w:val="both"/>
            </w:pP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Анкету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Style w:val="Немає"/>
                <w:rFonts w:ascii="Times New Roman" w:hAnsi="Times New Roman" w:hint="default"/>
                <w:shd w:val="nil" w:color="auto" w:fill="auto"/>
                <w:rtl w:val="0"/>
              </w:rPr>
              <w:t>оцінку з метою оцінювання якості курсу буде надано по завершенню курсу</w:t>
            </w:r>
            <w:r>
              <w:rPr>
                <w:rStyle w:val="Немає"/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Стандартний"/>
        <w:widowControl w:val="0"/>
        <w:spacing w:before="0"/>
        <w:ind w:left="108" w:hanging="108"/>
        <w:rPr>
          <w:rStyle w:val="Немає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widowControl w:val="0"/>
        <w:spacing w:before="0"/>
      </w:pPr>
      <w:r>
        <w:rPr>
          <w:rStyle w:val="Немає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00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200"/>
          <w:tab w:val="num" w:pos="16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96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200"/>
          <w:tab w:val="left" w:pos="1353"/>
          <w:tab w:val="left" w:pos="1416"/>
          <w:tab w:val="num" w:pos="23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516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00"/>
          <w:tab w:val="left" w:pos="1353"/>
          <w:tab w:val="left" w:pos="1416"/>
          <w:tab w:val="left" w:pos="2124"/>
          <w:tab w:val="num" w:pos="3076"/>
          <w:tab w:val="left" w:pos="3540"/>
          <w:tab w:val="left" w:pos="4248"/>
          <w:tab w:val="left" w:pos="4956"/>
          <w:tab w:val="left" w:pos="5664"/>
          <w:tab w:val="left" w:pos="6372"/>
        </w:tabs>
        <w:ind w:left="2236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200"/>
          <w:tab w:val="left" w:pos="1353"/>
          <w:tab w:val="left" w:pos="1416"/>
          <w:tab w:val="left" w:pos="2124"/>
          <w:tab w:val="left" w:pos="2832"/>
          <w:tab w:val="num" w:pos="3796"/>
          <w:tab w:val="left" w:pos="4248"/>
          <w:tab w:val="left" w:pos="4956"/>
          <w:tab w:val="left" w:pos="5664"/>
          <w:tab w:val="left" w:pos="6372"/>
        </w:tabs>
        <w:ind w:left="2956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200"/>
          <w:tab w:val="left" w:pos="1353"/>
          <w:tab w:val="left" w:pos="1416"/>
          <w:tab w:val="left" w:pos="2124"/>
          <w:tab w:val="left" w:pos="2832"/>
          <w:tab w:val="left" w:pos="3540"/>
          <w:tab w:val="num" w:pos="4516"/>
          <w:tab w:val="left" w:pos="4956"/>
          <w:tab w:val="left" w:pos="5664"/>
          <w:tab w:val="left" w:pos="6372"/>
        </w:tabs>
        <w:ind w:left="3676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00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num" w:pos="5236"/>
          <w:tab w:val="left" w:pos="5664"/>
          <w:tab w:val="left" w:pos="6372"/>
        </w:tabs>
        <w:ind w:left="4396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00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</w:tabs>
        <w:ind w:left="5116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200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836" w:firstLine="6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200"/>
            <w:tab w:val="left" w:pos="135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</w:tabs>
          <w:ind w:left="13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200"/>
            <w:tab w:val="left" w:pos="1353"/>
            <w:tab w:val="left" w:pos="1416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</w:tabs>
          <w:ind w:left="2302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200"/>
            <w:tab w:val="left" w:pos="1353"/>
            <w:tab w:val="left" w:pos="1416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</w:tabs>
          <w:ind w:left="3022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00"/>
            <w:tab w:val="left" w:pos="1353"/>
            <w:tab w:val="left" w:pos="1416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</w:tabs>
          <w:ind w:left="3742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00"/>
            <w:tab w:val="left" w:pos="1353"/>
            <w:tab w:val="left" w:pos="1416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</w:tabs>
          <w:ind w:left="4462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200"/>
            <w:tab w:val="left" w:pos="1353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</w:tabs>
          <w:ind w:left="5182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00"/>
            <w:tab w:val="left" w:pos="135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9"/>
            <w:tab w:val="left" w:pos="6372"/>
          </w:tabs>
          <w:ind w:left="5902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00"/>
            <w:tab w:val="left" w:pos="135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9"/>
          </w:tabs>
          <w:ind w:left="6622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200"/>
            <w:tab w:val="left" w:pos="135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189"/>
          </w:tabs>
          <w:ind w:left="7342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rFonts w:ascii="Times New Roman" w:cs="Times New Roman" w:hAnsi="Times New Roman" w:eastAsia="Times New Roman"/>
      <w:u w:val="single"/>
      <w:shd w:val="nil" w:color="auto" w:fill="auto"/>
      <w:lang w:val="ru-RU"/>
    </w:rPr>
  </w:style>
  <w:style w:type="character" w:styleId="Hyperlink.1">
    <w:name w:val="Hyperlink.1"/>
    <w:basedOn w:val="Немає"/>
    <w:next w:val="Hyperlink.1"/>
    <w:rPr>
      <w:rFonts w:ascii="Times New Roman" w:cs="Times New Roman" w:hAnsi="Times New Roman" w:eastAsia="Times New Roman"/>
      <w:u w:val="single"/>
      <w:shd w:val="nil" w:color="auto" w:fill="auto"/>
    </w:rPr>
  </w:style>
  <w:style w:type="character" w:styleId="Hyperlink.2">
    <w:name w:val="Hyperlink.2"/>
    <w:basedOn w:val="Немає"/>
    <w:next w:val="Hyperlink.2"/>
    <w:rPr>
      <w:rFonts w:ascii="Times New Roman" w:cs="Times New Roman" w:hAnsi="Times New Roman" w:eastAsia="Times New Roman"/>
      <w:u w:val="single"/>
      <w:shd w:val="clear" w:color="auto" w:fill="fafafa"/>
      <w:lang w:val="en-US"/>
      <w14:textOutline w14:w="12700" w14:cap="flat">
        <w14:noFill/>
        <w14:miter w14:lim="400000"/>
      </w14:textOutline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