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4526" w14:textId="77777777" w:rsidR="001706A2" w:rsidRPr="001706A2" w:rsidRDefault="001706A2" w:rsidP="001706A2">
      <w:pPr>
        <w:spacing w:after="160" w:line="259" w:lineRule="auto"/>
        <w:jc w:val="center"/>
        <w:rPr>
          <w:rFonts w:ascii="Times New Roman" w:hAnsi="Times New Roman"/>
          <w:b/>
          <w:bCs/>
          <w:sz w:val="28"/>
          <w:szCs w:val="28"/>
        </w:rPr>
      </w:pPr>
      <w:r w:rsidRPr="001706A2">
        <w:rPr>
          <w:rFonts w:ascii="Times New Roman" w:hAnsi="Times New Roman"/>
          <w:b/>
          <w:bCs/>
          <w:sz w:val="28"/>
          <w:szCs w:val="28"/>
        </w:rPr>
        <w:t>План</w:t>
      </w:r>
    </w:p>
    <w:p w14:paraId="60D9D959" w14:textId="77777777" w:rsidR="00146A66" w:rsidRDefault="001706A2" w:rsidP="001D6AF5">
      <w:pPr>
        <w:spacing w:after="0" w:line="240" w:lineRule="auto"/>
        <w:jc w:val="center"/>
        <w:rPr>
          <w:rFonts w:ascii="Times New Roman" w:hAnsi="Times New Roman"/>
          <w:bCs/>
          <w:sz w:val="28"/>
          <w:szCs w:val="28"/>
        </w:rPr>
      </w:pPr>
      <w:r w:rsidRPr="001706A2">
        <w:rPr>
          <w:rFonts w:ascii="Times New Roman" w:hAnsi="Times New Roman"/>
          <w:bCs/>
          <w:sz w:val="28"/>
          <w:szCs w:val="28"/>
        </w:rPr>
        <w:t>практичних занять з навчальної дисципліни «</w:t>
      </w:r>
      <w:r>
        <w:rPr>
          <w:rFonts w:ascii="Times New Roman" w:hAnsi="Times New Roman"/>
          <w:bCs/>
          <w:sz w:val="28"/>
          <w:szCs w:val="28"/>
        </w:rPr>
        <w:t>Юридична клінічна практика</w:t>
      </w:r>
      <w:r w:rsidRPr="001706A2">
        <w:rPr>
          <w:rFonts w:ascii="Times New Roman" w:hAnsi="Times New Roman"/>
          <w:bCs/>
          <w:sz w:val="28"/>
          <w:szCs w:val="28"/>
        </w:rPr>
        <w:t xml:space="preserve">» для студентів </w:t>
      </w:r>
      <w:r>
        <w:rPr>
          <w:rFonts w:ascii="Times New Roman" w:hAnsi="Times New Roman"/>
          <w:bCs/>
          <w:sz w:val="28"/>
          <w:szCs w:val="28"/>
        </w:rPr>
        <w:t>І</w:t>
      </w:r>
      <w:r w:rsidRPr="001706A2">
        <w:rPr>
          <w:rFonts w:ascii="Times New Roman" w:hAnsi="Times New Roman"/>
          <w:bCs/>
          <w:sz w:val="28"/>
          <w:szCs w:val="28"/>
        </w:rPr>
        <w:t>І-го курсу, які навчаються за програмою освітнього рівня «магістр»</w:t>
      </w:r>
    </w:p>
    <w:p w14:paraId="232F9A79" w14:textId="03A8CC01" w:rsidR="001706A2" w:rsidRDefault="00146A66" w:rsidP="001D6AF5">
      <w:pPr>
        <w:spacing w:after="0" w:line="240" w:lineRule="auto"/>
        <w:jc w:val="center"/>
        <w:rPr>
          <w:rFonts w:ascii="Times New Roman" w:hAnsi="Times New Roman"/>
          <w:bCs/>
          <w:sz w:val="28"/>
          <w:szCs w:val="28"/>
        </w:rPr>
      </w:pPr>
      <w:r>
        <w:rPr>
          <w:rFonts w:ascii="Times New Roman" w:hAnsi="Times New Roman"/>
          <w:bCs/>
          <w:sz w:val="28"/>
          <w:szCs w:val="28"/>
        </w:rPr>
        <w:t>(на 2 занаяття)</w:t>
      </w:r>
      <w:r w:rsidR="001706A2" w:rsidRPr="001706A2">
        <w:rPr>
          <w:rFonts w:ascii="Times New Roman" w:hAnsi="Times New Roman"/>
          <w:bCs/>
          <w:sz w:val="28"/>
          <w:szCs w:val="28"/>
        </w:rPr>
        <w:t xml:space="preserve"> </w:t>
      </w:r>
    </w:p>
    <w:p w14:paraId="7445DB5C" w14:textId="77777777" w:rsidR="001D6AF5" w:rsidRPr="0091001E" w:rsidRDefault="001D6AF5" w:rsidP="001D6AF5">
      <w:pPr>
        <w:spacing w:after="0" w:line="240" w:lineRule="auto"/>
        <w:jc w:val="center"/>
        <w:rPr>
          <w:rFonts w:ascii="Times New Roman" w:hAnsi="Times New Roman"/>
          <w:bCs/>
          <w:sz w:val="28"/>
          <w:szCs w:val="28"/>
          <w:lang w:val="ru-RU"/>
        </w:rPr>
      </w:pPr>
    </w:p>
    <w:p w14:paraId="36FD5C99" w14:textId="77777777" w:rsidR="001706A2" w:rsidRPr="00090779" w:rsidRDefault="001706A2" w:rsidP="001706A2">
      <w:pPr>
        <w:spacing w:after="160" w:line="259" w:lineRule="auto"/>
        <w:ind w:left="993" w:hanging="993"/>
        <w:jc w:val="both"/>
        <w:rPr>
          <w:rFonts w:ascii="Times New Roman" w:hAnsi="Times New Roman"/>
          <w:sz w:val="28"/>
          <w:szCs w:val="28"/>
        </w:rPr>
      </w:pPr>
      <w:r w:rsidRPr="001706A2">
        <w:rPr>
          <w:rFonts w:ascii="Times New Roman" w:hAnsi="Times New Roman"/>
          <w:b/>
          <w:bCs/>
          <w:sz w:val="28"/>
          <w:szCs w:val="28"/>
        </w:rPr>
        <w:t>Тема</w:t>
      </w:r>
      <w:r w:rsidR="0091001E">
        <w:rPr>
          <w:rFonts w:ascii="Times New Roman" w:hAnsi="Times New Roman"/>
          <w:b/>
          <w:bCs/>
          <w:sz w:val="28"/>
          <w:szCs w:val="28"/>
        </w:rPr>
        <w:t xml:space="preserve"> 2</w:t>
      </w:r>
      <w:r w:rsidRPr="001706A2">
        <w:rPr>
          <w:rFonts w:ascii="Times New Roman" w:hAnsi="Times New Roman"/>
          <w:b/>
          <w:bCs/>
          <w:sz w:val="28"/>
          <w:szCs w:val="28"/>
        </w:rPr>
        <w:t xml:space="preserve">:  </w:t>
      </w:r>
      <w:r w:rsidR="006B6BBF" w:rsidRPr="00090779">
        <w:rPr>
          <w:rFonts w:ascii="Times New Roman" w:hAnsi="Times New Roman"/>
          <w:sz w:val="28"/>
          <w:szCs w:val="28"/>
        </w:rPr>
        <w:t>Правові аспекти припинення трудових правовідносин</w:t>
      </w:r>
    </w:p>
    <w:p w14:paraId="30D61CF2" w14:textId="77777777" w:rsidR="001706A2" w:rsidRPr="001706A2" w:rsidRDefault="00857729" w:rsidP="001706A2">
      <w:pPr>
        <w:spacing w:after="160" w:line="259" w:lineRule="auto"/>
        <w:ind w:left="284"/>
        <w:contextualSpacing/>
        <w:jc w:val="both"/>
        <w:rPr>
          <w:rFonts w:ascii="Times New Roman" w:hAnsi="Times New Roman"/>
          <w:b/>
          <w:bCs/>
          <w:sz w:val="28"/>
          <w:szCs w:val="28"/>
        </w:rPr>
      </w:pPr>
      <w:r>
        <w:rPr>
          <w:rFonts w:ascii="Times New Roman" w:hAnsi="Times New Roman"/>
          <w:b/>
          <w:bCs/>
          <w:sz w:val="28"/>
          <w:szCs w:val="28"/>
        </w:rPr>
        <w:t>1</w:t>
      </w:r>
      <w:r w:rsidR="001706A2" w:rsidRPr="001706A2">
        <w:rPr>
          <w:rFonts w:ascii="Times New Roman" w:hAnsi="Times New Roman"/>
          <w:b/>
          <w:bCs/>
          <w:sz w:val="28"/>
          <w:szCs w:val="28"/>
        </w:rPr>
        <w:t>. Студент повинен:</w:t>
      </w:r>
    </w:p>
    <w:p w14:paraId="21212EB5" w14:textId="77777777" w:rsidR="00B87861" w:rsidRPr="00B87861" w:rsidRDefault="001706A2" w:rsidP="001D6AF5">
      <w:pPr>
        <w:pStyle w:val="ListParagraph"/>
        <w:numPr>
          <w:ilvl w:val="0"/>
          <w:numId w:val="1"/>
        </w:numPr>
        <w:spacing w:after="0" w:line="240" w:lineRule="auto"/>
        <w:ind w:left="425"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вміти </w:t>
      </w:r>
      <w:r w:rsidR="00B87861" w:rsidRPr="00B87861">
        <w:rPr>
          <w:rFonts w:ascii="Times New Roman" w:eastAsia="Times New Roman" w:hAnsi="Times New Roman"/>
          <w:sz w:val="28"/>
          <w:szCs w:val="28"/>
          <w:lang w:eastAsia="ru-RU"/>
        </w:rPr>
        <w:t>аналізу</w:t>
      </w:r>
      <w:r>
        <w:rPr>
          <w:rFonts w:ascii="Times New Roman" w:eastAsia="Times New Roman" w:hAnsi="Times New Roman"/>
          <w:sz w:val="28"/>
          <w:szCs w:val="28"/>
          <w:lang w:eastAsia="ru-RU"/>
        </w:rPr>
        <w:t>вати</w:t>
      </w:r>
      <w:r w:rsidR="00B87861" w:rsidRPr="00B87861">
        <w:rPr>
          <w:rFonts w:ascii="Times New Roman" w:eastAsia="Times New Roman" w:hAnsi="Times New Roman"/>
          <w:sz w:val="28"/>
          <w:szCs w:val="28"/>
          <w:lang w:eastAsia="ru-RU"/>
        </w:rPr>
        <w:t xml:space="preserve"> різн</w:t>
      </w:r>
      <w:r>
        <w:rPr>
          <w:rFonts w:ascii="Times New Roman" w:eastAsia="Times New Roman" w:hAnsi="Times New Roman"/>
          <w:sz w:val="28"/>
          <w:szCs w:val="28"/>
          <w:lang w:eastAsia="ru-RU"/>
        </w:rPr>
        <w:t>і</w:t>
      </w:r>
      <w:r w:rsidR="00857729">
        <w:rPr>
          <w:rFonts w:ascii="Times New Roman" w:eastAsia="Times New Roman" w:hAnsi="Times New Roman"/>
          <w:sz w:val="28"/>
          <w:szCs w:val="28"/>
          <w:lang w:eastAsia="ru-RU"/>
        </w:rPr>
        <w:t xml:space="preserve"> ситуації</w:t>
      </w:r>
      <w:r w:rsidR="00B87861" w:rsidRPr="00B87861">
        <w:rPr>
          <w:rFonts w:ascii="Times New Roman" w:eastAsia="Times New Roman" w:hAnsi="Times New Roman"/>
          <w:sz w:val="28"/>
          <w:szCs w:val="28"/>
          <w:lang w:eastAsia="ru-RU"/>
        </w:rPr>
        <w:t xml:space="preserve"> та правильного застос</w:t>
      </w:r>
      <w:r>
        <w:rPr>
          <w:rFonts w:ascii="Times New Roman" w:eastAsia="Times New Roman" w:hAnsi="Times New Roman"/>
          <w:sz w:val="28"/>
          <w:szCs w:val="28"/>
          <w:lang w:eastAsia="ru-RU"/>
        </w:rPr>
        <w:t xml:space="preserve">овувати </w:t>
      </w:r>
      <w:r w:rsidR="00B87861" w:rsidRPr="00B87861">
        <w:rPr>
          <w:rFonts w:ascii="Times New Roman" w:eastAsia="Times New Roman" w:hAnsi="Times New Roman"/>
          <w:sz w:val="28"/>
          <w:szCs w:val="28"/>
          <w:lang w:eastAsia="ru-RU"/>
        </w:rPr>
        <w:t>правов</w:t>
      </w:r>
      <w:r>
        <w:rPr>
          <w:rFonts w:ascii="Times New Roman" w:eastAsia="Times New Roman" w:hAnsi="Times New Roman"/>
          <w:sz w:val="28"/>
          <w:szCs w:val="28"/>
          <w:lang w:eastAsia="ru-RU"/>
        </w:rPr>
        <w:t>і</w:t>
      </w:r>
      <w:r w:rsidR="00B87861" w:rsidRPr="00B87861">
        <w:rPr>
          <w:rFonts w:ascii="Times New Roman" w:eastAsia="Times New Roman" w:hAnsi="Times New Roman"/>
          <w:sz w:val="28"/>
          <w:szCs w:val="28"/>
          <w:lang w:eastAsia="ru-RU"/>
        </w:rPr>
        <w:t xml:space="preserve"> норм</w:t>
      </w:r>
      <w:r w:rsidR="00857729">
        <w:rPr>
          <w:rFonts w:ascii="Times New Roman" w:eastAsia="Times New Roman" w:hAnsi="Times New Roman"/>
          <w:sz w:val="28"/>
          <w:szCs w:val="28"/>
          <w:lang w:eastAsia="ru-RU"/>
        </w:rPr>
        <w:t>и</w:t>
      </w:r>
      <w:r w:rsidR="00B87861" w:rsidRPr="00B87861">
        <w:rPr>
          <w:rFonts w:ascii="Times New Roman" w:eastAsia="Times New Roman" w:hAnsi="Times New Roman"/>
          <w:sz w:val="28"/>
          <w:szCs w:val="28"/>
          <w:lang w:eastAsia="ru-RU"/>
        </w:rPr>
        <w:t xml:space="preserve"> </w:t>
      </w:r>
      <w:r w:rsidR="002066BD">
        <w:rPr>
          <w:rFonts w:ascii="Times New Roman" w:eastAsia="Times New Roman" w:hAnsi="Times New Roman"/>
          <w:sz w:val="28"/>
          <w:szCs w:val="28"/>
          <w:lang w:eastAsia="ru-RU"/>
        </w:rPr>
        <w:t>у випадку припиненні трудових відносин</w:t>
      </w:r>
      <w:r w:rsidR="00B87861" w:rsidRPr="00B87861">
        <w:rPr>
          <w:rFonts w:ascii="Times New Roman" w:eastAsia="Times New Roman" w:hAnsi="Times New Roman"/>
          <w:sz w:val="28"/>
          <w:szCs w:val="28"/>
          <w:lang w:eastAsia="ru-RU"/>
        </w:rPr>
        <w:t>;</w:t>
      </w:r>
    </w:p>
    <w:p w14:paraId="1109917A" w14:textId="77777777" w:rsidR="00B87861" w:rsidRDefault="001706A2" w:rsidP="001D6AF5">
      <w:pPr>
        <w:pStyle w:val="ListParagraph"/>
        <w:numPr>
          <w:ilvl w:val="0"/>
          <w:numId w:val="1"/>
        </w:numPr>
        <w:spacing w:after="0" w:line="240" w:lineRule="auto"/>
        <w:ind w:left="425"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оволодіти</w:t>
      </w:r>
      <w:r w:rsidR="00B87861" w:rsidRPr="00B87861">
        <w:rPr>
          <w:rFonts w:ascii="Times New Roman" w:eastAsia="Times New Roman" w:hAnsi="Times New Roman"/>
          <w:sz w:val="28"/>
          <w:szCs w:val="28"/>
          <w:lang w:eastAsia="ru-RU"/>
        </w:rPr>
        <w:t xml:space="preserve"> практични</w:t>
      </w:r>
      <w:r>
        <w:rPr>
          <w:rFonts w:ascii="Times New Roman" w:eastAsia="Times New Roman" w:hAnsi="Times New Roman"/>
          <w:sz w:val="28"/>
          <w:szCs w:val="28"/>
          <w:lang w:eastAsia="ru-RU"/>
        </w:rPr>
        <w:t>ми</w:t>
      </w:r>
      <w:r w:rsidR="00B87861" w:rsidRPr="00B87861">
        <w:rPr>
          <w:rFonts w:ascii="Times New Roman" w:eastAsia="Times New Roman" w:hAnsi="Times New Roman"/>
          <w:sz w:val="28"/>
          <w:szCs w:val="28"/>
          <w:lang w:eastAsia="ru-RU"/>
        </w:rPr>
        <w:t xml:space="preserve"> навик</w:t>
      </w:r>
      <w:r>
        <w:rPr>
          <w:rFonts w:ascii="Times New Roman" w:eastAsia="Times New Roman" w:hAnsi="Times New Roman"/>
          <w:sz w:val="28"/>
          <w:szCs w:val="28"/>
          <w:lang w:eastAsia="ru-RU"/>
        </w:rPr>
        <w:t>ами</w:t>
      </w:r>
      <w:r w:rsidR="00B87861" w:rsidRPr="00B87861">
        <w:rPr>
          <w:rFonts w:ascii="Times New Roman" w:eastAsia="Times New Roman" w:hAnsi="Times New Roman"/>
          <w:sz w:val="28"/>
          <w:szCs w:val="28"/>
          <w:lang w:eastAsia="ru-RU"/>
        </w:rPr>
        <w:t xml:space="preserve"> щодо пошуку оптимальних форм правової допомоги</w:t>
      </w:r>
      <w:r w:rsidR="002066BD">
        <w:rPr>
          <w:rFonts w:ascii="Times New Roman" w:eastAsia="Times New Roman" w:hAnsi="Times New Roman"/>
          <w:sz w:val="28"/>
          <w:szCs w:val="28"/>
          <w:lang w:eastAsia="ru-RU"/>
        </w:rPr>
        <w:t xml:space="preserve"> працівникам та роботодавцям при розірванні трудового договору;</w:t>
      </w:r>
    </w:p>
    <w:p w14:paraId="371E9FE1" w14:textId="77777777" w:rsidR="00C11AA3" w:rsidRPr="00C11AA3" w:rsidRDefault="00C11AA3" w:rsidP="001D6AF5">
      <w:pPr>
        <w:pStyle w:val="ListParagraph"/>
        <w:numPr>
          <w:ilvl w:val="0"/>
          <w:numId w:val="1"/>
        </w:numPr>
        <w:spacing w:after="0" w:line="240" w:lineRule="auto"/>
        <w:ind w:left="425"/>
        <w:jc w:val="both"/>
        <w:rPr>
          <w:rFonts w:ascii="Times New Roman" w:eastAsia="Times New Roman" w:hAnsi="Times New Roman"/>
          <w:sz w:val="28"/>
          <w:szCs w:val="28"/>
          <w:lang w:eastAsia="ru-RU"/>
        </w:rPr>
      </w:pPr>
      <w:r w:rsidRPr="00C11AA3">
        <w:rPr>
          <w:rFonts w:ascii="Times New Roman" w:eastAsia="Times New Roman" w:hAnsi="Times New Roman"/>
          <w:sz w:val="28"/>
          <w:szCs w:val="28"/>
          <w:lang w:eastAsia="ru-RU"/>
        </w:rPr>
        <w:t>розумі</w:t>
      </w:r>
      <w:r>
        <w:rPr>
          <w:rFonts w:ascii="Times New Roman" w:eastAsia="Times New Roman" w:hAnsi="Times New Roman"/>
          <w:sz w:val="28"/>
          <w:szCs w:val="28"/>
          <w:lang w:eastAsia="ru-RU"/>
        </w:rPr>
        <w:t>ти</w:t>
      </w:r>
      <w:r w:rsidRPr="00C11AA3">
        <w:rPr>
          <w:rFonts w:ascii="Times New Roman" w:eastAsia="Times New Roman" w:hAnsi="Times New Roman"/>
          <w:sz w:val="28"/>
          <w:szCs w:val="28"/>
          <w:lang w:eastAsia="ru-RU"/>
        </w:rPr>
        <w:t xml:space="preserve"> особливост</w:t>
      </w:r>
      <w:r>
        <w:rPr>
          <w:rFonts w:ascii="Times New Roman" w:eastAsia="Times New Roman" w:hAnsi="Times New Roman"/>
          <w:sz w:val="28"/>
          <w:szCs w:val="28"/>
          <w:lang w:eastAsia="ru-RU"/>
        </w:rPr>
        <w:t>і</w:t>
      </w:r>
      <w:r w:rsidRPr="00C11AA3">
        <w:rPr>
          <w:rFonts w:ascii="Times New Roman" w:eastAsia="Times New Roman" w:hAnsi="Times New Roman"/>
          <w:sz w:val="28"/>
          <w:szCs w:val="28"/>
          <w:lang w:eastAsia="ru-RU"/>
        </w:rPr>
        <w:t xml:space="preserve"> та набут</w:t>
      </w:r>
      <w:r>
        <w:rPr>
          <w:rFonts w:ascii="Times New Roman" w:eastAsia="Times New Roman" w:hAnsi="Times New Roman"/>
          <w:sz w:val="28"/>
          <w:szCs w:val="28"/>
          <w:lang w:eastAsia="ru-RU"/>
        </w:rPr>
        <w:t>и</w:t>
      </w:r>
      <w:r w:rsidRPr="00C11AA3">
        <w:rPr>
          <w:rFonts w:ascii="Times New Roman" w:eastAsia="Times New Roman" w:hAnsi="Times New Roman"/>
          <w:sz w:val="28"/>
          <w:szCs w:val="28"/>
          <w:lang w:eastAsia="ru-RU"/>
        </w:rPr>
        <w:t xml:space="preserve"> практичн</w:t>
      </w:r>
      <w:r>
        <w:rPr>
          <w:rFonts w:ascii="Times New Roman" w:eastAsia="Times New Roman" w:hAnsi="Times New Roman"/>
          <w:sz w:val="28"/>
          <w:szCs w:val="28"/>
          <w:lang w:eastAsia="ru-RU"/>
        </w:rPr>
        <w:t>і</w:t>
      </w:r>
      <w:r w:rsidRPr="00C11AA3">
        <w:rPr>
          <w:rFonts w:ascii="Times New Roman" w:eastAsia="Times New Roman" w:hAnsi="Times New Roman"/>
          <w:sz w:val="28"/>
          <w:szCs w:val="28"/>
          <w:lang w:eastAsia="ru-RU"/>
        </w:rPr>
        <w:t xml:space="preserve"> вмін</w:t>
      </w:r>
      <w:r>
        <w:rPr>
          <w:rFonts w:ascii="Times New Roman" w:eastAsia="Times New Roman" w:hAnsi="Times New Roman"/>
          <w:sz w:val="28"/>
          <w:szCs w:val="28"/>
          <w:lang w:eastAsia="ru-RU"/>
        </w:rPr>
        <w:t>ня</w:t>
      </w:r>
      <w:r w:rsidRPr="00C11AA3">
        <w:rPr>
          <w:rFonts w:ascii="Times New Roman" w:eastAsia="Times New Roman" w:hAnsi="Times New Roman"/>
          <w:sz w:val="28"/>
          <w:szCs w:val="28"/>
          <w:lang w:eastAsia="ru-RU"/>
        </w:rPr>
        <w:t xml:space="preserve"> здійснення різних процесуальних дій</w:t>
      </w:r>
      <w:r>
        <w:rPr>
          <w:rFonts w:ascii="Times New Roman" w:eastAsia="Times New Roman" w:hAnsi="Times New Roman"/>
          <w:sz w:val="28"/>
          <w:szCs w:val="28"/>
          <w:lang w:eastAsia="ru-RU"/>
        </w:rPr>
        <w:t>, необхідних для захисту трудових прав громадян</w:t>
      </w:r>
      <w:r w:rsidR="002E1791">
        <w:rPr>
          <w:rFonts w:ascii="Times New Roman" w:eastAsia="Times New Roman" w:hAnsi="Times New Roman"/>
          <w:sz w:val="28"/>
          <w:szCs w:val="28"/>
          <w:lang w:eastAsia="ru-RU"/>
        </w:rPr>
        <w:t>, зокрема, в умовах воєнного стану;</w:t>
      </w:r>
      <w:r w:rsidRPr="00C11AA3">
        <w:rPr>
          <w:rFonts w:ascii="Times New Roman" w:eastAsia="Times New Roman" w:hAnsi="Times New Roman"/>
          <w:sz w:val="28"/>
          <w:szCs w:val="28"/>
          <w:lang w:eastAsia="ru-RU"/>
        </w:rPr>
        <w:t xml:space="preserve"> </w:t>
      </w:r>
    </w:p>
    <w:p w14:paraId="2CE85B2C" w14:textId="77777777" w:rsidR="00C11AA3" w:rsidRDefault="00C11AA3" w:rsidP="001D6AF5">
      <w:pPr>
        <w:pStyle w:val="ListParagraph"/>
        <w:numPr>
          <w:ilvl w:val="0"/>
          <w:numId w:val="1"/>
        </w:numPr>
        <w:spacing w:after="0" w:line="240" w:lineRule="auto"/>
        <w:ind w:left="425" w:hanging="357"/>
        <w:jc w:val="both"/>
        <w:rPr>
          <w:rFonts w:ascii="Times New Roman" w:eastAsia="Times New Roman" w:hAnsi="Times New Roman"/>
          <w:sz w:val="28"/>
          <w:szCs w:val="28"/>
          <w:lang w:eastAsia="ru-RU"/>
        </w:rPr>
      </w:pPr>
      <w:r w:rsidRPr="00C11AA3">
        <w:rPr>
          <w:rFonts w:ascii="Times New Roman" w:eastAsia="Times New Roman" w:hAnsi="Times New Roman"/>
          <w:sz w:val="28"/>
          <w:szCs w:val="28"/>
          <w:lang w:eastAsia="ru-RU"/>
        </w:rPr>
        <w:t>набути навик</w:t>
      </w:r>
      <w:r w:rsidR="00857729">
        <w:rPr>
          <w:rFonts w:ascii="Times New Roman" w:eastAsia="Times New Roman" w:hAnsi="Times New Roman"/>
          <w:sz w:val="28"/>
          <w:szCs w:val="28"/>
          <w:lang w:eastAsia="ru-RU"/>
        </w:rPr>
        <w:t>и</w:t>
      </w:r>
      <w:r w:rsidRPr="00C11AA3">
        <w:rPr>
          <w:rFonts w:ascii="Times New Roman" w:eastAsia="Times New Roman" w:hAnsi="Times New Roman"/>
          <w:sz w:val="28"/>
          <w:szCs w:val="28"/>
          <w:lang w:eastAsia="ru-RU"/>
        </w:rPr>
        <w:t xml:space="preserve"> щодо складення проектів процесуальних документів</w:t>
      </w:r>
      <w:r>
        <w:rPr>
          <w:rFonts w:ascii="Times New Roman" w:eastAsia="Times New Roman" w:hAnsi="Times New Roman"/>
          <w:sz w:val="28"/>
          <w:szCs w:val="28"/>
          <w:lang w:eastAsia="ru-RU"/>
        </w:rPr>
        <w:t>.</w:t>
      </w:r>
    </w:p>
    <w:p w14:paraId="68FE780E" w14:textId="77777777" w:rsidR="006B6BBF" w:rsidRDefault="006B6BBF" w:rsidP="006B6BBF">
      <w:pPr>
        <w:spacing w:after="0" w:line="240" w:lineRule="auto"/>
        <w:jc w:val="both"/>
        <w:rPr>
          <w:rFonts w:ascii="Times New Roman" w:eastAsia="Times New Roman" w:hAnsi="Times New Roman"/>
          <w:sz w:val="28"/>
          <w:szCs w:val="28"/>
          <w:lang w:eastAsia="ru-RU"/>
        </w:rPr>
      </w:pPr>
    </w:p>
    <w:p w14:paraId="05509F76" w14:textId="77777777" w:rsidR="006B6BBF" w:rsidRPr="007D3B01" w:rsidRDefault="00857729" w:rsidP="005C73D3">
      <w:pPr>
        <w:spacing w:after="0" w:line="240" w:lineRule="auto"/>
        <w:ind w:left="142" w:hanging="284"/>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006B6BBF" w:rsidRPr="006B6BBF">
        <w:rPr>
          <w:rFonts w:ascii="Times New Roman" w:eastAsia="Times New Roman" w:hAnsi="Times New Roman"/>
          <w:b/>
          <w:sz w:val="28"/>
          <w:szCs w:val="28"/>
          <w:lang w:eastAsia="ru-RU"/>
        </w:rPr>
        <w:t>.</w:t>
      </w:r>
      <w:r w:rsidR="006B6BBF">
        <w:rPr>
          <w:rFonts w:ascii="Times New Roman" w:eastAsia="Times New Roman" w:hAnsi="Times New Roman"/>
          <w:b/>
          <w:sz w:val="28"/>
          <w:szCs w:val="28"/>
          <w:lang w:eastAsia="ru-RU"/>
        </w:rPr>
        <w:t xml:space="preserve"> </w:t>
      </w:r>
      <w:r w:rsidRPr="005C73D3">
        <w:rPr>
          <w:rFonts w:ascii="Times New Roman" w:eastAsia="Times New Roman" w:hAnsi="Times New Roman"/>
          <w:b/>
          <w:sz w:val="28"/>
          <w:szCs w:val="28"/>
          <w:lang w:eastAsia="ru-RU"/>
        </w:rPr>
        <w:t>Проаналізу</w:t>
      </w:r>
      <w:r w:rsidR="0062306F" w:rsidRPr="005C73D3">
        <w:rPr>
          <w:rFonts w:ascii="Times New Roman" w:eastAsia="Times New Roman" w:hAnsi="Times New Roman"/>
          <w:b/>
          <w:sz w:val="28"/>
          <w:szCs w:val="28"/>
          <w:lang w:eastAsia="ru-RU"/>
        </w:rPr>
        <w:t>йте</w:t>
      </w:r>
      <w:r w:rsidRPr="005C73D3">
        <w:rPr>
          <w:rFonts w:ascii="Times New Roman" w:eastAsia="Times New Roman" w:hAnsi="Times New Roman"/>
          <w:b/>
          <w:sz w:val="28"/>
          <w:szCs w:val="28"/>
          <w:lang w:eastAsia="ru-RU"/>
        </w:rPr>
        <w:t xml:space="preserve"> Постанови Великої палати Верховного суду та Касаційного цивільного суду Верховного суду</w:t>
      </w:r>
      <w:r w:rsidR="00A324CE" w:rsidRPr="005C73D3">
        <w:rPr>
          <w:rFonts w:ascii="Times New Roman" w:eastAsia="Times New Roman" w:hAnsi="Times New Roman"/>
          <w:b/>
          <w:sz w:val="28"/>
          <w:szCs w:val="28"/>
          <w:lang w:eastAsia="ru-RU"/>
        </w:rPr>
        <w:t xml:space="preserve"> та кажіть, чи дотриманий судом принцип законності при ухваленні цих рішень</w:t>
      </w:r>
      <w:r w:rsidR="00E3612A" w:rsidRPr="005C73D3">
        <w:rPr>
          <w:rFonts w:ascii="Times New Roman" w:eastAsia="Times New Roman" w:hAnsi="Times New Roman"/>
          <w:b/>
          <w:sz w:val="28"/>
          <w:szCs w:val="28"/>
          <w:lang w:eastAsia="ru-RU"/>
        </w:rPr>
        <w:t>:</w:t>
      </w:r>
      <w:r w:rsidR="00A324CE" w:rsidRPr="007D3B01">
        <w:rPr>
          <w:rFonts w:ascii="Times New Roman" w:eastAsia="Times New Roman" w:hAnsi="Times New Roman"/>
          <w:sz w:val="28"/>
          <w:szCs w:val="28"/>
          <w:lang w:eastAsia="ru-RU"/>
        </w:rPr>
        <w:t xml:space="preserve"> </w:t>
      </w:r>
    </w:p>
    <w:p w14:paraId="01021457" w14:textId="77777777" w:rsidR="00857729" w:rsidRPr="00857729" w:rsidRDefault="00857729" w:rsidP="006B6BBF">
      <w:pPr>
        <w:spacing w:after="0" w:line="240" w:lineRule="auto"/>
        <w:jc w:val="both"/>
        <w:rPr>
          <w:rFonts w:ascii="Times New Roman" w:eastAsia="Times New Roman" w:hAnsi="Times New Roman"/>
          <w:sz w:val="28"/>
          <w:szCs w:val="28"/>
          <w:lang w:eastAsia="ru-RU"/>
        </w:rPr>
      </w:pPr>
    </w:p>
    <w:p w14:paraId="47D2EFFF" w14:textId="77777777" w:rsidR="00857729" w:rsidRDefault="00857729" w:rsidP="00A41FEF">
      <w:pPr>
        <w:spacing w:after="0" w:line="240" w:lineRule="auto"/>
        <w:ind w:left="42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Постанова Великої палати Верховного суду від 08 червня 2021 року у справі № 487/8206/18 (справа про звільнення за прогул);</w:t>
      </w:r>
    </w:p>
    <w:p w14:paraId="024DF1CB" w14:textId="77777777" w:rsidR="00857729" w:rsidRDefault="00A324CE" w:rsidP="00A41FEF">
      <w:pPr>
        <w:spacing w:after="0" w:line="240" w:lineRule="auto"/>
        <w:ind w:left="42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857729">
        <w:rPr>
          <w:rFonts w:ascii="Times New Roman" w:eastAsia="Times New Roman" w:hAnsi="Times New Roman"/>
          <w:sz w:val="28"/>
          <w:szCs w:val="28"/>
          <w:lang w:eastAsia="ru-RU"/>
        </w:rPr>
        <w:t xml:space="preserve">Постанова </w:t>
      </w:r>
      <w:r w:rsidR="00CC51F5">
        <w:rPr>
          <w:rFonts w:ascii="Times New Roman" w:eastAsia="Times New Roman" w:hAnsi="Times New Roman"/>
          <w:sz w:val="28"/>
          <w:szCs w:val="28"/>
          <w:lang w:eastAsia="ru-RU"/>
        </w:rPr>
        <w:t xml:space="preserve">Касаційного суду </w:t>
      </w:r>
      <w:r w:rsidR="00857729">
        <w:rPr>
          <w:rFonts w:ascii="Times New Roman" w:eastAsia="Times New Roman" w:hAnsi="Times New Roman"/>
          <w:sz w:val="28"/>
          <w:szCs w:val="28"/>
          <w:lang w:eastAsia="ru-RU"/>
        </w:rPr>
        <w:t xml:space="preserve">Верховного суду від </w:t>
      </w:r>
      <w:r w:rsidR="00E3612A">
        <w:rPr>
          <w:rFonts w:ascii="Times New Roman" w:eastAsia="Times New Roman" w:hAnsi="Times New Roman"/>
          <w:sz w:val="28"/>
          <w:szCs w:val="28"/>
          <w:lang w:eastAsia="ru-RU"/>
        </w:rPr>
        <w:t>08 липня</w:t>
      </w:r>
      <w:r w:rsidR="00857729">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0</w:t>
      </w:r>
      <w:r w:rsidR="00857729">
        <w:rPr>
          <w:rFonts w:ascii="Times New Roman" w:eastAsia="Times New Roman" w:hAnsi="Times New Roman"/>
          <w:sz w:val="28"/>
          <w:szCs w:val="28"/>
          <w:lang w:eastAsia="ru-RU"/>
        </w:rPr>
        <w:t xml:space="preserve"> року у справі № </w:t>
      </w:r>
      <w:r w:rsidR="00E3612A">
        <w:rPr>
          <w:rFonts w:ascii="Times New Roman" w:eastAsia="Times New Roman" w:hAnsi="Times New Roman"/>
          <w:sz w:val="28"/>
          <w:szCs w:val="28"/>
          <w:lang w:eastAsia="ru-RU"/>
        </w:rPr>
        <w:t>569</w:t>
      </w:r>
      <w:r w:rsidR="00857729">
        <w:rPr>
          <w:rFonts w:ascii="Times New Roman" w:eastAsia="Times New Roman" w:hAnsi="Times New Roman"/>
          <w:sz w:val="28"/>
          <w:szCs w:val="28"/>
          <w:lang w:eastAsia="ru-RU"/>
        </w:rPr>
        <w:t>/</w:t>
      </w:r>
      <w:r w:rsidR="00E3612A">
        <w:rPr>
          <w:rFonts w:ascii="Times New Roman" w:eastAsia="Times New Roman" w:hAnsi="Times New Roman"/>
          <w:sz w:val="28"/>
          <w:szCs w:val="28"/>
          <w:lang w:eastAsia="ru-RU"/>
        </w:rPr>
        <w:t>17130</w:t>
      </w:r>
      <w:r w:rsidR="00857729">
        <w:rPr>
          <w:rFonts w:ascii="Times New Roman" w:eastAsia="Times New Roman" w:hAnsi="Times New Roman"/>
          <w:sz w:val="28"/>
          <w:szCs w:val="28"/>
          <w:lang w:eastAsia="ru-RU"/>
        </w:rPr>
        <w:t>/1</w:t>
      </w:r>
      <w:r w:rsidR="00E3612A">
        <w:rPr>
          <w:rFonts w:ascii="Times New Roman" w:eastAsia="Times New Roman" w:hAnsi="Times New Roman"/>
          <w:sz w:val="28"/>
          <w:szCs w:val="28"/>
          <w:lang w:eastAsia="ru-RU"/>
        </w:rPr>
        <w:t>7</w:t>
      </w:r>
      <w:r w:rsidR="00857729">
        <w:rPr>
          <w:rFonts w:ascii="Times New Roman" w:eastAsia="Times New Roman" w:hAnsi="Times New Roman"/>
          <w:sz w:val="28"/>
          <w:szCs w:val="28"/>
          <w:lang w:eastAsia="ru-RU"/>
        </w:rPr>
        <w:t xml:space="preserve"> (справа про </w:t>
      </w:r>
      <w:r w:rsidR="00E3612A">
        <w:rPr>
          <w:rFonts w:ascii="Times New Roman" w:eastAsia="Times New Roman" w:hAnsi="Times New Roman"/>
          <w:sz w:val="28"/>
          <w:szCs w:val="28"/>
          <w:lang w:eastAsia="ru-RU"/>
        </w:rPr>
        <w:t>вивільнення працівника на підставі поданої ним заяви про звільнення</w:t>
      </w:r>
      <w:r w:rsidR="00857729">
        <w:rPr>
          <w:rFonts w:ascii="Times New Roman" w:eastAsia="Times New Roman" w:hAnsi="Times New Roman"/>
          <w:sz w:val="28"/>
          <w:szCs w:val="28"/>
          <w:lang w:eastAsia="ru-RU"/>
        </w:rPr>
        <w:t>);</w:t>
      </w:r>
    </w:p>
    <w:p w14:paraId="0341A3C2" w14:textId="77777777" w:rsidR="00A324CE" w:rsidRDefault="00A324CE" w:rsidP="00A41FEF">
      <w:pPr>
        <w:spacing w:after="0" w:line="240" w:lineRule="auto"/>
        <w:ind w:left="42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Постанова Касаційного цивільного суду Верховного суду від 11 березня 2020 року у справі № 459/2618/17 (справа про звільнення за п</w:t>
      </w:r>
      <w:r w:rsidR="00F2063F">
        <w:rPr>
          <w:rFonts w:ascii="Times New Roman" w:eastAsia="Times New Roman" w:hAnsi="Times New Roman"/>
          <w:sz w:val="28"/>
          <w:szCs w:val="28"/>
          <w:lang w:eastAsia="ru-RU"/>
        </w:rPr>
        <w:t>р</w:t>
      </w:r>
      <w:r>
        <w:rPr>
          <w:rFonts w:ascii="Times New Roman" w:eastAsia="Times New Roman" w:hAnsi="Times New Roman"/>
          <w:sz w:val="28"/>
          <w:szCs w:val="28"/>
          <w:lang w:eastAsia="ru-RU"/>
        </w:rPr>
        <w:t>огул);</w:t>
      </w:r>
    </w:p>
    <w:p w14:paraId="08340700" w14:textId="77777777" w:rsidR="00BE4ABE" w:rsidRDefault="00A324CE" w:rsidP="00A41FEF">
      <w:pPr>
        <w:spacing w:after="0" w:line="240" w:lineRule="auto"/>
        <w:ind w:left="42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00F2063F">
        <w:rPr>
          <w:rFonts w:ascii="Times New Roman" w:eastAsia="Times New Roman" w:hAnsi="Times New Roman"/>
          <w:sz w:val="28"/>
          <w:szCs w:val="28"/>
          <w:lang w:eastAsia="ru-RU"/>
        </w:rPr>
        <w:t>Постанова Великої палати Верховного суду від 23 лютого 2021 року у справі № 4753/17776/19 (справа про конкуренцію правових норм у випадку звільнення керівника товариства);</w:t>
      </w:r>
    </w:p>
    <w:p w14:paraId="4EFD33FB" w14:textId="77777777" w:rsidR="00F2063F" w:rsidRDefault="00F2063F" w:rsidP="00A41FEF">
      <w:pPr>
        <w:spacing w:after="0" w:line="240" w:lineRule="auto"/>
        <w:ind w:left="42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Постанова Великої палати Верховного суду від 15 вересня 2020 року у справі № 205/4196/18 (справа про звільнення у період тимчасової непрацездатності)</w:t>
      </w:r>
      <w:r w:rsidR="003F7F60">
        <w:rPr>
          <w:rFonts w:ascii="Times New Roman" w:eastAsia="Times New Roman" w:hAnsi="Times New Roman"/>
          <w:sz w:val="28"/>
          <w:szCs w:val="28"/>
          <w:lang w:eastAsia="ru-RU"/>
        </w:rPr>
        <w:t>;</w:t>
      </w:r>
    </w:p>
    <w:p w14:paraId="62C0041C" w14:textId="77777777" w:rsidR="00E70922" w:rsidRDefault="003F7F60" w:rsidP="00A41FEF">
      <w:pPr>
        <w:spacing w:after="0" w:line="240" w:lineRule="auto"/>
        <w:ind w:left="42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Постанова Великої палати Верховного суду від 15 січня 2020 року у справі № 607/6254/15-ц (справа про підвідомчість трудових спорів господарським судам)</w:t>
      </w:r>
      <w:r w:rsidR="008C68CF">
        <w:rPr>
          <w:rFonts w:ascii="Times New Roman" w:eastAsia="Times New Roman" w:hAnsi="Times New Roman"/>
          <w:sz w:val="28"/>
          <w:szCs w:val="28"/>
          <w:lang w:eastAsia="ru-RU"/>
        </w:rPr>
        <w:t>.</w:t>
      </w:r>
    </w:p>
    <w:p w14:paraId="7B6A8B52" w14:textId="77777777" w:rsidR="008C68CF" w:rsidRDefault="008C68CF" w:rsidP="00A41FEF">
      <w:pPr>
        <w:spacing w:after="0" w:line="240" w:lineRule="auto"/>
        <w:ind w:left="426" w:hanging="567"/>
        <w:jc w:val="both"/>
        <w:rPr>
          <w:rFonts w:ascii="Times New Roman" w:eastAsia="Times New Roman" w:hAnsi="Times New Roman"/>
          <w:sz w:val="28"/>
          <w:szCs w:val="28"/>
          <w:lang w:eastAsia="ru-RU"/>
        </w:rPr>
      </w:pPr>
    </w:p>
    <w:p w14:paraId="416FD13C" w14:textId="77777777" w:rsidR="008C68CF" w:rsidRDefault="00527544" w:rsidP="00527544">
      <w:pPr>
        <w:spacing w:after="0" w:line="240" w:lineRule="auto"/>
        <w:ind w:left="284" w:hanging="425"/>
        <w:jc w:val="both"/>
        <w:rPr>
          <w:rFonts w:ascii="Times New Roman" w:eastAsia="Times New Roman" w:hAnsi="Times New Roman"/>
          <w:b/>
          <w:sz w:val="28"/>
          <w:szCs w:val="28"/>
          <w:lang w:eastAsia="ru-RU"/>
        </w:rPr>
      </w:pPr>
      <w:r w:rsidRPr="00527544">
        <w:rPr>
          <w:rFonts w:ascii="Times New Roman" w:eastAsia="Times New Roman" w:hAnsi="Times New Roman"/>
          <w:b/>
          <w:sz w:val="28"/>
          <w:szCs w:val="28"/>
          <w:lang w:eastAsia="ru-RU"/>
        </w:rPr>
        <w:t xml:space="preserve">3.  Підготуйте </w:t>
      </w:r>
      <w:r w:rsidR="00B14FFC">
        <w:rPr>
          <w:rFonts w:ascii="Times New Roman" w:eastAsia="Times New Roman" w:hAnsi="Times New Roman"/>
          <w:b/>
          <w:sz w:val="28"/>
          <w:szCs w:val="28"/>
          <w:lang w:eastAsia="ru-RU"/>
        </w:rPr>
        <w:t>проекти наказів, а також документи необхідні для їх ухвалення,</w:t>
      </w:r>
      <w:r w:rsidRPr="00527544">
        <w:rPr>
          <w:rFonts w:ascii="Times New Roman" w:eastAsia="Times New Roman" w:hAnsi="Times New Roman"/>
          <w:b/>
          <w:sz w:val="28"/>
          <w:szCs w:val="28"/>
          <w:lang w:eastAsia="ru-RU"/>
        </w:rPr>
        <w:t xml:space="preserve"> у зв’язку із:</w:t>
      </w:r>
    </w:p>
    <w:p w14:paraId="79BABBCB" w14:textId="77777777" w:rsidR="00527544" w:rsidRDefault="00527544" w:rsidP="00527544">
      <w:pPr>
        <w:spacing w:after="0" w:line="240" w:lineRule="auto"/>
        <w:ind w:left="284" w:hanging="425"/>
        <w:jc w:val="both"/>
        <w:rPr>
          <w:rFonts w:ascii="Times New Roman" w:eastAsia="Times New Roman" w:hAnsi="Times New Roman"/>
          <w:sz w:val="28"/>
          <w:szCs w:val="28"/>
          <w:lang w:eastAsia="ru-RU"/>
        </w:rPr>
      </w:pPr>
    </w:p>
    <w:p w14:paraId="0BC34227" w14:textId="77777777" w:rsidR="00527544" w:rsidRDefault="00527544" w:rsidP="00527544">
      <w:pPr>
        <w:spacing w:after="0" w:line="240" w:lineRule="auto"/>
        <w:ind w:left="284" w:hanging="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9C78F3">
        <w:rPr>
          <w:rFonts w:ascii="Times New Roman" w:eastAsia="Times New Roman" w:hAnsi="Times New Roman"/>
          <w:sz w:val="28"/>
          <w:szCs w:val="28"/>
          <w:lang w:eastAsia="ru-RU"/>
        </w:rPr>
        <w:t>виявленою невідповідністю працівника займаній посаді або виконуваній роботі внаслідок недостатньої кваліфікації або стану здоров’я, які перешкоджають даній роботі</w:t>
      </w:r>
      <w:r w:rsidR="00CF7508">
        <w:rPr>
          <w:rFonts w:ascii="Times New Roman" w:eastAsia="Times New Roman" w:hAnsi="Times New Roman"/>
          <w:sz w:val="28"/>
          <w:szCs w:val="28"/>
          <w:lang w:eastAsia="ru-RU"/>
        </w:rPr>
        <w:t xml:space="preserve"> (окремо для обох цих підстав звільнення працівника)</w:t>
      </w:r>
      <w:r w:rsidR="009C78F3">
        <w:rPr>
          <w:rFonts w:ascii="Times New Roman" w:eastAsia="Times New Roman" w:hAnsi="Times New Roman"/>
          <w:sz w:val="28"/>
          <w:szCs w:val="28"/>
          <w:lang w:eastAsia="ru-RU"/>
        </w:rPr>
        <w:t xml:space="preserve">; </w:t>
      </w:r>
    </w:p>
    <w:p w14:paraId="5CCD78C1" w14:textId="77777777" w:rsidR="00527544" w:rsidRDefault="00527544" w:rsidP="00527544">
      <w:pPr>
        <w:spacing w:after="0" w:line="240" w:lineRule="auto"/>
        <w:ind w:left="284" w:hanging="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3.2.систематичним невиконанням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застосовувались заходи дисциплінарного або громадського стягнення;</w:t>
      </w:r>
    </w:p>
    <w:p w14:paraId="519E72DB" w14:textId="77777777" w:rsidR="00CF7508" w:rsidRDefault="00CF7508" w:rsidP="00527544">
      <w:pPr>
        <w:spacing w:after="0" w:line="240" w:lineRule="auto"/>
        <w:ind w:left="284" w:hanging="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3.3.незявлення на роботу протягом більш як чотирьох місяців підряд внаслідок тимчасової непрацездатності</w:t>
      </w:r>
      <w:r w:rsidR="002C6805">
        <w:rPr>
          <w:rFonts w:ascii="Times New Roman" w:eastAsia="Times New Roman" w:hAnsi="Times New Roman"/>
          <w:sz w:val="28"/>
          <w:szCs w:val="28"/>
          <w:lang w:eastAsia="ru-RU"/>
        </w:rPr>
        <w:t>;</w:t>
      </w:r>
    </w:p>
    <w:p w14:paraId="46A9273B" w14:textId="77777777" w:rsidR="009C78F3" w:rsidRDefault="009C78F3" w:rsidP="00527544">
      <w:pPr>
        <w:spacing w:after="0" w:line="240" w:lineRule="auto"/>
        <w:ind w:left="284" w:hanging="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C6805">
        <w:rPr>
          <w:rFonts w:ascii="Times New Roman" w:eastAsia="Times New Roman" w:hAnsi="Times New Roman"/>
          <w:sz w:val="28"/>
          <w:szCs w:val="28"/>
          <w:lang w:eastAsia="ru-RU"/>
        </w:rPr>
        <w:t>4</w:t>
      </w:r>
      <w:r>
        <w:rPr>
          <w:rFonts w:ascii="Times New Roman" w:eastAsia="Times New Roman" w:hAnsi="Times New Roman"/>
          <w:sz w:val="28"/>
          <w:szCs w:val="28"/>
          <w:lang w:eastAsia="ru-RU"/>
        </w:rPr>
        <w:t>.одноразового грубого порушення трудових обов’язків головним бухгалтером підприємства, установи, організації;</w:t>
      </w:r>
    </w:p>
    <w:p w14:paraId="6252DCF2" w14:textId="77777777" w:rsidR="0062306F" w:rsidRDefault="002C6805" w:rsidP="00A41FEF">
      <w:pPr>
        <w:spacing w:after="0" w:line="240" w:lineRule="auto"/>
        <w:ind w:left="42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винних дій працівника, який безпосередньо обслуговує грошові, товарні або культурні цінності, якщо ці дії дають підстави для втрати довір’я до нього з боку власник</w:t>
      </w:r>
      <w:r w:rsidR="002E1791">
        <w:rPr>
          <w:rFonts w:ascii="Times New Roman" w:eastAsia="Times New Roman" w:hAnsi="Times New Roman"/>
          <w:sz w:val="28"/>
          <w:szCs w:val="28"/>
          <w:lang w:eastAsia="ru-RU"/>
        </w:rPr>
        <w:t>а або уповноваженого ним органу;</w:t>
      </w:r>
    </w:p>
    <w:p w14:paraId="1FF319F1" w14:textId="77777777" w:rsidR="002E1791" w:rsidRDefault="002E1791" w:rsidP="00A41FEF">
      <w:pPr>
        <w:spacing w:after="0" w:line="240" w:lineRule="auto"/>
        <w:ind w:left="42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про призупинення трудового договору</w:t>
      </w:r>
    </w:p>
    <w:p w14:paraId="4C36E6DA" w14:textId="77777777" w:rsidR="002C6805" w:rsidRDefault="002C6805" w:rsidP="00A41FEF">
      <w:pPr>
        <w:spacing w:after="0" w:line="240" w:lineRule="auto"/>
        <w:ind w:left="426" w:hanging="567"/>
        <w:jc w:val="both"/>
        <w:rPr>
          <w:rFonts w:ascii="Times New Roman" w:eastAsia="Times New Roman" w:hAnsi="Times New Roman"/>
          <w:sz w:val="28"/>
          <w:szCs w:val="28"/>
          <w:lang w:eastAsia="ru-RU"/>
        </w:rPr>
      </w:pPr>
    </w:p>
    <w:p w14:paraId="71430ACA" w14:textId="77777777" w:rsidR="003F7F60" w:rsidRPr="005C73D3" w:rsidRDefault="008C68CF" w:rsidP="00A41FE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62306F" w:rsidRPr="00226EE8">
        <w:rPr>
          <w:rFonts w:ascii="Times New Roman" w:eastAsia="Times New Roman" w:hAnsi="Times New Roman"/>
          <w:b/>
          <w:sz w:val="28"/>
          <w:szCs w:val="28"/>
          <w:lang w:eastAsia="ru-RU"/>
        </w:rPr>
        <w:t>.</w:t>
      </w:r>
      <w:r w:rsidR="0062306F">
        <w:rPr>
          <w:rFonts w:ascii="Times New Roman" w:eastAsia="Times New Roman" w:hAnsi="Times New Roman"/>
          <w:sz w:val="28"/>
          <w:szCs w:val="28"/>
          <w:lang w:eastAsia="ru-RU"/>
        </w:rPr>
        <w:t xml:space="preserve"> </w:t>
      </w:r>
      <w:r w:rsidR="003F7F60" w:rsidRPr="005C73D3">
        <w:rPr>
          <w:rFonts w:ascii="Times New Roman" w:eastAsia="Times New Roman" w:hAnsi="Times New Roman"/>
          <w:b/>
          <w:sz w:val="28"/>
          <w:szCs w:val="28"/>
          <w:lang w:eastAsia="ru-RU"/>
        </w:rPr>
        <w:t xml:space="preserve">Зважаючи на статтю 24 Закону України «Про адвокатуру та адвокатську діяльність», </w:t>
      </w:r>
      <w:r w:rsidR="00C67976">
        <w:rPr>
          <w:rFonts w:ascii="Times New Roman" w:eastAsia="Times New Roman" w:hAnsi="Times New Roman"/>
          <w:b/>
          <w:sz w:val="28"/>
          <w:szCs w:val="28"/>
          <w:lang w:eastAsia="ru-RU"/>
        </w:rPr>
        <w:t>підготуйте</w:t>
      </w:r>
      <w:r w:rsidR="003F7F60" w:rsidRPr="005C73D3">
        <w:rPr>
          <w:rFonts w:ascii="Times New Roman" w:eastAsia="Times New Roman" w:hAnsi="Times New Roman"/>
          <w:b/>
          <w:sz w:val="28"/>
          <w:szCs w:val="28"/>
          <w:lang w:eastAsia="ru-RU"/>
        </w:rPr>
        <w:t xml:space="preserve"> проект адвокатського запиту (адвокатських запитів) з огляду на таку фабулу справи:</w:t>
      </w:r>
    </w:p>
    <w:p w14:paraId="3401E02B" w14:textId="77777777" w:rsidR="003F7F60" w:rsidRPr="005C73D3" w:rsidRDefault="003F7F60" w:rsidP="00A41FEF">
      <w:pPr>
        <w:spacing w:after="0" w:line="240" w:lineRule="auto"/>
        <w:jc w:val="both"/>
        <w:rPr>
          <w:rFonts w:ascii="Times New Roman" w:eastAsia="Times New Roman" w:hAnsi="Times New Roman"/>
          <w:b/>
          <w:sz w:val="28"/>
          <w:szCs w:val="28"/>
          <w:lang w:eastAsia="ru-RU"/>
        </w:rPr>
      </w:pPr>
    </w:p>
    <w:p w14:paraId="4701A3F8" w14:textId="77777777" w:rsidR="000757B4" w:rsidRDefault="0091774E" w:rsidP="00A41FE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Сергієнко Іван Петрович звернувся 10 червня 2021 року до Адвокатського об’єднання «Право на захист» з проханням представляти його інтереси у трудовому спорі із колишнім роботодавцем - ТОВ «Кур’єрська служба доставки». Він повідомив, що 01 червня 2021 року його звільнили у зв’язку із скороченням штатів та </w:t>
      </w:r>
      <w:r w:rsidR="00E2676A">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дали копію наказу про звільнення. При цьому</w:t>
      </w:r>
      <w:r w:rsidR="007D3B01">
        <w:rPr>
          <w:rFonts w:ascii="Times New Roman" w:eastAsia="Times New Roman" w:hAnsi="Times New Roman"/>
          <w:sz w:val="28"/>
          <w:szCs w:val="28"/>
          <w:lang w:eastAsia="ru-RU"/>
        </w:rPr>
        <w:t>, йому, як члену Первинної профспілкової організації</w:t>
      </w:r>
      <w:r>
        <w:rPr>
          <w:rFonts w:ascii="Times New Roman" w:eastAsia="Times New Roman" w:hAnsi="Times New Roman"/>
          <w:sz w:val="28"/>
          <w:szCs w:val="28"/>
          <w:lang w:eastAsia="ru-RU"/>
        </w:rPr>
        <w:t xml:space="preserve"> </w:t>
      </w:r>
      <w:r w:rsidR="007D3B01">
        <w:rPr>
          <w:rFonts w:ascii="Times New Roman" w:eastAsia="Times New Roman" w:hAnsi="Times New Roman"/>
          <w:sz w:val="28"/>
          <w:szCs w:val="28"/>
          <w:lang w:eastAsia="ru-RU"/>
        </w:rPr>
        <w:t>працівників товариства</w:t>
      </w:r>
      <w:r w:rsidR="000757B4">
        <w:rPr>
          <w:rFonts w:ascii="Times New Roman" w:eastAsia="Times New Roman" w:hAnsi="Times New Roman"/>
          <w:sz w:val="28"/>
          <w:szCs w:val="28"/>
          <w:lang w:eastAsia="ru-RU"/>
        </w:rPr>
        <w:t>,</w:t>
      </w:r>
      <w:r w:rsidR="007D3B01">
        <w:rPr>
          <w:rFonts w:ascii="Times New Roman" w:eastAsia="Times New Roman" w:hAnsi="Times New Roman"/>
          <w:sz w:val="28"/>
          <w:szCs w:val="28"/>
          <w:lang w:eastAsia="ru-RU"/>
        </w:rPr>
        <w:t xml:space="preserve"> не відомо про будь-які засідання профспілкової організації щодо вивільнення працівників.</w:t>
      </w:r>
      <w:r w:rsidR="000757B4">
        <w:rPr>
          <w:rFonts w:ascii="Times New Roman" w:eastAsia="Times New Roman" w:hAnsi="Times New Roman"/>
          <w:sz w:val="28"/>
          <w:szCs w:val="28"/>
          <w:lang w:eastAsia="ru-RU"/>
        </w:rPr>
        <w:t xml:space="preserve"> Натомість, він переконаний, що після попередження про його вивільнення, товариство проводило прийом на роботу працівників на посади, які не скорочувались.</w:t>
      </w:r>
    </w:p>
    <w:p w14:paraId="24FC2C79" w14:textId="77777777" w:rsidR="000757B4" w:rsidRDefault="005C73D3" w:rsidP="004670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Адвокат об’єднання </w:t>
      </w:r>
      <w:r w:rsidR="0046706E">
        <w:rPr>
          <w:rFonts w:ascii="Times New Roman" w:eastAsia="Times New Roman" w:hAnsi="Times New Roman"/>
          <w:sz w:val="28"/>
          <w:szCs w:val="28"/>
          <w:lang w:eastAsia="ru-RU"/>
        </w:rPr>
        <w:t>Захарченко Віталій Орестович, який проводив співбесіду, повідомив про готовність від імені об’єднання надати Сергієнку Івану Петровичу правову допомогу, однак наданих ним документів недостатньо, тому він звернеться до ТОВ «Кур’єрська служба доставки» із адвокатським запитом та витребує матеріали</w:t>
      </w:r>
      <w:r w:rsidR="000026B2">
        <w:rPr>
          <w:rFonts w:ascii="Times New Roman" w:eastAsia="Times New Roman" w:hAnsi="Times New Roman"/>
          <w:sz w:val="28"/>
          <w:szCs w:val="28"/>
          <w:lang w:eastAsia="ru-RU"/>
        </w:rPr>
        <w:t>,</w:t>
      </w:r>
      <w:r w:rsidR="0046706E">
        <w:rPr>
          <w:rFonts w:ascii="Times New Roman" w:eastAsia="Times New Roman" w:hAnsi="Times New Roman"/>
          <w:sz w:val="28"/>
          <w:szCs w:val="28"/>
          <w:lang w:eastAsia="ru-RU"/>
        </w:rPr>
        <w:t xml:space="preserve"> необхідні для </w:t>
      </w:r>
      <w:r w:rsidR="00331C04">
        <w:rPr>
          <w:rFonts w:ascii="Times New Roman" w:eastAsia="Times New Roman" w:hAnsi="Times New Roman"/>
          <w:sz w:val="28"/>
          <w:szCs w:val="28"/>
          <w:lang w:eastAsia="ru-RU"/>
        </w:rPr>
        <w:t>звернення до суду</w:t>
      </w:r>
      <w:r w:rsidR="0046706E">
        <w:rPr>
          <w:rFonts w:ascii="Times New Roman" w:eastAsia="Times New Roman" w:hAnsi="Times New Roman"/>
          <w:sz w:val="28"/>
          <w:szCs w:val="28"/>
          <w:lang w:eastAsia="ru-RU"/>
        </w:rPr>
        <w:t>.</w:t>
      </w:r>
    </w:p>
    <w:p w14:paraId="7942ED74" w14:textId="77777777" w:rsidR="0046706E" w:rsidRDefault="0046706E" w:rsidP="0046706E">
      <w:pPr>
        <w:spacing w:after="0" w:line="240" w:lineRule="auto"/>
        <w:ind w:firstLine="709"/>
        <w:jc w:val="both"/>
        <w:rPr>
          <w:rFonts w:ascii="Times New Roman" w:eastAsia="Times New Roman" w:hAnsi="Times New Roman"/>
          <w:sz w:val="28"/>
          <w:szCs w:val="28"/>
          <w:lang w:eastAsia="ru-RU"/>
        </w:rPr>
      </w:pPr>
    </w:p>
    <w:p w14:paraId="179C70A2" w14:textId="77777777" w:rsidR="00E2676A" w:rsidRDefault="008C68CF" w:rsidP="005C73D3">
      <w:pPr>
        <w:spacing w:after="0" w:line="240" w:lineRule="auto"/>
        <w:ind w:left="709" w:hanging="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7D3B01" w:rsidRPr="005C73D3">
        <w:rPr>
          <w:rFonts w:ascii="Times New Roman" w:eastAsia="Times New Roman" w:hAnsi="Times New Roman"/>
          <w:b/>
          <w:sz w:val="28"/>
          <w:szCs w:val="28"/>
          <w:lang w:eastAsia="ru-RU"/>
        </w:rPr>
        <w:t xml:space="preserve">. </w:t>
      </w:r>
      <w:r w:rsidR="000F7C4A" w:rsidRPr="005C73D3">
        <w:rPr>
          <w:rFonts w:ascii="Times New Roman" w:eastAsia="Times New Roman" w:hAnsi="Times New Roman"/>
          <w:b/>
          <w:sz w:val="28"/>
          <w:szCs w:val="28"/>
          <w:lang w:eastAsia="ru-RU"/>
        </w:rPr>
        <w:t>Складіть проект позовної заяви.</w:t>
      </w:r>
    </w:p>
    <w:p w14:paraId="6799A322" w14:textId="77777777" w:rsidR="00331C04" w:rsidRPr="005C73D3" w:rsidRDefault="00331C04" w:rsidP="005C73D3">
      <w:pPr>
        <w:spacing w:after="0" w:line="240" w:lineRule="auto"/>
        <w:ind w:left="709" w:hanging="709"/>
        <w:jc w:val="both"/>
        <w:rPr>
          <w:rFonts w:ascii="Times New Roman" w:eastAsia="Times New Roman" w:hAnsi="Times New Roman"/>
          <w:b/>
          <w:sz w:val="28"/>
          <w:szCs w:val="28"/>
          <w:lang w:eastAsia="ru-RU"/>
        </w:rPr>
      </w:pPr>
    </w:p>
    <w:p w14:paraId="0C14369B" w14:textId="77777777" w:rsidR="000F7C4A" w:rsidRPr="000F7C4A" w:rsidRDefault="000F7C4A" w:rsidP="000F7C4A">
      <w:pPr>
        <w:spacing w:after="160" w:line="240" w:lineRule="auto"/>
        <w:ind w:firstLine="709"/>
        <w:contextualSpacing/>
        <w:jc w:val="both"/>
        <w:rPr>
          <w:rFonts w:ascii="Times New Roman" w:eastAsiaTheme="minorHAnsi" w:hAnsi="Times New Roman"/>
          <w:sz w:val="28"/>
          <w:szCs w:val="28"/>
        </w:rPr>
      </w:pPr>
      <w:r w:rsidRPr="000F7C4A">
        <w:rPr>
          <w:rFonts w:ascii="Times New Roman" w:eastAsiaTheme="minorHAnsi" w:hAnsi="Times New Roman"/>
          <w:sz w:val="28"/>
          <w:szCs w:val="28"/>
        </w:rPr>
        <w:t xml:space="preserve">Загальні збори трудового колективу ТОВ «Силові системи» 12 жовтня 2018 року (протокол загальних зборів трудового колективу № 14 схвалили колективний договір на 2018-2020 роки, який у додатку № 1 передбачав Положення про оплату праці та преміювання працівників Товариства. 15 жовтня 2018 року його підписали директор Товариства – Сергієнко Сергій Назарович та голова Первинної профспілкової організації працівників Товариства - Іванченко Олександр Мирославович. Положення про оплату праці працівників Товариства </w:t>
      </w:r>
    </w:p>
    <w:p w14:paraId="7E7F9752" w14:textId="77777777" w:rsidR="000F7C4A" w:rsidRPr="000F7C4A" w:rsidRDefault="000F7C4A" w:rsidP="000F7C4A">
      <w:pPr>
        <w:spacing w:after="160" w:line="240" w:lineRule="auto"/>
        <w:ind w:firstLine="709"/>
        <w:contextualSpacing/>
        <w:jc w:val="both"/>
        <w:rPr>
          <w:rFonts w:ascii="Times New Roman" w:eastAsiaTheme="minorHAnsi" w:hAnsi="Times New Roman"/>
          <w:sz w:val="28"/>
          <w:szCs w:val="28"/>
        </w:rPr>
      </w:pPr>
      <w:r w:rsidRPr="000F7C4A">
        <w:rPr>
          <w:rFonts w:ascii="Times New Roman" w:eastAsiaTheme="minorHAnsi" w:hAnsi="Times New Roman"/>
          <w:sz w:val="28"/>
          <w:szCs w:val="28"/>
        </w:rPr>
        <w:t xml:space="preserve">09 березня 2021 року Загальні збори учасників Товариства ухвалили рішення про призначення нового директора Товариства – </w:t>
      </w:r>
      <w:r w:rsidR="009C78F3">
        <w:rPr>
          <w:rFonts w:ascii="Times New Roman" w:eastAsiaTheme="minorHAnsi" w:hAnsi="Times New Roman"/>
          <w:sz w:val="28"/>
          <w:szCs w:val="28"/>
        </w:rPr>
        <w:t>Запаренка</w:t>
      </w:r>
      <w:r w:rsidRPr="000F7C4A">
        <w:rPr>
          <w:rFonts w:ascii="Times New Roman" w:eastAsiaTheme="minorHAnsi" w:hAnsi="Times New Roman"/>
          <w:sz w:val="28"/>
          <w:szCs w:val="28"/>
        </w:rPr>
        <w:t xml:space="preserve"> Олександра </w:t>
      </w:r>
      <w:r w:rsidR="009C78F3" w:rsidRPr="000F7C4A">
        <w:rPr>
          <w:rFonts w:ascii="Times New Roman" w:eastAsiaTheme="minorHAnsi" w:hAnsi="Times New Roman"/>
          <w:sz w:val="28"/>
          <w:szCs w:val="28"/>
        </w:rPr>
        <w:t>Несторовича</w:t>
      </w:r>
      <w:r w:rsidRPr="000F7C4A">
        <w:rPr>
          <w:rFonts w:ascii="Times New Roman" w:eastAsiaTheme="minorHAnsi" w:hAnsi="Times New Roman"/>
          <w:sz w:val="28"/>
          <w:szCs w:val="28"/>
        </w:rPr>
        <w:t>. При цьому</w:t>
      </w:r>
      <w:r w:rsidR="009C78F3">
        <w:rPr>
          <w:rFonts w:ascii="Times New Roman" w:eastAsiaTheme="minorHAnsi" w:hAnsi="Times New Roman"/>
          <w:sz w:val="28"/>
          <w:szCs w:val="28"/>
        </w:rPr>
        <w:t>,</w:t>
      </w:r>
      <w:r w:rsidRPr="000F7C4A">
        <w:rPr>
          <w:rFonts w:ascii="Times New Roman" w:eastAsiaTheme="minorHAnsi" w:hAnsi="Times New Roman"/>
          <w:sz w:val="28"/>
          <w:szCs w:val="28"/>
        </w:rPr>
        <w:t xml:space="preserve"> умовою його призначення, про що зазначено у </w:t>
      </w:r>
      <w:r w:rsidRPr="000F7C4A">
        <w:rPr>
          <w:rFonts w:ascii="Times New Roman" w:eastAsiaTheme="minorHAnsi" w:hAnsi="Times New Roman"/>
          <w:sz w:val="28"/>
          <w:szCs w:val="28"/>
        </w:rPr>
        <w:lastRenderedPageBreak/>
        <w:t>протоколі загальних зборів № 12 у пункті 14, було збільшення прибутку Товариства, а відтак і розміру нарахування дивідендів учасникам Товариства за підсумками роботи за 2021 календарний рік.</w:t>
      </w:r>
    </w:p>
    <w:p w14:paraId="7FDD1BC6" w14:textId="77777777" w:rsidR="000F7C4A" w:rsidRPr="000F7C4A" w:rsidRDefault="000F7C4A" w:rsidP="000F7C4A">
      <w:pPr>
        <w:spacing w:after="160" w:line="240" w:lineRule="auto"/>
        <w:ind w:firstLine="709"/>
        <w:contextualSpacing/>
        <w:jc w:val="both"/>
        <w:rPr>
          <w:rFonts w:ascii="Times New Roman" w:eastAsiaTheme="minorHAnsi" w:hAnsi="Times New Roman"/>
          <w:sz w:val="28"/>
          <w:szCs w:val="28"/>
        </w:rPr>
      </w:pPr>
      <w:r w:rsidRPr="000F7C4A">
        <w:rPr>
          <w:rFonts w:ascii="Times New Roman" w:eastAsiaTheme="minorHAnsi" w:hAnsi="Times New Roman"/>
          <w:sz w:val="28"/>
          <w:szCs w:val="28"/>
        </w:rPr>
        <w:t xml:space="preserve">05 травня 2021 року на загальних зборах працівників Товариства його новий директор оприлюднив підписаний цього дня </w:t>
      </w:r>
      <w:r w:rsidR="002454A9">
        <w:rPr>
          <w:rFonts w:ascii="Times New Roman" w:eastAsiaTheme="minorHAnsi" w:hAnsi="Times New Roman"/>
          <w:sz w:val="28"/>
          <w:szCs w:val="28"/>
        </w:rPr>
        <w:t>н</w:t>
      </w:r>
      <w:r w:rsidRPr="000F7C4A">
        <w:rPr>
          <w:rFonts w:ascii="Times New Roman" w:eastAsiaTheme="minorHAnsi" w:hAnsi="Times New Roman"/>
          <w:sz w:val="28"/>
          <w:szCs w:val="28"/>
        </w:rPr>
        <w:t>аказ № 126- к «Про економію коштів ТОВ «Силові системи», у якому у п. 1 вказав, що з метою збільшення прибутку Товариства та виплати дивідендів його учасникам за підсумками господарської діяльності за 2021 рік, скасовуються усі премії, надбавки і доплати до заробітної плати працівникам Товариства, передбачені Положенням про оплату праці та преміювання працівників Товариства. При цьому у пункті 2 Наказу про економію коштів ТОВ «Силові системи» передбачалось зменшення заробітної плати усім працівникам Товариства на 10</w:t>
      </w:r>
      <w:r w:rsidR="002454A9">
        <w:rPr>
          <w:rFonts w:ascii="Times New Roman" w:eastAsiaTheme="minorHAnsi" w:hAnsi="Times New Roman"/>
          <w:sz w:val="28"/>
          <w:szCs w:val="28"/>
        </w:rPr>
        <w:t> </w:t>
      </w:r>
      <w:r w:rsidRPr="000F7C4A">
        <w:rPr>
          <w:rFonts w:ascii="Times New Roman" w:eastAsiaTheme="minorHAnsi" w:hAnsi="Times New Roman"/>
          <w:sz w:val="28"/>
          <w:szCs w:val="28"/>
        </w:rPr>
        <w:t xml:space="preserve">%. Усі ці зміни в оплаті праці повинні настати з 07 липня 2021 року. </w:t>
      </w:r>
    </w:p>
    <w:p w14:paraId="607F65DA" w14:textId="77777777" w:rsidR="000F7C4A" w:rsidRPr="000F7C4A" w:rsidRDefault="000F7C4A" w:rsidP="000F7C4A">
      <w:pPr>
        <w:spacing w:after="160" w:line="240" w:lineRule="auto"/>
        <w:ind w:firstLine="709"/>
        <w:contextualSpacing/>
        <w:jc w:val="both"/>
        <w:rPr>
          <w:rFonts w:ascii="Times New Roman" w:eastAsiaTheme="minorHAnsi" w:hAnsi="Times New Roman"/>
          <w:sz w:val="28"/>
          <w:szCs w:val="28"/>
        </w:rPr>
      </w:pPr>
      <w:r w:rsidRPr="000F7C4A">
        <w:rPr>
          <w:rFonts w:ascii="Times New Roman" w:eastAsiaTheme="minorHAnsi" w:hAnsi="Times New Roman"/>
          <w:sz w:val="28"/>
          <w:szCs w:val="28"/>
        </w:rPr>
        <w:t xml:space="preserve">На заперечення працівників щодо неправомірності дій директора (Положення про оплату праці та преміювання працівників Товариства не передбачає права директора зменшувати розмір заробітної плати та припинення виплати працівникам премій, доплат і надбавок), директор повідомив, шо колективний договір з його додатками припинив свою дію, тому він може </w:t>
      </w:r>
      <w:r w:rsidR="005002E0" w:rsidRPr="000F7C4A">
        <w:rPr>
          <w:rFonts w:ascii="Times New Roman" w:eastAsiaTheme="minorHAnsi" w:hAnsi="Times New Roman"/>
          <w:sz w:val="28"/>
          <w:szCs w:val="28"/>
        </w:rPr>
        <w:t xml:space="preserve">не зважати </w:t>
      </w:r>
      <w:r w:rsidRPr="000F7C4A">
        <w:rPr>
          <w:rFonts w:ascii="Times New Roman" w:eastAsiaTheme="minorHAnsi" w:hAnsi="Times New Roman"/>
          <w:sz w:val="28"/>
          <w:szCs w:val="28"/>
        </w:rPr>
        <w:t xml:space="preserve">на нього. Свій виступ </w:t>
      </w:r>
      <w:r w:rsidR="00CF7508">
        <w:rPr>
          <w:rFonts w:ascii="Times New Roman" w:eastAsiaTheme="minorHAnsi" w:hAnsi="Times New Roman"/>
          <w:sz w:val="28"/>
          <w:szCs w:val="28"/>
        </w:rPr>
        <w:t>Запаренк</w:t>
      </w:r>
      <w:r w:rsidR="00CC4573">
        <w:rPr>
          <w:rFonts w:ascii="Times New Roman" w:eastAsiaTheme="minorHAnsi" w:hAnsi="Times New Roman"/>
          <w:sz w:val="28"/>
          <w:szCs w:val="28"/>
        </w:rPr>
        <w:t>о</w:t>
      </w:r>
      <w:r w:rsidRPr="000F7C4A">
        <w:rPr>
          <w:rFonts w:ascii="Times New Roman" w:eastAsiaTheme="minorHAnsi" w:hAnsi="Times New Roman"/>
          <w:sz w:val="28"/>
          <w:szCs w:val="28"/>
        </w:rPr>
        <w:t xml:space="preserve"> назвав повідомленням працівникам про зміни в оплаті праці в Товаристві</w:t>
      </w:r>
      <w:r w:rsidR="005002E0">
        <w:rPr>
          <w:rFonts w:ascii="Times New Roman" w:eastAsiaTheme="minorHAnsi" w:hAnsi="Times New Roman"/>
          <w:sz w:val="28"/>
          <w:szCs w:val="28"/>
        </w:rPr>
        <w:t xml:space="preserve">, а також, що це </w:t>
      </w:r>
      <w:r w:rsidRPr="000F7C4A">
        <w:rPr>
          <w:rFonts w:ascii="Times New Roman" w:eastAsiaTheme="minorHAnsi" w:hAnsi="Times New Roman"/>
          <w:sz w:val="28"/>
          <w:szCs w:val="28"/>
        </w:rPr>
        <w:t xml:space="preserve">тимчасовий захід, про що й був зроблений запис у протоколі загальних зборів № 18. </w:t>
      </w:r>
      <w:r w:rsidR="005002E0">
        <w:rPr>
          <w:rFonts w:ascii="Times New Roman" w:eastAsiaTheme="minorHAnsi" w:hAnsi="Times New Roman"/>
          <w:sz w:val="28"/>
          <w:szCs w:val="28"/>
        </w:rPr>
        <w:t>При цьому директор повідомив працівників про їх звільнення у випадку не згоди продовжувати працювати з новими умовами оплати праці.</w:t>
      </w:r>
    </w:p>
    <w:p w14:paraId="12733DD4" w14:textId="77777777" w:rsidR="00FD74C3" w:rsidRDefault="000F7C4A" w:rsidP="000F7C4A">
      <w:pPr>
        <w:spacing w:after="160" w:line="240" w:lineRule="auto"/>
        <w:ind w:firstLine="709"/>
        <w:contextualSpacing/>
        <w:jc w:val="both"/>
        <w:rPr>
          <w:rFonts w:ascii="Times New Roman" w:eastAsiaTheme="minorHAnsi" w:hAnsi="Times New Roman"/>
          <w:sz w:val="28"/>
          <w:szCs w:val="28"/>
        </w:rPr>
      </w:pPr>
      <w:r w:rsidRPr="000F7C4A">
        <w:rPr>
          <w:rFonts w:ascii="Times New Roman" w:eastAsiaTheme="minorHAnsi" w:hAnsi="Times New Roman"/>
          <w:sz w:val="28"/>
          <w:szCs w:val="28"/>
        </w:rPr>
        <w:t xml:space="preserve">Не погодившись із </w:t>
      </w:r>
      <w:r w:rsidR="005002E0">
        <w:rPr>
          <w:rFonts w:ascii="Times New Roman" w:eastAsiaTheme="minorHAnsi" w:hAnsi="Times New Roman"/>
          <w:sz w:val="28"/>
          <w:szCs w:val="28"/>
        </w:rPr>
        <w:t>змінами в оплаті праці</w:t>
      </w:r>
      <w:r w:rsidRPr="000F7C4A">
        <w:rPr>
          <w:rFonts w:ascii="Times New Roman" w:eastAsiaTheme="minorHAnsi" w:hAnsi="Times New Roman"/>
          <w:sz w:val="28"/>
          <w:szCs w:val="28"/>
        </w:rPr>
        <w:t xml:space="preserve">, один із працівників – Магістренко Іван Миколайович, </w:t>
      </w:r>
      <w:r w:rsidR="005002E0">
        <w:rPr>
          <w:rFonts w:ascii="Times New Roman" w:eastAsiaTheme="minorHAnsi" w:hAnsi="Times New Roman"/>
          <w:sz w:val="28"/>
          <w:szCs w:val="28"/>
        </w:rPr>
        <w:t xml:space="preserve">наказом № 158-к керівника Товариства </w:t>
      </w:r>
      <w:r w:rsidR="00FD74C3">
        <w:rPr>
          <w:rFonts w:ascii="Times New Roman" w:eastAsiaTheme="minorHAnsi" w:hAnsi="Times New Roman"/>
          <w:sz w:val="28"/>
          <w:szCs w:val="28"/>
        </w:rPr>
        <w:t xml:space="preserve">07 липня 2021 року </w:t>
      </w:r>
      <w:r w:rsidR="005002E0">
        <w:rPr>
          <w:rFonts w:ascii="Times New Roman" w:eastAsiaTheme="minorHAnsi" w:hAnsi="Times New Roman"/>
          <w:sz w:val="28"/>
          <w:szCs w:val="28"/>
        </w:rPr>
        <w:t xml:space="preserve">був звільнений з посади </w:t>
      </w:r>
      <w:r w:rsidR="00FD74C3">
        <w:rPr>
          <w:rFonts w:ascii="Times New Roman" w:eastAsiaTheme="minorHAnsi" w:hAnsi="Times New Roman"/>
          <w:sz w:val="28"/>
          <w:szCs w:val="28"/>
        </w:rPr>
        <w:t xml:space="preserve">інспектора охорони праці на підставі пункту 6 статті 36 Кодексу Законів про Працю України через відмову від продовження роботи у зв’язку із зміною істотних умов праці. </w:t>
      </w:r>
    </w:p>
    <w:p w14:paraId="6A17BB7D" w14:textId="77777777" w:rsidR="000F7C4A" w:rsidRDefault="00FD74C3" w:rsidP="000F7C4A">
      <w:pPr>
        <w:spacing w:after="16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10 липня 2012 року він </w:t>
      </w:r>
      <w:r w:rsidR="000F7C4A" w:rsidRPr="000F7C4A">
        <w:rPr>
          <w:rFonts w:ascii="Times New Roman" w:eastAsiaTheme="minorHAnsi" w:hAnsi="Times New Roman"/>
          <w:sz w:val="28"/>
          <w:szCs w:val="28"/>
        </w:rPr>
        <w:t xml:space="preserve">звернувся до приватного адвокатського об’єднання «Сидоренко та партнери» з проханням скласти позовну заяву про </w:t>
      </w:r>
      <w:r>
        <w:rPr>
          <w:rFonts w:ascii="Times New Roman" w:eastAsiaTheme="minorHAnsi" w:hAnsi="Times New Roman"/>
          <w:sz w:val="28"/>
          <w:szCs w:val="28"/>
        </w:rPr>
        <w:t xml:space="preserve">поновлення його на роботі, </w:t>
      </w:r>
      <w:r w:rsidR="000F7C4A" w:rsidRPr="000F7C4A">
        <w:rPr>
          <w:rFonts w:ascii="Times New Roman" w:eastAsiaTheme="minorHAnsi" w:hAnsi="Times New Roman"/>
          <w:sz w:val="28"/>
          <w:szCs w:val="28"/>
        </w:rPr>
        <w:t xml:space="preserve">скасування </w:t>
      </w:r>
      <w:r w:rsidR="002454A9">
        <w:rPr>
          <w:rFonts w:ascii="Times New Roman" w:eastAsiaTheme="minorHAnsi" w:hAnsi="Times New Roman"/>
          <w:sz w:val="28"/>
          <w:szCs w:val="28"/>
        </w:rPr>
        <w:t>н</w:t>
      </w:r>
      <w:r w:rsidR="000F7C4A" w:rsidRPr="000F7C4A">
        <w:rPr>
          <w:rFonts w:ascii="Times New Roman" w:eastAsiaTheme="minorHAnsi" w:hAnsi="Times New Roman"/>
          <w:sz w:val="28"/>
          <w:szCs w:val="28"/>
        </w:rPr>
        <w:t>аказ № 126- к «Про економію коштів ТОВ «Силові системи»</w:t>
      </w:r>
      <w:r>
        <w:rPr>
          <w:rFonts w:ascii="Times New Roman" w:eastAsiaTheme="minorHAnsi" w:hAnsi="Times New Roman"/>
          <w:sz w:val="28"/>
          <w:szCs w:val="28"/>
        </w:rPr>
        <w:t>, виплату заробітної плати за вимушений прогул та відшкодування моральної шкоди.</w:t>
      </w:r>
    </w:p>
    <w:p w14:paraId="2B80A392" w14:textId="77777777" w:rsidR="000F7C4A" w:rsidRDefault="00A95B49" w:rsidP="005378BE">
      <w:pPr>
        <w:spacing w:after="16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Складіть у письмовій формі </w:t>
      </w:r>
      <w:r w:rsidR="00FD74C3">
        <w:rPr>
          <w:rFonts w:ascii="Times New Roman" w:eastAsiaTheme="minorHAnsi" w:hAnsi="Times New Roman"/>
          <w:sz w:val="28"/>
          <w:szCs w:val="28"/>
        </w:rPr>
        <w:t xml:space="preserve">проект позовної заяви за умови, що у довідці про доходи Товариство вказало його </w:t>
      </w:r>
      <w:r w:rsidR="00F40F6A">
        <w:rPr>
          <w:rFonts w:ascii="Times New Roman" w:eastAsiaTheme="minorHAnsi" w:hAnsi="Times New Roman"/>
          <w:sz w:val="28"/>
          <w:szCs w:val="28"/>
        </w:rPr>
        <w:t xml:space="preserve">середню </w:t>
      </w:r>
      <w:r w:rsidR="00FD74C3">
        <w:rPr>
          <w:rFonts w:ascii="Times New Roman" w:eastAsiaTheme="minorHAnsi" w:hAnsi="Times New Roman"/>
          <w:sz w:val="28"/>
          <w:szCs w:val="28"/>
        </w:rPr>
        <w:t xml:space="preserve">поденну заробітну плату у розмірі </w:t>
      </w:r>
      <w:r w:rsidR="00F40F6A">
        <w:rPr>
          <w:rFonts w:ascii="Times New Roman" w:eastAsiaTheme="minorHAnsi" w:hAnsi="Times New Roman"/>
          <w:sz w:val="28"/>
          <w:szCs w:val="28"/>
        </w:rPr>
        <w:t>500 гривень, а моральну шкоду працівник визначив у розмірі 10 000 гривень.</w:t>
      </w:r>
    </w:p>
    <w:p w14:paraId="010FE6DE" w14:textId="77777777" w:rsidR="005401AA" w:rsidRDefault="005401AA" w:rsidP="005378BE">
      <w:pPr>
        <w:spacing w:after="160" w:line="240" w:lineRule="auto"/>
        <w:ind w:firstLine="709"/>
        <w:contextualSpacing/>
        <w:jc w:val="both"/>
        <w:rPr>
          <w:rFonts w:ascii="Times New Roman" w:eastAsiaTheme="minorHAnsi" w:hAnsi="Times New Roman"/>
          <w:sz w:val="28"/>
          <w:szCs w:val="28"/>
        </w:rPr>
      </w:pPr>
    </w:p>
    <w:p w14:paraId="5A18896B" w14:textId="77777777" w:rsidR="005401AA" w:rsidRDefault="008C68CF" w:rsidP="005378BE">
      <w:pPr>
        <w:spacing w:after="160" w:line="240" w:lineRule="auto"/>
        <w:ind w:firstLine="709"/>
        <w:contextualSpacing/>
        <w:jc w:val="both"/>
        <w:rPr>
          <w:rFonts w:ascii="Times New Roman" w:eastAsiaTheme="minorHAnsi" w:hAnsi="Times New Roman"/>
          <w:b/>
          <w:sz w:val="28"/>
          <w:szCs w:val="28"/>
        </w:rPr>
      </w:pPr>
      <w:r>
        <w:rPr>
          <w:rFonts w:ascii="Times New Roman" w:eastAsiaTheme="minorHAnsi" w:hAnsi="Times New Roman"/>
          <w:b/>
          <w:sz w:val="28"/>
          <w:szCs w:val="28"/>
        </w:rPr>
        <w:t>6</w:t>
      </w:r>
      <w:r w:rsidR="005401AA" w:rsidRPr="00256572">
        <w:rPr>
          <w:rFonts w:ascii="Times New Roman" w:eastAsiaTheme="minorHAnsi" w:hAnsi="Times New Roman"/>
          <w:b/>
          <w:sz w:val="28"/>
          <w:szCs w:val="28"/>
        </w:rPr>
        <w:t>.</w:t>
      </w:r>
      <w:r>
        <w:rPr>
          <w:rFonts w:ascii="Times New Roman" w:eastAsiaTheme="minorHAnsi" w:hAnsi="Times New Roman"/>
          <w:b/>
          <w:sz w:val="28"/>
          <w:szCs w:val="28"/>
        </w:rPr>
        <w:t xml:space="preserve"> </w:t>
      </w:r>
      <w:r w:rsidR="005401AA" w:rsidRPr="00256572">
        <w:rPr>
          <w:rFonts w:ascii="Times New Roman" w:eastAsiaTheme="minorHAnsi" w:hAnsi="Times New Roman"/>
          <w:b/>
          <w:sz w:val="28"/>
          <w:szCs w:val="28"/>
        </w:rPr>
        <w:t>Складіть відзив на позовну заяву.</w:t>
      </w:r>
    </w:p>
    <w:p w14:paraId="7A5CC59B" w14:textId="77777777" w:rsidR="00331C04" w:rsidRPr="00256572" w:rsidRDefault="00331C04" w:rsidP="005378BE">
      <w:pPr>
        <w:spacing w:after="160" w:line="240" w:lineRule="auto"/>
        <w:ind w:firstLine="709"/>
        <w:contextualSpacing/>
        <w:jc w:val="both"/>
        <w:rPr>
          <w:rFonts w:ascii="Times New Roman" w:eastAsiaTheme="minorHAnsi" w:hAnsi="Times New Roman"/>
          <w:b/>
          <w:sz w:val="28"/>
          <w:szCs w:val="28"/>
        </w:rPr>
      </w:pPr>
    </w:p>
    <w:p w14:paraId="5415BAA7" w14:textId="77777777" w:rsidR="0033773E" w:rsidRPr="005378BE" w:rsidRDefault="005401AA" w:rsidP="00276259">
      <w:pPr>
        <w:pStyle w:val="ListParagraph"/>
        <w:spacing w:after="160" w:line="240" w:lineRule="auto"/>
        <w:ind w:left="0" w:firstLine="709"/>
        <w:jc w:val="both"/>
        <w:rPr>
          <w:rFonts w:ascii="Times New Roman" w:eastAsia="Times New Roman" w:hAnsi="Times New Roman"/>
          <w:sz w:val="28"/>
          <w:szCs w:val="28"/>
          <w:lang w:eastAsia="ru-RU"/>
        </w:rPr>
      </w:pPr>
      <w:r w:rsidRPr="005378BE">
        <w:rPr>
          <w:rFonts w:ascii="Times New Roman" w:eastAsia="Times New Roman" w:hAnsi="Times New Roman"/>
          <w:sz w:val="28"/>
          <w:szCs w:val="28"/>
          <w:lang w:eastAsia="ru-RU"/>
        </w:rPr>
        <w:t>Карпенко Ніна Миколаївна 01 вересня 2021 року звернулась до Шевченківського районного суду міста Львова із позовною заявою у якій просила поновити на роботі та зобов’язати її роботодавця – ТОВ «</w:t>
      </w:r>
      <w:r w:rsidR="002454A9" w:rsidRPr="005378BE">
        <w:rPr>
          <w:rFonts w:ascii="Times New Roman" w:eastAsia="Times New Roman" w:hAnsi="Times New Roman"/>
          <w:sz w:val="28"/>
          <w:szCs w:val="28"/>
          <w:lang w:eastAsia="ru-RU"/>
        </w:rPr>
        <w:t>Книги поштою</w:t>
      </w:r>
      <w:r w:rsidRPr="005378BE">
        <w:rPr>
          <w:rFonts w:ascii="Times New Roman" w:eastAsia="Times New Roman" w:hAnsi="Times New Roman"/>
          <w:sz w:val="28"/>
          <w:szCs w:val="28"/>
          <w:lang w:eastAsia="ru-RU"/>
        </w:rPr>
        <w:t>»</w:t>
      </w:r>
      <w:r w:rsidR="002454A9" w:rsidRPr="005378BE">
        <w:rPr>
          <w:rFonts w:ascii="Times New Roman" w:eastAsia="Times New Roman" w:hAnsi="Times New Roman"/>
          <w:sz w:val="28"/>
          <w:szCs w:val="28"/>
          <w:lang w:eastAsia="ru-RU"/>
        </w:rPr>
        <w:t xml:space="preserve"> оплатити середній заробіток за вимушений прогул.</w:t>
      </w:r>
    </w:p>
    <w:p w14:paraId="60A66F82" w14:textId="77777777" w:rsidR="002454A9" w:rsidRDefault="002454A9" w:rsidP="0033773E">
      <w:pPr>
        <w:spacing w:after="16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У заяві </w:t>
      </w:r>
      <w:r w:rsidR="00A17D94">
        <w:rPr>
          <w:rFonts w:ascii="Times New Roman" w:eastAsia="Times New Roman" w:hAnsi="Times New Roman"/>
          <w:sz w:val="28"/>
          <w:szCs w:val="28"/>
          <w:lang w:eastAsia="ru-RU"/>
        </w:rPr>
        <w:t xml:space="preserve">вона </w:t>
      </w:r>
      <w:r>
        <w:rPr>
          <w:rFonts w:ascii="Times New Roman" w:eastAsia="Times New Roman" w:hAnsi="Times New Roman"/>
          <w:sz w:val="28"/>
          <w:szCs w:val="28"/>
          <w:lang w:eastAsia="ru-RU"/>
        </w:rPr>
        <w:t xml:space="preserve">вказала, що 15 серпня 2021 року наказом </w:t>
      </w:r>
      <w:r w:rsidR="00A17D94">
        <w:rPr>
          <w:rFonts w:ascii="Times New Roman" w:eastAsia="Times New Roman" w:hAnsi="Times New Roman"/>
          <w:sz w:val="28"/>
          <w:szCs w:val="28"/>
          <w:lang w:eastAsia="ru-RU"/>
        </w:rPr>
        <w:t xml:space="preserve">директора Товариства № 202 </w:t>
      </w:r>
      <w:r>
        <w:rPr>
          <w:rFonts w:ascii="Times New Roman" w:eastAsia="Times New Roman" w:hAnsi="Times New Roman"/>
          <w:sz w:val="28"/>
          <w:szCs w:val="28"/>
          <w:lang w:eastAsia="ru-RU"/>
        </w:rPr>
        <w:t xml:space="preserve">була звільнена </w:t>
      </w:r>
      <w:r w:rsidR="00A17D94">
        <w:rPr>
          <w:rFonts w:ascii="Times New Roman" w:eastAsia="Times New Roman" w:hAnsi="Times New Roman"/>
          <w:sz w:val="28"/>
          <w:szCs w:val="28"/>
          <w:lang w:eastAsia="ru-RU"/>
        </w:rPr>
        <w:t xml:space="preserve">з посади провідного економіста у зв’язку з прогулом – відсутністю на роботі 10 серпня 2012 року упродовж цілого дня. Своє звільнення вважає незаконним, таким, що проведене із порушенням трудового законодавства, оскільки 10 серпня вона вимушено звернулась до сімейного лікаря з проханням про надання їй медичної допомоги. На підтвердження цього, до позовної заяви додала копію талону із зазначенням у ньому </w:t>
      </w:r>
      <w:r w:rsidR="00256572">
        <w:rPr>
          <w:rFonts w:ascii="Times New Roman" w:eastAsia="Times New Roman" w:hAnsi="Times New Roman"/>
          <w:sz w:val="28"/>
          <w:szCs w:val="28"/>
          <w:lang w:eastAsia="ru-RU"/>
        </w:rPr>
        <w:t xml:space="preserve">часу прийому у лікаря. </w:t>
      </w:r>
      <w:r w:rsidR="00C074B8">
        <w:rPr>
          <w:rFonts w:ascii="Times New Roman" w:eastAsia="Times New Roman" w:hAnsi="Times New Roman"/>
          <w:sz w:val="28"/>
          <w:szCs w:val="28"/>
          <w:lang w:eastAsia="ru-RU"/>
        </w:rPr>
        <w:t xml:space="preserve">Інших доказів поважності відсутності на роботі не подала. Натомість </w:t>
      </w:r>
      <w:r w:rsidR="00256572">
        <w:rPr>
          <w:rFonts w:ascii="Times New Roman" w:eastAsia="Times New Roman" w:hAnsi="Times New Roman"/>
          <w:sz w:val="28"/>
          <w:szCs w:val="28"/>
          <w:lang w:eastAsia="ru-RU"/>
        </w:rPr>
        <w:t>просила витребувати від відповідача довідку про її середню заробітну плату.</w:t>
      </w:r>
    </w:p>
    <w:p w14:paraId="6C10BC12" w14:textId="77777777" w:rsidR="00C074B8" w:rsidRDefault="00256572" w:rsidP="00256572">
      <w:pPr>
        <w:spacing w:after="16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Ухвалою судді Шевченківського районного суду міста Львова від 07 вересня 2021 року позовна заява прийнята до розгляду та відкрито спрощене позовне провадження. ТОВ «Книги поштою» </w:t>
      </w:r>
      <w:r w:rsidR="00C074B8">
        <w:rPr>
          <w:rFonts w:ascii="Times New Roman" w:eastAsia="Times New Roman" w:hAnsi="Times New Roman"/>
          <w:sz w:val="28"/>
          <w:szCs w:val="28"/>
          <w:lang w:eastAsia="ru-RU"/>
        </w:rPr>
        <w:t>запропоновано</w:t>
      </w:r>
      <w:r>
        <w:rPr>
          <w:rFonts w:ascii="Times New Roman" w:eastAsia="Times New Roman" w:hAnsi="Times New Roman"/>
          <w:sz w:val="28"/>
          <w:szCs w:val="28"/>
          <w:lang w:eastAsia="ru-RU"/>
        </w:rPr>
        <w:t xml:space="preserve"> у </w:t>
      </w:r>
      <w:r w:rsidR="00C074B8">
        <w:rPr>
          <w:rFonts w:ascii="Times New Roman" w:eastAsia="Times New Roman" w:hAnsi="Times New Roman"/>
          <w:sz w:val="28"/>
          <w:szCs w:val="28"/>
          <w:lang w:eastAsia="ru-RU"/>
        </w:rPr>
        <w:t>10-ти денний строк з часу отримання ухвали про відкриття провадження у справі позивачу та суду відзив на позовну заяву.</w:t>
      </w:r>
    </w:p>
    <w:p w14:paraId="590BE351" w14:textId="77777777" w:rsidR="00256572" w:rsidRDefault="000026B2" w:rsidP="00331C04">
      <w:pPr>
        <w:spacing w:after="16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Підготуйте</w:t>
      </w:r>
      <w:r w:rsidR="00C074B8">
        <w:rPr>
          <w:rFonts w:ascii="Times New Roman" w:eastAsia="Times New Roman" w:hAnsi="Times New Roman"/>
          <w:sz w:val="28"/>
          <w:szCs w:val="28"/>
          <w:lang w:eastAsia="ru-RU"/>
        </w:rPr>
        <w:t xml:space="preserve"> відзив на позовну заяву, за умови</w:t>
      </w:r>
      <w:r w:rsidR="00331C04">
        <w:rPr>
          <w:rFonts w:ascii="Times New Roman" w:eastAsia="Times New Roman" w:hAnsi="Times New Roman"/>
          <w:sz w:val="28"/>
          <w:szCs w:val="28"/>
          <w:lang w:eastAsia="ru-RU"/>
        </w:rPr>
        <w:t>, що відповідач не визнає позову та вважає правомірним звільнення Карпенко Ніни Миколаївни.</w:t>
      </w:r>
    </w:p>
    <w:p w14:paraId="381C801B" w14:textId="77777777" w:rsidR="005378BE" w:rsidRDefault="005378BE" w:rsidP="00331C04">
      <w:pPr>
        <w:spacing w:after="160" w:line="240" w:lineRule="auto"/>
        <w:ind w:firstLine="709"/>
        <w:contextualSpacing/>
        <w:jc w:val="both"/>
        <w:rPr>
          <w:rFonts w:ascii="Times New Roman" w:eastAsia="Times New Roman" w:hAnsi="Times New Roman"/>
          <w:sz w:val="28"/>
          <w:szCs w:val="28"/>
          <w:lang w:eastAsia="ru-RU"/>
        </w:rPr>
      </w:pPr>
    </w:p>
    <w:p w14:paraId="386B51F1" w14:textId="77777777" w:rsidR="00982060" w:rsidRDefault="005378BE" w:rsidP="00331C04">
      <w:pPr>
        <w:spacing w:after="160" w:line="240" w:lineRule="auto"/>
        <w:ind w:firstLine="709"/>
        <w:contextualSpacing/>
        <w:jc w:val="both"/>
        <w:rPr>
          <w:rFonts w:ascii="Times New Roman" w:eastAsia="Times New Roman" w:hAnsi="Times New Roman"/>
          <w:sz w:val="28"/>
          <w:szCs w:val="28"/>
          <w:lang w:eastAsia="ru-RU"/>
        </w:rPr>
      </w:pPr>
      <w:r>
        <w:rPr>
          <w:rFonts w:ascii="Times New Roman" w:eastAsiaTheme="minorHAnsi" w:hAnsi="Times New Roman"/>
          <w:b/>
          <w:sz w:val="28"/>
          <w:szCs w:val="28"/>
        </w:rPr>
        <w:t>7</w:t>
      </w:r>
      <w:r w:rsidRPr="00256572">
        <w:rPr>
          <w:rFonts w:ascii="Times New Roman" w:eastAsiaTheme="minorHAnsi" w:hAnsi="Times New Roman"/>
          <w:b/>
          <w:sz w:val="28"/>
          <w:szCs w:val="28"/>
        </w:rPr>
        <w:t>.</w:t>
      </w:r>
      <w:r>
        <w:rPr>
          <w:rFonts w:ascii="Times New Roman" w:eastAsiaTheme="minorHAnsi" w:hAnsi="Times New Roman"/>
          <w:b/>
          <w:sz w:val="28"/>
          <w:szCs w:val="28"/>
        </w:rPr>
        <w:t xml:space="preserve"> </w:t>
      </w:r>
      <w:r w:rsidRPr="00256572">
        <w:rPr>
          <w:rFonts w:ascii="Times New Roman" w:eastAsiaTheme="minorHAnsi" w:hAnsi="Times New Roman"/>
          <w:b/>
          <w:sz w:val="28"/>
          <w:szCs w:val="28"/>
        </w:rPr>
        <w:t>Складіть відзив на позовну заяву.</w:t>
      </w:r>
    </w:p>
    <w:p w14:paraId="083364FE" w14:textId="77777777" w:rsidR="00982060" w:rsidRDefault="00982060" w:rsidP="00276259">
      <w:pPr>
        <w:shd w:val="clear" w:color="auto" w:fill="FFFFFF"/>
        <w:spacing w:before="100" w:beforeAutospacing="1" w:after="100" w:afterAutospacing="1" w:line="240" w:lineRule="auto"/>
        <w:ind w:firstLine="709"/>
        <w:jc w:val="both"/>
        <w:rPr>
          <w:rFonts w:ascii="Times New Roman" w:eastAsia="Times New Roman" w:hAnsi="Times New Roman"/>
          <w:color w:val="333333"/>
          <w:sz w:val="28"/>
          <w:szCs w:val="28"/>
          <w:lang w:eastAsia="uk-UA"/>
        </w:rPr>
      </w:pPr>
      <w:r w:rsidRPr="00982060">
        <w:rPr>
          <w:rFonts w:ascii="Times New Roman" w:eastAsia="Times New Roman" w:hAnsi="Times New Roman"/>
          <w:color w:val="333333"/>
          <w:sz w:val="28"/>
          <w:szCs w:val="28"/>
          <w:lang w:eastAsia="uk-UA"/>
        </w:rPr>
        <w:t>Гудзій працював на посаді майстра лісу обходу № 3 на підставі трудового договору. Наказом роботодавця дію трудового договору призупинено на підставі ст. 13 ЗУ «Про організацію трудових відносин в умовах воєнного стану» і було вказано, що трудовий договір призупинено у зв’язку з військовою агресією проти України, що виключає можливість надання та виконання роботи з метою збереження життя та здоров’я працівника а також, що цей обхід знаходиться в безпосередній близькості до військового об’єкту (військова частина), який неодноразово піддавався ракетним та бомбовим ударам. Гузій у позовній заяві вказав, що наказ не містить посилання на підстави, що виключають можливість обом сторонам трудових відносин виконувати обов’язки, передбачені трудовим договором, інформації про причини призупинення та умови відновлення дії трудового договору, а також,що</w:t>
      </w:r>
      <w:r>
        <w:rPr>
          <w:rFonts w:ascii="Times New Roman" w:eastAsia="Times New Roman" w:hAnsi="Times New Roman"/>
          <w:color w:val="333333"/>
          <w:sz w:val="28"/>
          <w:szCs w:val="28"/>
          <w:lang w:eastAsia="uk-UA"/>
        </w:rPr>
        <w:t xml:space="preserve"> в</w:t>
      </w:r>
      <w:r w:rsidRPr="00982060">
        <w:rPr>
          <w:rFonts w:ascii="Times New Roman" w:eastAsia="Times New Roman" w:hAnsi="Times New Roman"/>
          <w:color w:val="333333"/>
          <w:sz w:val="28"/>
          <w:szCs w:val="28"/>
          <w:lang w:eastAsia="uk-UA"/>
        </w:rPr>
        <w:t xml:space="preserve"> обході № 3 лісництва продовжуються виконуватися роботи з рубки лісових насад</w:t>
      </w:r>
      <w:r>
        <w:rPr>
          <w:rFonts w:ascii="Times New Roman" w:eastAsia="Times New Roman" w:hAnsi="Times New Roman"/>
          <w:color w:val="333333"/>
          <w:sz w:val="28"/>
          <w:szCs w:val="28"/>
          <w:lang w:eastAsia="uk-UA"/>
        </w:rPr>
        <w:t>жень згідно лісорубного квитка.</w:t>
      </w:r>
    </w:p>
    <w:p w14:paraId="36B620F7" w14:textId="77777777" w:rsidR="00982060" w:rsidRDefault="00982060" w:rsidP="00276259">
      <w:pPr>
        <w:pStyle w:val="ListParagraph"/>
        <w:spacing w:after="160" w:line="240" w:lineRule="auto"/>
        <w:ind w:left="0" w:firstLine="709"/>
        <w:jc w:val="both"/>
        <w:rPr>
          <w:rFonts w:ascii="Times New Roman" w:eastAsia="Times New Roman" w:hAnsi="Times New Roman"/>
          <w:sz w:val="28"/>
          <w:szCs w:val="28"/>
          <w:lang w:eastAsia="ru-RU"/>
        </w:rPr>
      </w:pPr>
      <w:r w:rsidRPr="00982060">
        <w:rPr>
          <w:rFonts w:ascii="Times New Roman" w:eastAsia="Times New Roman" w:hAnsi="Times New Roman"/>
          <w:sz w:val="28"/>
          <w:szCs w:val="28"/>
          <w:lang w:eastAsia="ru-RU"/>
        </w:rPr>
        <w:t>Підготуйте відзив на позовну заяву, за умови, що відповідач не визнає позову та вважає правомірним</w:t>
      </w:r>
      <w:r w:rsidR="005378BE">
        <w:rPr>
          <w:rFonts w:ascii="Times New Roman" w:eastAsia="Times New Roman" w:hAnsi="Times New Roman"/>
          <w:sz w:val="28"/>
          <w:szCs w:val="28"/>
          <w:lang w:eastAsia="ru-RU"/>
        </w:rPr>
        <w:t xml:space="preserve"> призупинення трудового договору з Гудзієм</w:t>
      </w:r>
      <w:r w:rsidRPr="00982060">
        <w:rPr>
          <w:rFonts w:ascii="Times New Roman" w:eastAsia="Times New Roman" w:hAnsi="Times New Roman"/>
          <w:sz w:val="28"/>
          <w:szCs w:val="28"/>
          <w:lang w:eastAsia="ru-RU"/>
        </w:rPr>
        <w:t>.</w:t>
      </w:r>
    </w:p>
    <w:p w14:paraId="041B8285" w14:textId="77777777" w:rsidR="00842DF8" w:rsidRDefault="00842DF8" w:rsidP="00331C04">
      <w:pPr>
        <w:spacing w:after="160" w:line="240" w:lineRule="auto"/>
        <w:ind w:firstLine="709"/>
        <w:contextualSpacing/>
        <w:jc w:val="both"/>
        <w:rPr>
          <w:rFonts w:ascii="Times New Roman" w:eastAsia="Times New Roman" w:hAnsi="Times New Roman"/>
          <w:sz w:val="28"/>
          <w:szCs w:val="28"/>
          <w:lang w:eastAsia="ru-RU"/>
        </w:rPr>
      </w:pPr>
    </w:p>
    <w:p w14:paraId="2E6AD32D" w14:textId="77777777" w:rsidR="00842DF8" w:rsidRDefault="00842DF8" w:rsidP="00331C04">
      <w:pPr>
        <w:spacing w:after="160" w:line="240" w:lineRule="auto"/>
        <w:ind w:firstLine="709"/>
        <w:contextualSpacing/>
        <w:jc w:val="both"/>
        <w:rPr>
          <w:rFonts w:ascii="Times New Roman" w:eastAsia="Times New Roman" w:hAnsi="Times New Roman"/>
          <w:sz w:val="28"/>
          <w:szCs w:val="28"/>
          <w:lang w:eastAsia="ru-RU"/>
        </w:rPr>
      </w:pPr>
    </w:p>
    <w:p w14:paraId="53343B4A" w14:textId="77777777" w:rsidR="00842DF8" w:rsidRDefault="00842DF8" w:rsidP="00842DF8">
      <w:pPr>
        <w:spacing w:after="16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Рекомендовані нормативно-правові акти, необхідні для підготовки до практичного заняття </w:t>
      </w:r>
    </w:p>
    <w:p w14:paraId="15D36CD6" w14:textId="77777777" w:rsidR="00842DF8" w:rsidRDefault="00842DF8" w:rsidP="00842DF8">
      <w:pPr>
        <w:pStyle w:val="ListParagraph"/>
        <w:numPr>
          <w:ilvl w:val="0"/>
          <w:numId w:val="3"/>
        </w:numPr>
        <w:spacing w:after="16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Кодекс законів про працю України</w:t>
      </w:r>
      <w:r w:rsidR="00D2227F">
        <w:rPr>
          <w:rFonts w:ascii="Times New Roman" w:eastAsia="Times New Roman" w:hAnsi="Times New Roman"/>
          <w:sz w:val="28"/>
          <w:szCs w:val="28"/>
          <w:lang w:eastAsia="ru-RU"/>
        </w:rPr>
        <w:t xml:space="preserve"> // Відомості верховної Ради УРСР. – 1971. – додаток до № 50</w:t>
      </w:r>
      <w:r>
        <w:rPr>
          <w:rFonts w:ascii="Times New Roman" w:eastAsia="Times New Roman" w:hAnsi="Times New Roman"/>
          <w:sz w:val="28"/>
          <w:szCs w:val="28"/>
          <w:lang w:eastAsia="ru-RU"/>
        </w:rPr>
        <w:t>;</w:t>
      </w:r>
    </w:p>
    <w:p w14:paraId="6B03173F" w14:textId="77777777" w:rsidR="00D2227F" w:rsidRDefault="00842DF8" w:rsidP="00D2227F">
      <w:pPr>
        <w:pStyle w:val="ListParagraph"/>
        <w:numPr>
          <w:ilvl w:val="0"/>
          <w:numId w:val="3"/>
        </w:numPr>
        <w:spacing w:after="16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Цивільний кодекс України</w:t>
      </w:r>
      <w:r w:rsidR="00D2227F">
        <w:rPr>
          <w:rFonts w:ascii="Times New Roman" w:eastAsia="Times New Roman" w:hAnsi="Times New Roman"/>
          <w:sz w:val="28"/>
          <w:szCs w:val="28"/>
          <w:lang w:eastAsia="ru-RU"/>
        </w:rPr>
        <w:t xml:space="preserve"> // Відомості Верховної Ради України – 2003. - № 40-44. – ст.74;</w:t>
      </w:r>
    </w:p>
    <w:p w14:paraId="709FACFE" w14:textId="77777777" w:rsidR="00842DF8" w:rsidRPr="00D2227F" w:rsidRDefault="00842DF8" w:rsidP="00F73943">
      <w:pPr>
        <w:pStyle w:val="ListParagraph"/>
        <w:numPr>
          <w:ilvl w:val="0"/>
          <w:numId w:val="3"/>
        </w:numPr>
        <w:spacing w:after="160" w:line="240" w:lineRule="auto"/>
        <w:jc w:val="both"/>
        <w:rPr>
          <w:rFonts w:ascii="Times New Roman" w:eastAsia="Times New Roman" w:hAnsi="Times New Roman"/>
          <w:sz w:val="28"/>
          <w:szCs w:val="28"/>
          <w:lang w:eastAsia="ru-RU"/>
        </w:rPr>
      </w:pPr>
      <w:r w:rsidRPr="00D2227F">
        <w:rPr>
          <w:rFonts w:ascii="Times New Roman" w:eastAsia="Times New Roman" w:hAnsi="Times New Roman"/>
          <w:sz w:val="28"/>
          <w:szCs w:val="28"/>
          <w:lang w:eastAsia="ru-RU"/>
        </w:rPr>
        <w:t>Господарський кодекс України</w:t>
      </w:r>
      <w:r w:rsidR="00D2227F" w:rsidRPr="00D2227F">
        <w:rPr>
          <w:rFonts w:ascii="Times New Roman" w:eastAsia="Times New Roman" w:hAnsi="Times New Roman"/>
          <w:sz w:val="28"/>
          <w:szCs w:val="28"/>
          <w:lang w:eastAsia="ru-RU"/>
        </w:rPr>
        <w:t xml:space="preserve"> // Відомості Верховної Ради України – 2003. - № 18-22</w:t>
      </w:r>
      <w:r w:rsidR="00D2227F">
        <w:rPr>
          <w:rFonts w:ascii="Times New Roman" w:eastAsia="Times New Roman" w:hAnsi="Times New Roman"/>
          <w:sz w:val="28"/>
          <w:szCs w:val="28"/>
          <w:lang w:eastAsia="ru-RU"/>
        </w:rPr>
        <w:t>.-.ст. 144</w:t>
      </w:r>
      <w:r w:rsidR="00D2227F" w:rsidRPr="00D2227F">
        <w:rPr>
          <w:rFonts w:ascii="Times New Roman" w:eastAsia="Times New Roman" w:hAnsi="Times New Roman"/>
          <w:sz w:val="28"/>
          <w:szCs w:val="28"/>
          <w:lang w:eastAsia="ru-RU"/>
        </w:rPr>
        <w:t>;</w:t>
      </w:r>
    </w:p>
    <w:p w14:paraId="38BC75B3" w14:textId="77777777" w:rsidR="00842DF8" w:rsidRPr="00D2227F" w:rsidRDefault="00842DF8" w:rsidP="00966427">
      <w:pPr>
        <w:pStyle w:val="ListParagraph"/>
        <w:numPr>
          <w:ilvl w:val="0"/>
          <w:numId w:val="3"/>
        </w:numPr>
        <w:spacing w:after="160" w:line="240" w:lineRule="auto"/>
        <w:jc w:val="both"/>
        <w:rPr>
          <w:rFonts w:ascii="Times New Roman" w:eastAsia="Times New Roman" w:hAnsi="Times New Roman"/>
          <w:sz w:val="28"/>
          <w:szCs w:val="28"/>
          <w:lang w:eastAsia="ru-RU"/>
        </w:rPr>
      </w:pPr>
      <w:r w:rsidRPr="00D2227F">
        <w:rPr>
          <w:rFonts w:ascii="Times New Roman" w:eastAsia="Times New Roman" w:hAnsi="Times New Roman"/>
          <w:sz w:val="28"/>
          <w:szCs w:val="28"/>
          <w:lang w:eastAsia="ru-RU"/>
        </w:rPr>
        <w:lastRenderedPageBreak/>
        <w:t>Цивільний процесуальний кодекс України</w:t>
      </w:r>
      <w:r w:rsidR="00D2227F" w:rsidRPr="00D2227F">
        <w:rPr>
          <w:rFonts w:ascii="Times New Roman" w:eastAsia="Times New Roman" w:hAnsi="Times New Roman"/>
          <w:sz w:val="28"/>
          <w:szCs w:val="28"/>
          <w:lang w:eastAsia="ru-RU"/>
        </w:rPr>
        <w:t xml:space="preserve"> // Відомості Верховної Ради України – 2004. - № 40-42. – ст. 492;</w:t>
      </w:r>
    </w:p>
    <w:p w14:paraId="30FC1D62" w14:textId="77777777" w:rsidR="00842DF8" w:rsidRDefault="00842DF8" w:rsidP="00842DF8">
      <w:pPr>
        <w:pStyle w:val="ListParagraph"/>
        <w:numPr>
          <w:ilvl w:val="0"/>
          <w:numId w:val="3"/>
        </w:numPr>
        <w:spacing w:after="16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Кодекс України з процедур банкрутства</w:t>
      </w:r>
      <w:r w:rsidR="003B2481">
        <w:rPr>
          <w:rFonts w:ascii="Times New Roman" w:eastAsia="Times New Roman" w:hAnsi="Times New Roman"/>
          <w:sz w:val="28"/>
          <w:szCs w:val="28"/>
          <w:lang w:eastAsia="ru-RU"/>
        </w:rPr>
        <w:t xml:space="preserve"> // Відомості Верховної Ради </w:t>
      </w:r>
      <w:r w:rsidR="00D2227F">
        <w:rPr>
          <w:rFonts w:ascii="Times New Roman" w:eastAsia="Times New Roman" w:hAnsi="Times New Roman"/>
          <w:sz w:val="28"/>
          <w:szCs w:val="28"/>
          <w:lang w:eastAsia="ru-RU"/>
        </w:rPr>
        <w:t>України – 2019. - № 19. – ст.74</w:t>
      </w:r>
      <w:r>
        <w:rPr>
          <w:rFonts w:ascii="Times New Roman" w:eastAsia="Times New Roman" w:hAnsi="Times New Roman"/>
          <w:sz w:val="28"/>
          <w:szCs w:val="28"/>
          <w:lang w:eastAsia="ru-RU"/>
        </w:rPr>
        <w:t>;</w:t>
      </w:r>
    </w:p>
    <w:p w14:paraId="53000BC5" w14:textId="77777777" w:rsidR="00B94602" w:rsidRDefault="00842DF8" w:rsidP="00B94602">
      <w:pPr>
        <w:pStyle w:val="ListParagraph"/>
        <w:numPr>
          <w:ilvl w:val="0"/>
          <w:numId w:val="3"/>
        </w:numPr>
        <w:spacing w:after="16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 України «Про товариства з обмеженою та додатковою відповідальністю»</w:t>
      </w:r>
      <w:r w:rsidR="00D2227F">
        <w:rPr>
          <w:rFonts w:ascii="Times New Roman" w:eastAsia="Times New Roman" w:hAnsi="Times New Roman"/>
          <w:sz w:val="28"/>
          <w:szCs w:val="28"/>
          <w:lang w:eastAsia="ru-RU"/>
        </w:rPr>
        <w:t xml:space="preserve"> //</w:t>
      </w:r>
      <w:r w:rsidR="00B94602" w:rsidRPr="00B94602">
        <w:rPr>
          <w:rFonts w:ascii="Times New Roman" w:eastAsia="Times New Roman" w:hAnsi="Times New Roman"/>
          <w:sz w:val="28"/>
          <w:szCs w:val="28"/>
          <w:lang w:eastAsia="ru-RU"/>
        </w:rPr>
        <w:t xml:space="preserve"> </w:t>
      </w:r>
      <w:r w:rsidR="00B94602">
        <w:rPr>
          <w:rFonts w:ascii="Times New Roman" w:eastAsia="Times New Roman" w:hAnsi="Times New Roman"/>
          <w:sz w:val="28"/>
          <w:szCs w:val="28"/>
          <w:lang w:eastAsia="ru-RU"/>
        </w:rPr>
        <w:t>Відомості Верховної Ради України – 20</w:t>
      </w:r>
      <w:r w:rsidR="009E6C14">
        <w:rPr>
          <w:rFonts w:ascii="Times New Roman" w:eastAsia="Times New Roman" w:hAnsi="Times New Roman"/>
          <w:sz w:val="28"/>
          <w:szCs w:val="28"/>
          <w:lang w:eastAsia="ru-RU"/>
        </w:rPr>
        <w:t>18</w:t>
      </w:r>
      <w:r w:rsidR="00B94602">
        <w:rPr>
          <w:rFonts w:ascii="Times New Roman" w:eastAsia="Times New Roman" w:hAnsi="Times New Roman"/>
          <w:sz w:val="28"/>
          <w:szCs w:val="28"/>
          <w:lang w:eastAsia="ru-RU"/>
        </w:rPr>
        <w:t xml:space="preserve">. - № </w:t>
      </w:r>
      <w:r w:rsidR="009E6C14">
        <w:rPr>
          <w:rFonts w:ascii="Times New Roman" w:eastAsia="Times New Roman" w:hAnsi="Times New Roman"/>
          <w:sz w:val="28"/>
          <w:szCs w:val="28"/>
          <w:lang w:eastAsia="ru-RU"/>
        </w:rPr>
        <w:t>13</w:t>
      </w:r>
      <w:r w:rsidR="00B94602">
        <w:rPr>
          <w:rFonts w:ascii="Times New Roman" w:eastAsia="Times New Roman" w:hAnsi="Times New Roman"/>
          <w:sz w:val="28"/>
          <w:szCs w:val="28"/>
          <w:lang w:eastAsia="ru-RU"/>
        </w:rPr>
        <w:t>. – ст.</w:t>
      </w:r>
      <w:r w:rsidR="009E6C14">
        <w:rPr>
          <w:rFonts w:ascii="Times New Roman" w:eastAsia="Times New Roman" w:hAnsi="Times New Roman"/>
          <w:sz w:val="28"/>
          <w:szCs w:val="28"/>
          <w:lang w:eastAsia="ru-RU"/>
        </w:rPr>
        <w:t>69</w:t>
      </w:r>
      <w:r w:rsidR="00B94602">
        <w:rPr>
          <w:rFonts w:ascii="Times New Roman" w:eastAsia="Times New Roman" w:hAnsi="Times New Roman"/>
          <w:sz w:val="28"/>
          <w:szCs w:val="28"/>
          <w:lang w:eastAsia="ru-RU"/>
        </w:rPr>
        <w:t>;</w:t>
      </w:r>
    </w:p>
    <w:p w14:paraId="43D0763C" w14:textId="77777777" w:rsidR="00842DF8" w:rsidRDefault="00842DF8" w:rsidP="003B2481">
      <w:pPr>
        <w:pStyle w:val="ListParagraph"/>
        <w:spacing w:after="160" w:line="240" w:lineRule="auto"/>
        <w:jc w:val="both"/>
        <w:rPr>
          <w:rFonts w:ascii="Times New Roman" w:eastAsia="Times New Roman" w:hAnsi="Times New Roman"/>
          <w:sz w:val="28"/>
          <w:szCs w:val="28"/>
          <w:lang w:eastAsia="ru-RU"/>
        </w:rPr>
      </w:pPr>
    </w:p>
    <w:p w14:paraId="2F54A454" w14:textId="77777777" w:rsidR="003B2481" w:rsidRDefault="003B2481" w:rsidP="00276259">
      <w:pPr>
        <w:pStyle w:val="ListParagraph"/>
        <w:spacing w:after="160"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Матеріали судової практики:</w:t>
      </w:r>
    </w:p>
    <w:p w14:paraId="5D30FDC2" w14:textId="77777777" w:rsidR="003B2481" w:rsidRDefault="003B2481" w:rsidP="00276259">
      <w:pPr>
        <w:pStyle w:val="ListParagraph"/>
        <w:numPr>
          <w:ilvl w:val="0"/>
          <w:numId w:val="4"/>
        </w:numPr>
        <w:spacing w:after="160"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Постанова Пленуму Верховного Суду України </w:t>
      </w:r>
      <w:r w:rsidR="00C3670A">
        <w:rPr>
          <w:rFonts w:ascii="Times New Roman" w:eastAsia="Times New Roman" w:hAnsi="Times New Roman"/>
          <w:sz w:val="28"/>
          <w:szCs w:val="28"/>
          <w:lang w:eastAsia="ru-RU"/>
        </w:rPr>
        <w:t xml:space="preserve">№ 9 від 06 листопада 1992 року </w:t>
      </w:r>
      <w:r>
        <w:rPr>
          <w:rFonts w:ascii="Times New Roman" w:eastAsia="Times New Roman" w:hAnsi="Times New Roman"/>
          <w:sz w:val="28"/>
          <w:szCs w:val="28"/>
          <w:lang w:eastAsia="ru-RU"/>
        </w:rPr>
        <w:t>«Про практику розгляду судами трудових спорів;</w:t>
      </w:r>
    </w:p>
    <w:p w14:paraId="3B83F41D" w14:textId="77777777" w:rsidR="00C3670A" w:rsidRDefault="00C3670A" w:rsidP="00276259">
      <w:pPr>
        <w:pStyle w:val="ListParagraph"/>
        <w:numPr>
          <w:ilvl w:val="0"/>
          <w:numId w:val="4"/>
        </w:numPr>
        <w:spacing w:after="160"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Постанова Пленуму Верховного Суду України № 13 від 24 грудня 1999 року «Про практику застосування судами законодавства про оплату праці»;</w:t>
      </w:r>
    </w:p>
    <w:p w14:paraId="5038C0F2" w14:textId="77777777" w:rsidR="00E74C5A" w:rsidRPr="00FF2DA5" w:rsidRDefault="00E74C5A"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w:t>
      </w:r>
      <w:r w:rsidR="00E156F5" w:rsidRPr="00FF2DA5">
        <w:rPr>
          <w:rFonts w:ascii="Times New Roman" w:eastAsia="Times New Roman" w:hAnsi="Times New Roman"/>
          <w:bCs/>
          <w:sz w:val="28"/>
          <w:szCs w:val="28"/>
          <w:lang w:eastAsia="uk-UA"/>
        </w:rPr>
        <w:t xml:space="preserve">Касаційного цивільного суду Верховного суду </w:t>
      </w:r>
      <w:r w:rsidRPr="00FF2DA5">
        <w:rPr>
          <w:rFonts w:ascii="Times New Roman" w:eastAsia="Times New Roman" w:hAnsi="Times New Roman"/>
          <w:bCs/>
          <w:sz w:val="28"/>
          <w:szCs w:val="28"/>
          <w:lang w:eastAsia="uk-UA"/>
        </w:rPr>
        <w:t xml:space="preserve">від </w:t>
      </w:r>
      <w:r w:rsidRPr="00FF2DA5">
        <w:rPr>
          <w:rFonts w:ascii="Times New Roman" w:eastAsia="Times New Roman" w:hAnsi="Times New Roman"/>
          <w:sz w:val="28"/>
          <w:szCs w:val="28"/>
          <w:lang w:eastAsia="uk-UA"/>
        </w:rPr>
        <w:t>12 листопада 2020 року у справі № 226/1658/18</w:t>
      </w:r>
      <w:r w:rsidR="00FF2DA5">
        <w:rPr>
          <w:rFonts w:ascii="Times New Roman" w:eastAsia="Times New Roman" w:hAnsi="Times New Roman"/>
          <w:sz w:val="28"/>
          <w:szCs w:val="28"/>
          <w:lang w:eastAsia="uk-UA"/>
        </w:rPr>
        <w:t>;</w:t>
      </w:r>
    </w:p>
    <w:p w14:paraId="2C4ED789" w14:textId="77777777" w:rsidR="00E156F5" w:rsidRPr="00FF2DA5" w:rsidRDefault="00E156F5"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Касаційного цивільного суду Верховного </w:t>
      </w:r>
      <w:r w:rsidR="00FD71C3" w:rsidRPr="00FF2DA5">
        <w:rPr>
          <w:rFonts w:ascii="Times New Roman" w:eastAsia="Times New Roman" w:hAnsi="Times New Roman"/>
          <w:bCs/>
          <w:sz w:val="28"/>
          <w:szCs w:val="28"/>
          <w:lang w:eastAsia="uk-UA"/>
        </w:rPr>
        <w:t xml:space="preserve">суду </w:t>
      </w:r>
      <w:r w:rsidRPr="00FF2DA5">
        <w:rPr>
          <w:rFonts w:ascii="Times New Roman" w:eastAsia="Times New Roman" w:hAnsi="Times New Roman"/>
          <w:bCs/>
          <w:sz w:val="28"/>
          <w:szCs w:val="28"/>
          <w:lang w:eastAsia="uk-UA"/>
        </w:rPr>
        <w:t xml:space="preserve">від </w:t>
      </w:r>
      <w:r w:rsidRPr="00FF2DA5">
        <w:rPr>
          <w:rFonts w:ascii="Times New Roman" w:eastAsia="Times New Roman" w:hAnsi="Times New Roman"/>
          <w:sz w:val="28"/>
          <w:szCs w:val="28"/>
          <w:lang w:eastAsia="uk-UA"/>
        </w:rPr>
        <w:t>13 травня 2021 року у справі № 377/759/19</w:t>
      </w:r>
      <w:r w:rsidR="00FF2DA5">
        <w:rPr>
          <w:rFonts w:ascii="Times New Roman" w:eastAsia="Times New Roman" w:hAnsi="Times New Roman"/>
          <w:sz w:val="28"/>
          <w:szCs w:val="28"/>
          <w:lang w:eastAsia="uk-UA"/>
        </w:rPr>
        <w:t>;</w:t>
      </w:r>
    </w:p>
    <w:p w14:paraId="67AF7184" w14:textId="77777777" w:rsidR="00E156F5" w:rsidRPr="00FF2DA5" w:rsidRDefault="00E156F5"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Касаційного цивільного суду Верховного </w:t>
      </w:r>
      <w:r w:rsidR="00FD71C3" w:rsidRPr="00FF2DA5">
        <w:rPr>
          <w:rFonts w:ascii="Times New Roman" w:eastAsia="Times New Roman" w:hAnsi="Times New Roman"/>
          <w:bCs/>
          <w:sz w:val="28"/>
          <w:szCs w:val="28"/>
          <w:lang w:eastAsia="uk-UA"/>
        </w:rPr>
        <w:t xml:space="preserve">суду </w:t>
      </w:r>
      <w:r w:rsidRPr="00FF2DA5">
        <w:rPr>
          <w:rFonts w:ascii="Times New Roman" w:eastAsia="Times New Roman" w:hAnsi="Times New Roman"/>
          <w:bCs/>
          <w:sz w:val="28"/>
          <w:szCs w:val="28"/>
          <w:lang w:eastAsia="uk-UA"/>
        </w:rPr>
        <w:t xml:space="preserve">від </w:t>
      </w:r>
      <w:r w:rsidRPr="00FF2DA5">
        <w:rPr>
          <w:rFonts w:ascii="Times New Roman" w:eastAsia="Times New Roman" w:hAnsi="Times New Roman"/>
          <w:sz w:val="28"/>
          <w:szCs w:val="28"/>
          <w:lang w:eastAsia="uk-UA"/>
        </w:rPr>
        <w:t xml:space="preserve">31 травня 2021 року у </w:t>
      </w:r>
      <w:r w:rsidR="00FF2DA5" w:rsidRPr="00FF2DA5">
        <w:rPr>
          <w:rFonts w:ascii="Times New Roman" w:eastAsia="Times New Roman" w:hAnsi="Times New Roman"/>
          <w:sz w:val="28"/>
          <w:szCs w:val="28"/>
          <w:lang w:eastAsia="uk-UA"/>
        </w:rPr>
        <w:t>справі</w:t>
      </w:r>
      <w:r w:rsidRPr="00FF2DA5">
        <w:rPr>
          <w:rFonts w:ascii="Times New Roman" w:eastAsia="Times New Roman" w:hAnsi="Times New Roman"/>
          <w:sz w:val="28"/>
          <w:szCs w:val="28"/>
          <w:lang w:eastAsia="uk-UA"/>
        </w:rPr>
        <w:t xml:space="preserve"> № 338/258/20</w:t>
      </w:r>
      <w:r w:rsidR="00FF2DA5">
        <w:rPr>
          <w:rFonts w:ascii="Times New Roman" w:eastAsia="Times New Roman" w:hAnsi="Times New Roman"/>
          <w:sz w:val="28"/>
          <w:szCs w:val="28"/>
          <w:lang w:eastAsia="uk-UA"/>
        </w:rPr>
        <w:t>;</w:t>
      </w:r>
    </w:p>
    <w:p w14:paraId="50A2D17C" w14:textId="77777777" w:rsidR="00FD71C3" w:rsidRPr="00FF2DA5" w:rsidRDefault="00FD71C3"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Касаційного цивільного суду Верховного суду від </w:t>
      </w:r>
      <w:r w:rsidRPr="00FF2DA5">
        <w:rPr>
          <w:rFonts w:ascii="Times New Roman" w:eastAsia="Times New Roman" w:hAnsi="Times New Roman"/>
          <w:sz w:val="28"/>
          <w:szCs w:val="28"/>
          <w:lang w:eastAsia="uk-UA"/>
        </w:rPr>
        <w:t>12 травня 2021 року у справі № 561/1030/19</w:t>
      </w:r>
      <w:r w:rsidR="00FF2DA5">
        <w:rPr>
          <w:rFonts w:ascii="Times New Roman" w:eastAsia="Times New Roman" w:hAnsi="Times New Roman"/>
          <w:sz w:val="28"/>
          <w:szCs w:val="28"/>
          <w:lang w:eastAsia="uk-UA"/>
        </w:rPr>
        <w:t>;</w:t>
      </w:r>
    </w:p>
    <w:p w14:paraId="114B578B" w14:textId="77777777" w:rsidR="00FD71C3" w:rsidRPr="00FF2DA5" w:rsidRDefault="00FD71C3"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Касаційного цивільного суду Верховного суду від </w:t>
      </w:r>
      <w:r w:rsidRPr="00FF2DA5">
        <w:rPr>
          <w:rFonts w:ascii="Times New Roman" w:eastAsia="Times New Roman" w:hAnsi="Times New Roman"/>
          <w:sz w:val="28"/>
          <w:szCs w:val="28"/>
          <w:lang w:eastAsia="uk-UA"/>
        </w:rPr>
        <w:t>23 лютого 2021 року у справі № 214/7688/18</w:t>
      </w:r>
      <w:r w:rsidR="00FF2DA5">
        <w:rPr>
          <w:rFonts w:ascii="Times New Roman" w:eastAsia="Times New Roman" w:hAnsi="Times New Roman"/>
          <w:sz w:val="28"/>
          <w:szCs w:val="28"/>
          <w:lang w:eastAsia="uk-UA"/>
        </w:rPr>
        <w:t>;</w:t>
      </w:r>
    </w:p>
    <w:p w14:paraId="126A2CA4" w14:textId="77777777" w:rsidR="00CE2727" w:rsidRPr="00FF2DA5" w:rsidRDefault="00CE2727"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Касаційного цивільного суду Верховного суду від </w:t>
      </w:r>
      <w:r w:rsidRPr="00FF2DA5">
        <w:rPr>
          <w:rFonts w:ascii="Times New Roman" w:eastAsia="Times New Roman" w:hAnsi="Times New Roman"/>
          <w:sz w:val="28"/>
          <w:szCs w:val="28"/>
          <w:lang w:eastAsia="uk-UA"/>
        </w:rPr>
        <w:t>15 липня 2020 року у справі № 344/15989/19</w:t>
      </w:r>
      <w:r w:rsidR="00FF2DA5">
        <w:rPr>
          <w:rFonts w:ascii="Times New Roman" w:eastAsia="Times New Roman" w:hAnsi="Times New Roman"/>
          <w:sz w:val="28"/>
          <w:szCs w:val="28"/>
          <w:lang w:eastAsia="uk-UA"/>
        </w:rPr>
        <w:t>;</w:t>
      </w:r>
    </w:p>
    <w:p w14:paraId="0E3F4B73" w14:textId="77777777" w:rsidR="00CE2727" w:rsidRPr="00FF2DA5" w:rsidRDefault="00CE2727"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Касаційного цивільного суду Верховного суду від </w:t>
      </w:r>
      <w:r w:rsidRPr="00FF2DA5">
        <w:rPr>
          <w:rFonts w:ascii="Times New Roman" w:eastAsia="Times New Roman" w:hAnsi="Times New Roman"/>
          <w:sz w:val="28"/>
          <w:szCs w:val="28"/>
          <w:lang w:eastAsia="uk-UA"/>
        </w:rPr>
        <w:t>20 січня 2021 року у справі № 201/2668/19</w:t>
      </w:r>
      <w:r w:rsidR="00FF2DA5">
        <w:rPr>
          <w:rFonts w:ascii="Times New Roman" w:eastAsia="Times New Roman" w:hAnsi="Times New Roman"/>
          <w:sz w:val="28"/>
          <w:szCs w:val="28"/>
          <w:lang w:eastAsia="uk-UA"/>
        </w:rPr>
        <w:t>;</w:t>
      </w:r>
    </w:p>
    <w:p w14:paraId="2D3E3346" w14:textId="77777777" w:rsidR="00CE2727" w:rsidRPr="00FF2DA5" w:rsidRDefault="00CE2727"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Касаційного цивільного суду Верховного від </w:t>
      </w:r>
      <w:r w:rsidRPr="00FF2DA5">
        <w:rPr>
          <w:rFonts w:ascii="Times New Roman" w:eastAsia="Times New Roman" w:hAnsi="Times New Roman"/>
          <w:sz w:val="28"/>
          <w:szCs w:val="28"/>
          <w:lang w:eastAsia="uk-UA"/>
        </w:rPr>
        <w:t>07 квітня 2021 року у справі №  444/2600/19</w:t>
      </w:r>
      <w:r w:rsidR="00FF2DA5">
        <w:rPr>
          <w:rFonts w:ascii="Times New Roman" w:eastAsia="Times New Roman" w:hAnsi="Times New Roman"/>
          <w:sz w:val="28"/>
          <w:szCs w:val="28"/>
          <w:lang w:eastAsia="uk-UA"/>
        </w:rPr>
        <w:t>;</w:t>
      </w:r>
    </w:p>
    <w:p w14:paraId="4641DC9F" w14:textId="77777777" w:rsidR="00CE2727" w:rsidRPr="00FF2DA5" w:rsidRDefault="00CE2727"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Касаційного цивільного суду Верховного суду від </w:t>
      </w:r>
      <w:r w:rsidRPr="00FF2DA5">
        <w:rPr>
          <w:rFonts w:ascii="Times New Roman" w:eastAsia="Times New Roman" w:hAnsi="Times New Roman"/>
          <w:sz w:val="28"/>
          <w:szCs w:val="28"/>
          <w:lang w:eastAsia="uk-UA"/>
        </w:rPr>
        <w:t>09 червня</w:t>
      </w:r>
      <w:r w:rsidR="00A11AE7">
        <w:rPr>
          <w:rFonts w:ascii="Times New Roman" w:eastAsia="Times New Roman" w:hAnsi="Times New Roman"/>
          <w:sz w:val="28"/>
          <w:szCs w:val="28"/>
          <w:lang w:eastAsia="uk-UA"/>
        </w:rPr>
        <w:t xml:space="preserve"> </w:t>
      </w:r>
      <w:r w:rsidRPr="00FF2DA5">
        <w:rPr>
          <w:rFonts w:ascii="Times New Roman" w:eastAsia="Times New Roman" w:hAnsi="Times New Roman"/>
          <w:sz w:val="28"/>
          <w:szCs w:val="28"/>
          <w:lang w:eastAsia="uk-UA"/>
        </w:rPr>
        <w:t>2021 року у справі № 444/372/20</w:t>
      </w:r>
      <w:r w:rsidR="00FF2DA5">
        <w:rPr>
          <w:rFonts w:ascii="Times New Roman" w:eastAsia="Times New Roman" w:hAnsi="Times New Roman"/>
          <w:sz w:val="28"/>
          <w:szCs w:val="28"/>
          <w:lang w:eastAsia="uk-UA"/>
        </w:rPr>
        <w:t>;</w:t>
      </w:r>
    </w:p>
    <w:p w14:paraId="67B99195" w14:textId="77777777" w:rsidR="003F55C9" w:rsidRPr="00FF2DA5" w:rsidRDefault="003F55C9" w:rsidP="00276259">
      <w:pPr>
        <w:pStyle w:val="ListParagraph"/>
        <w:numPr>
          <w:ilvl w:val="0"/>
          <w:numId w:val="4"/>
        </w:numPr>
        <w:spacing w:before="100" w:beforeAutospacing="1" w:after="100" w:afterAutospacing="1" w:line="240" w:lineRule="auto"/>
        <w:ind w:left="0" w:firstLine="426"/>
        <w:jc w:val="both"/>
        <w:rPr>
          <w:rFonts w:ascii="Times New Roman" w:eastAsia="Times New Roman" w:hAnsi="Times New Roman"/>
          <w:sz w:val="28"/>
          <w:szCs w:val="28"/>
          <w:lang w:eastAsia="uk-UA"/>
        </w:rPr>
      </w:pPr>
      <w:r w:rsidRPr="00FF2DA5">
        <w:rPr>
          <w:rFonts w:ascii="Times New Roman" w:eastAsia="Times New Roman" w:hAnsi="Times New Roman"/>
          <w:bCs/>
          <w:sz w:val="28"/>
          <w:szCs w:val="28"/>
          <w:lang w:eastAsia="uk-UA"/>
        </w:rPr>
        <w:t xml:space="preserve">Постанова Касаційного цивільного суду Верховного суду від </w:t>
      </w:r>
      <w:r w:rsidRPr="00FF2DA5">
        <w:rPr>
          <w:rFonts w:ascii="Times New Roman" w:eastAsia="Times New Roman" w:hAnsi="Times New Roman"/>
          <w:sz w:val="28"/>
          <w:szCs w:val="28"/>
          <w:lang w:eastAsia="uk-UA"/>
        </w:rPr>
        <w:t>18 листопада 2020 року у справі № 756/7222/18</w:t>
      </w:r>
      <w:r w:rsidR="00FF2DA5">
        <w:rPr>
          <w:rFonts w:ascii="Times New Roman" w:eastAsia="Times New Roman" w:hAnsi="Times New Roman"/>
          <w:sz w:val="28"/>
          <w:szCs w:val="28"/>
          <w:lang w:eastAsia="uk-UA"/>
        </w:rPr>
        <w:t>;</w:t>
      </w:r>
    </w:p>
    <w:p w14:paraId="5512E874" w14:textId="77777777" w:rsidR="00C3670A" w:rsidRDefault="00FF2DA5" w:rsidP="00276259">
      <w:pPr>
        <w:pStyle w:val="ListParagraph"/>
        <w:numPr>
          <w:ilvl w:val="0"/>
          <w:numId w:val="4"/>
        </w:numPr>
        <w:spacing w:before="100" w:beforeAutospacing="1" w:after="160" w:afterAutospacing="1" w:line="240" w:lineRule="auto"/>
        <w:ind w:left="0" w:firstLine="426"/>
        <w:jc w:val="both"/>
        <w:rPr>
          <w:rFonts w:ascii="Times New Roman" w:eastAsia="Times New Roman" w:hAnsi="Times New Roman"/>
          <w:sz w:val="28"/>
          <w:szCs w:val="28"/>
          <w:lang w:eastAsia="ru-RU"/>
        </w:rPr>
      </w:pPr>
      <w:r w:rsidRPr="00FF2DA5">
        <w:rPr>
          <w:rFonts w:ascii="Times New Roman" w:eastAsia="Times New Roman" w:hAnsi="Times New Roman"/>
          <w:bCs/>
          <w:sz w:val="28"/>
          <w:szCs w:val="28"/>
          <w:lang w:eastAsia="uk-UA"/>
        </w:rPr>
        <w:t xml:space="preserve">Постанова Касаційного цивільного суду Верховного суду від </w:t>
      </w:r>
      <w:r w:rsidRPr="00FF2DA5">
        <w:rPr>
          <w:rFonts w:ascii="Times New Roman" w:eastAsia="Times New Roman" w:hAnsi="Times New Roman"/>
          <w:sz w:val="28"/>
          <w:szCs w:val="28"/>
          <w:lang w:eastAsia="uk-UA"/>
        </w:rPr>
        <w:t>04 листопада 2020 року в справі № 607/8298/18</w:t>
      </w:r>
      <w:r w:rsidR="00173091">
        <w:rPr>
          <w:rFonts w:ascii="Times New Roman" w:eastAsia="Times New Roman" w:hAnsi="Times New Roman"/>
          <w:sz w:val="28"/>
          <w:szCs w:val="28"/>
          <w:lang w:eastAsia="uk-UA"/>
        </w:rPr>
        <w:t>;</w:t>
      </w:r>
    </w:p>
    <w:p w14:paraId="516C967C" w14:textId="77777777" w:rsidR="00173091" w:rsidRDefault="00173091" w:rsidP="00276259">
      <w:pPr>
        <w:pStyle w:val="ListParagraph"/>
        <w:numPr>
          <w:ilvl w:val="0"/>
          <w:numId w:val="4"/>
        </w:numPr>
        <w:spacing w:before="100" w:beforeAutospacing="1" w:after="160" w:afterAutospacing="1" w:line="240" w:lineRule="auto"/>
        <w:ind w:left="0" w:firstLine="426"/>
        <w:jc w:val="both"/>
        <w:rPr>
          <w:rFonts w:ascii="Times New Roman" w:eastAsia="Times New Roman" w:hAnsi="Times New Roman"/>
          <w:sz w:val="28"/>
          <w:szCs w:val="28"/>
          <w:lang w:eastAsia="ru-RU"/>
        </w:rPr>
      </w:pPr>
      <w:r w:rsidRPr="00173091">
        <w:rPr>
          <w:rFonts w:ascii="Times New Roman" w:eastAsia="Times New Roman" w:hAnsi="Times New Roman"/>
          <w:sz w:val="28"/>
          <w:szCs w:val="28"/>
          <w:lang w:eastAsia="uk-UA"/>
        </w:rPr>
        <w:t xml:space="preserve">Постанова </w:t>
      </w:r>
      <w:r w:rsidRPr="00173091">
        <w:rPr>
          <w:rFonts w:ascii="Times New Roman" w:eastAsia="Times New Roman" w:hAnsi="Times New Roman"/>
          <w:bCs/>
          <w:sz w:val="28"/>
          <w:szCs w:val="28"/>
          <w:lang w:eastAsia="uk-UA"/>
        </w:rPr>
        <w:t>Касаційного цивільного суду Верховного суду від 13 жовтня 2020 року</w:t>
      </w:r>
      <w:r w:rsidRPr="00173091">
        <w:rPr>
          <w:rFonts w:ascii="Times New Roman" w:eastAsia="Times New Roman" w:hAnsi="Times New Roman"/>
          <w:sz w:val="28"/>
          <w:szCs w:val="28"/>
          <w:lang w:eastAsia="uk-UA"/>
        </w:rPr>
        <w:t xml:space="preserve"> у справі № 712/9213/18.</w:t>
      </w:r>
    </w:p>
    <w:p w14:paraId="4DD605E9" w14:textId="77777777" w:rsidR="008F077D" w:rsidRDefault="00146A66" w:rsidP="00276259">
      <w:pPr>
        <w:pStyle w:val="ListParagraph"/>
        <w:numPr>
          <w:ilvl w:val="0"/>
          <w:numId w:val="4"/>
        </w:numPr>
        <w:spacing w:before="100" w:beforeAutospacing="1" w:after="160" w:afterAutospacing="1" w:line="240" w:lineRule="auto"/>
        <w:ind w:left="0" w:firstLine="426"/>
        <w:jc w:val="both"/>
        <w:rPr>
          <w:rFonts w:ascii="Times New Roman" w:eastAsia="Times New Roman" w:hAnsi="Times New Roman"/>
          <w:sz w:val="28"/>
          <w:szCs w:val="28"/>
          <w:lang w:eastAsia="ru-RU"/>
        </w:rPr>
      </w:pPr>
      <w:hyperlink r:id="rId8" w:history="1">
        <w:r w:rsidR="008F077D" w:rsidRPr="00135644">
          <w:rPr>
            <w:rStyle w:val="Hyperlink"/>
            <w:rFonts w:ascii="Times New Roman" w:eastAsia="Times New Roman" w:hAnsi="Times New Roman"/>
            <w:sz w:val="28"/>
            <w:szCs w:val="28"/>
            <w:lang w:eastAsia="ru-RU"/>
          </w:rPr>
          <w:t>https://www.me.gov.ua/Documents/Detail?lang=uk-UA&amp;id=e3e57b2d-aaeb-41b2-9dcf-c14deac391cd&amp;title=KomentarMinekonomikiDoNormZakonuUkrainiproVnesenniaZminDoDeiakikhZakonodavchikhAktivUkrainiSchodoOptimizatsiiTrudovikhVidnosinVid1-Lipnia2022-R-2352-ikh</w:t>
        </w:r>
      </w:hyperlink>
    </w:p>
    <w:p w14:paraId="26ADA6F2" w14:textId="77777777" w:rsidR="008F077D" w:rsidRDefault="005378BE" w:rsidP="00276259">
      <w:pPr>
        <w:pStyle w:val="Heading2"/>
        <w:numPr>
          <w:ilvl w:val="0"/>
          <w:numId w:val="4"/>
        </w:numPr>
        <w:shd w:val="clear" w:color="auto" w:fill="FFFFFF"/>
        <w:spacing w:before="300" w:beforeAutospacing="0" w:after="600" w:afterAutospacing="0"/>
        <w:ind w:left="0" w:firstLine="426"/>
        <w:rPr>
          <w:sz w:val="28"/>
          <w:szCs w:val="28"/>
          <w:lang w:eastAsia="ru-RU"/>
        </w:rPr>
      </w:pPr>
      <w:r>
        <w:rPr>
          <w:sz w:val="28"/>
          <w:szCs w:val="28"/>
          <w:lang w:eastAsia="ru-RU"/>
        </w:rPr>
        <w:t xml:space="preserve">   </w:t>
      </w:r>
      <w:hyperlink r:id="rId9" w:history="1">
        <w:r w:rsidRPr="00135644">
          <w:rPr>
            <w:rStyle w:val="Hyperlink"/>
            <w:sz w:val="28"/>
            <w:szCs w:val="28"/>
            <w:lang w:eastAsia="ru-RU"/>
          </w:rPr>
          <w:t>https://decentralization.gov.ua/news/15542</w:t>
        </w:r>
      </w:hyperlink>
      <w:r>
        <w:rPr>
          <w:sz w:val="28"/>
          <w:szCs w:val="28"/>
          <w:lang w:eastAsia="ru-RU"/>
        </w:rPr>
        <w:t xml:space="preserve"> </w:t>
      </w:r>
    </w:p>
    <w:sectPr w:rsidR="008F077D">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21C8" w14:textId="77777777" w:rsidR="0084612E" w:rsidRDefault="0084612E" w:rsidP="006630BA">
      <w:pPr>
        <w:spacing w:after="0" w:line="240" w:lineRule="auto"/>
      </w:pPr>
      <w:r>
        <w:separator/>
      </w:r>
    </w:p>
  </w:endnote>
  <w:endnote w:type="continuationSeparator" w:id="0">
    <w:p w14:paraId="0FD4C667" w14:textId="77777777" w:rsidR="0084612E" w:rsidRDefault="0084612E" w:rsidP="0066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36199"/>
      <w:docPartObj>
        <w:docPartGallery w:val="Page Numbers (Bottom of Page)"/>
        <w:docPartUnique/>
      </w:docPartObj>
    </w:sdtPr>
    <w:sdtEndPr/>
    <w:sdtContent>
      <w:p w14:paraId="602CA44E" w14:textId="77777777" w:rsidR="003B2481" w:rsidRDefault="003B2481">
        <w:pPr>
          <w:pStyle w:val="Footer"/>
          <w:jc w:val="right"/>
        </w:pPr>
        <w:r>
          <w:fldChar w:fldCharType="begin"/>
        </w:r>
        <w:r>
          <w:instrText>PAGE   \* MERGEFORMAT</w:instrText>
        </w:r>
        <w:r>
          <w:fldChar w:fldCharType="separate"/>
        </w:r>
        <w:r w:rsidR="00276259">
          <w:rPr>
            <w:noProof/>
          </w:rPr>
          <w:t>1</w:t>
        </w:r>
        <w:r>
          <w:fldChar w:fldCharType="end"/>
        </w:r>
      </w:p>
    </w:sdtContent>
  </w:sdt>
  <w:p w14:paraId="2BA82346" w14:textId="77777777" w:rsidR="003B2481" w:rsidRDefault="003B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4995" w14:textId="77777777" w:rsidR="0084612E" w:rsidRDefault="0084612E" w:rsidP="006630BA">
      <w:pPr>
        <w:spacing w:after="0" w:line="240" w:lineRule="auto"/>
      </w:pPr>
      <w:r>
        <w:separator/>
      </w:r>
    </w:p>
  </w:footnote>
  <w:footnote w:type="continuationSeparator" w:id="0">
    <w:p w14:paraId="3A03066B" w14:textId="77777777" w:rsidR="0084612E" w:rsidRDefault="0084612E" w:rsidP="00663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A91"/>
    <w:multiLevelType w:val="hybridMultilevel"/>
    <w:tmpl w:val="80E2BF1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1A6761D"/>
    <w:multiLevelType w:val="multilevel"/>
    <w:tmpl w:val="E44E0F1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 w15:restartNumberingAfterBreak="0">
    <w:nsid w:val="382D5401"/>
    <w:multiLevelType w:val="hybridMultilevel"/>
    <w:tmpl w:val="E99EFC2C"/>
    <w:lvl w:ilvl="0" w:tplc="7F0442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E166BEA"/>
    <w:multiLevelType w:val="hybridMultilevel"/>
    <w:tmpl w:val="E662B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B55344"/>
    <w:multiLevelType w:val="hybridMultilevel"/>
    <w:tmpl w:val="44B8AFEC"/>
    <w:lvl w:ilvl="0" w:tplc="7180AFCC">
      <w:start w:val="1"/>
      <w:numFmt w:val="bullet"/>
      <w:lvlText w:val="-"/>
      <w:lvlJc w:val="left"/>
      <w:pPr>
        <w:ind w:left="1280" w:hanging="360"/>
      </w:pPr>
      <w:rPr>
        <w:rFonts w:ascii="Times New Roman" w:eastAsia="Times New Roman" w:hAnsi="Times New Roman" w:cs="Times New Roman"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5" w15:restartNumberingAfterBreak="0">
    <w:nsid w:val="79A0511D"/>
    <w:multiLevelType w:val="multilevel"/>
    <w:tmpl w:val="0D98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0E"/>
    <w:rsid w:val="000026B2"/>
    <w:rsid w:val="00022EFA"/>
    <w:rsid w:val="000757B4"/>
    <w:rsid w:val="000876C9"/>
    <w:rsid w:val="00090779"/>
    <w:rsid w:val="000F7C4A"/>
    <w:rsid w:val="00146A66"/>
    <w:rsid w:val="00146B0E"/>
    <w:rsid w:val="001706A2"/>
    <w:rsid w:val="00173091"/>
    <w:rsid w:val="001818F8"/>
    <w:rsid w:val="00193375"/>
    <w:rsid w:val="001D6AF5"/>
    <w:rsid w:val="002066BD"/>
    <w:rsid w:val="00226EE8"/>
    <w:rsid w:val="002454A9"/>
    <w:rsid w:val="00256572"/>
    <w:rsid w:val="0027275F"/>
    <w:rsid w:val="00276259"/>
    <w:rsid w:val="002C6805"/>
    <w:rsid w:val="002E1791"/>
    <w:rsid w:val="00331C04"/>
    <w:rsid w:val="0033773E"/>
    <w:rsid w:val="003B2481"/>
    <w:rsid w:val="003F55C9"/>
    <w:rsid w:val="003F7F60"/>
    <w:rsid w:val="0046706E"/>
    <w:rsid w:val="005002E0"/>
    <w:rsid w:val="00527544"/>
    <w:rsid w:val="005378BE"/>
    <w:rsid w:val="005401AA"/>
    <w:rsid w:val="0054141B"/>
    <w:rsid w:val="00597347"/>
    <w:rsid w:val="005C73D3"/>
    <w:rsid w:val="0062306F"/>
    <w:rsid w:val="00657E8E"/>
    <w:rsid w:val="006630BA"/>
    <w:rsid w:val="006B6BBF"/>
    <w:rsid w:val="00712BA4"/>
    <w:rsid w:val="007D3B01"/>
    <w:rsid w:val="00842DF8"/>
    <w:rsid w:val="0084612E"/>
    <w:rsid w:val="00857729"/>
    <w:rsid w:val="008C68CF"/>
    <w:rsid w:val="008F077D"/>
    <w:rsid w:val="0091001E"/>
    <w:rsid w:val="0091774E"/>
    <w:rsid w:val="00982060"/>
    <w:rsid w:val="009C78F3"/>
    <w:rsid w:val="009E6C14"/>
    <w:rsid w:val="009F5057"/>
    <w:rsid w:val="00A11AE7"/>
    <w:rsid w:val="00A17D94"/>
    <w:rsid w:val="00A324CE"/>
    <w:rsid w:val="00A41FEF"/>
    <w:rsid w:val="00A95B49"/>
    <w:rsid w:val="00B14FFC"/>
    <w:rsid w:val="00B42BBC"/>
    <w:rsid w:val="00B87861"/>
    <w:rsid w:val="00B94602"/>
    <w:rsid w:val="00BA172E"/>
    <w:rsid w:val="00BE4ABE"/>
    <w:rsid w:val="00C074B8"/>
    <w:rsid w:val="00C11AA3"/>
    <w:rsid w:val="00C3670A"/>
    <w:rsid w:val="00C67976"/>
    <w:rsid w:val="00CC4573"/>
    <w:rsid w:val="00CC51F5"/>
    <w:rsid w:val="00CE2727"/>
    <w:rsid w:val="00CF0635"/>
    <w:rsid w:val="00CF7508"/>
    <w:rsid w:val="00D2227F"/>
    <w:rsid w:val="00D44F57"/>
    <w:rsid w:val="00D93CC5"/>
    <w:rsid w:val="00E156F5"/>
    <w:rsid w:val="00E2676A"/>
    <w:rsid w:val="00E30A76"/>
    <w:rsid w:val="00E3612A"/>
    <w:rsid w:val="00E70922"/>
    <w:rsid w:val="00E74C5A"/>
    <w:rsid w:val="00ED5B0C"/>
    <w:rsid w:val="00F2063F"/>
    <w:rsid w:val="00F32007"/>
    <w:rsid w:val="00F40F6A"/>
    <w:rsid w:val="00FD71C3"/>
    <w:rsid w:val="00FD74C3"/>
    <w:rsid w:val="00FF2D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2166"/>
  <w15:docId w15:val="{A0972CF4-1982-48A8-B226-7959936E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861"/>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5378BE"/>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61"/>
    <w:pPr>
      <w:ind w:left="720"/>
      <w:contextualSpacing/>
    </w:pPr>
  </w:style>
  <w:style w:type="paragraph" w:styleId="Header">
    <w:name w:val="header"/>
    <w:basedOn w:val="Normal"/>
    <w:link w:val="HeaderChar"/>
    <w:uiPriority w:val="99"/>
    <w:unhideWhenUsed/>
    <w:rsid w:val="006630BA"/>
    <w:pPr>
      <w:tabs>
        <w:tab w:val="center" w:pos="4819"/>
        <w:tab w:val="right" w:pos="9639"/>
      </w:tabs>
      <w:spacing w:after="0" w:line="240" w:lineRule="auto"/>
    </w:pPr>
  </w:style>
  <w:style w:type="character" w:customStyle="1" w:styleId="HeaderChar">
    <w:name w:val="Header Char"/>
    <w:basedOn w:val="DefaultParagraphFont"/>
    <w:link w:val="Header"/>
    <w:uiPriority w:val="99"/>
    <w:rsid w:val="006630BA"/>
    <w:rPr>
      <w:rFonts w:ascii="Calibri" w:eastAsia="Calibri" w:hAnsi="Calibri" w:cs="Times New Roman"/>
    </w:rPr>
  </w:style>
  <w:style w:type="paragraph" w:styleId="Footer">
    <w:name w:val="footer"/>
    <w:basedOn w:val="Normal"/>
    <w:link w:val="FooterChar"/>
    <w:uiPriority w:val="99"/>
    <w:unhideWhenUsed/>
    <w:rsid w:val="006630BA"/>
    <w:pPr>
      <w:tabs>
        <w:tab w:val="center" w:pos="4819"/>
        <w:tab w:val="right" w:pos="9639"/>
      </w:tabs>
      <w:spacing w:after="0" w:line="240" w:lineRule="auto"/>
    </w:pPr>
  </w:style>
  <w:style w:type="character" w:customStyle="1" w:styleId="FooterChar">
    <w:name w:val="Footer Char"/>
    <w:basedOn w:val="DefaultParagraphFont"/>
    <w:link w:val="Footer"/>
    <w:uiPriority w:val="99"/>
    <w:rsid w:val="006630BA"/>
    <w:rPr>
      <w:rFonts w:ascii="Calibri" w:eastAsia="Calibri" w:hAnsi="Calibri" w:cs="Times New Roman"/>
    </w:rPr>
  </w:style>
  <w:style w:type="paragraph" w:styleId="HTMLPreformatted">
    <w:name w:val="HTML Preformatted"/>
    <w:basedOn w:val="Normal"/>
    <w:link w:val="HTMLPreformattedChar"/>
    <w:uiPriority w:val="99"/>
    <w:semiHidden/>
    <w:unhideWhenUsed/>
    <w:rsid w:val="00C367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670A"/>
    <w:rPr>
      <w:rFonts w:ascii="Consolas" w:eastAsia="Calibri" w:hAnsi="Consolas" w:cs="Times New Roman"/>
      <w:sz w:val="20"/>
      <w:szCs w:val="20"/>
    </w:rPr>
  </w:style>
  <w:style w:type="character" w:styleId="Hyperlink">
    <w:name w:val="Hyperlink"/>
    <w:basedOn w:val="DefaultParagraphFont"/>
    <w:uiPriority w:val="99"/>
    <w:unhideWhenUsed/>
    <w:rsid w:val="008F077D"/>
    <w:rPr>
      <w:color w:val="0563C1" w:themeColor="hyperlink"/>
      <w:u w:val="single"/>
    </w:rPr>
  </w:style>
  <w:style w:type="paragraph" w:styleId="NormalWeb">
    <w:name w:val="Normal (Web)"/>
    <w:basedOn w:val="Normal"/>
    <w:uiPriority w:val="99"/>
    <w:semiHidden/>
    <w:unhideWhenUsed/>
    <w:rsid w:val="0098206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eading2Char">
    <w:name w:val="Heading 2 Char"/>
    <w:basedOn w:val="DefaultParagraphFont"/>
    <w:link w:val="Heading2"/>
    <w:uiPriority w:val="9"/>
    <w:rsid w:val="005378BE"/>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62509">
      <w:bodyDiv w:val="1"/>
      <w:marLeft w:val="0"/>
      <w:marRight w:val="0"/>
      <w:marTop w:val="0"/>
      <w:marBottom w:val="0"/>
      <w:divBdr>
        <w:top w:val="none" w:sz="0" w:space="0" w:color="auto"/>
        <w:left w:val="none" w:sz="0" w:space="0" w:color="auto"/>
        <w:bottom w:val="none" w:sz="0" w:space="0" w:color="auto"/>
        <w:right w:val="none" w:sz="0" w:space="0" w:color="auto"/>
      </w:divBdr>
    </w:div>
    <w:div w:id="898132851">
      <w:bodyDiv w:val="1"/>
      <w:marLeft w:val="0"/>
      <w:marRight w:val="0"/>
      <w:marTop w:val="0"/>
      <w:marBottom w:val="0"/>
      <w:divBdr>
        <w:top w:val="none" w:sz="0" w:space="0" w:color="auto"/>
        <w:left w:val="none" w:sz="0" w:space="0" w:color="auto"/>
        <w:bottom w:val="none" w:sz="0" w:space="0" w:color="auto"/>
        <w:right w:val="none" w:sz="0" w:space="0" w:color="auto"/>
      </w:divBdr>
    </w:div>
    <w:div w:id="20307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ov.ua/Documents/Detail?lang=uk-UA&amp;id=e3e57b2d-aaeb-41b2-9dcf-c14deac391cd&amp;title=KomentarMinekonomikiDoNormZakonuUkrainiproVnesenniaZminDoDeiakikhZakonodavchikhAktivUkrainiSchodoOptimizatsiiTrudovikhVidnosinVid1-Lipnia2022-R-2352-ik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centralization.gov.ua/news/1554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2518-2DE6-43C6-8479-CA4431A9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10822</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Стрепко</dc:creator>
  <cp:lastModifiedBy>Vira.Hykava@outlook.com</cp:lastModifiedBy>
  <cp:revision>3</cp:revision>
  <dcterms:created xsi:type="dcterms:W3CDTF">2022-11-08T12:23:00Z</dcterms:created>
  <dcterms:modified xsi:type="dcterms:W3CDTF">2022-11-08T12:27:00Z</dcterms:modified>
</cp:coreProperties>
</file>