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40" w:rsidRPr="004F177B" w:rsidRDefault="008E3540" w:rsidP="008E3540">
      <w:pPr>
        <w:spacing w:after="0" w:line="240" w:lineRule="auto"/>
        <w:jc w:val="center"/>
        <w:rPr>
          <w:rFonts w:ascii="Times New Roman" w:hAnsi="Times New Roman"/>
          <w:b/>
          <w:sz w:val="24"/>
          <w:szCs w:val="24"/>
          <w:lang w:val="uk-UA"/>
        </w:rPr>
      </w:pPr>
      <w:r w:rsidRPr="004F177B">
        <w:rPr>
          <w:rFonts w:ascii="Times New Roman" w:hAnsi="Times New Roman"/>
          <w:b/>
          <w:sz w:val="24"/>
          <w:szCs w:val="24"/>
          <w:lang w:val="uk-UA"/>
        </w:rPr>
        <w:t>Львівський національний університет імені Івана Франка</w:t>
      </w:r>
    </w:p>
    <w:p w:rsidR="008E3540" w:rsidRPr="004F177B" w:rsidRDefault="008E3540" w:rsidP="008E3540">
      <w:pPr>
        <w:spacing w:after="0" w:line="240" w:lineRule="auto"/>
        <w:jc w:val="center"/>
        <w:rPr>
          <w:rFonts w:ascii="Times New Roman" w:hAnsi="Times New Roman"/>
          <w:b/>
          <w:sz w:val="24"/>
          <w:szCs w:val="24"/>
          <w:lang w:val="uk-UA"/>
        </w:rPr>
      </w:pPr>
      <w:r w:rsidRPr="004F177B">
        <w:rPr>
          <w:rFonts w:ascii="Times New Roman" w:hAnsi="Times New Roman"/>
          <w:b/>
          <w:sz w:val="24"/>
          <w:szCs w:val="24"/>
          <w:lang w:val="uk-UA"/>
        </w:rPr>
        <w:t>Юридичний факультет</w:t>
      </w:r>
    </w:p>
    <w:p w:rsidR="008E3540" w:rsidRPr="004F177B" w:rsidRDefault="008E3540" w:rsidP="008E3540">
      <w:pPr>
        <w:spacing w:after="0" w:line="240" w:lineRule="auto"/>
        <w:jc w:val="center"/>
        <w:rPr>
          <w:rFonts w:ascii="Times New Roman" w:hAnsi="Times New Roman"/>
          <w:b/>
          <w:sz w:val="24"/>
          <w:szCs w:val="24"/>
          <w:lang w:val="uk-UA"/>
        </w:rPr>
      </w:pPr>
      <w:r w:rsidRPr="004F177B">
        <w:rPr>
          <w:rFonts w:ascii="Times New Roman" w:hAnsi="Times New Roman"/>
          <w:b/>
          <w:sz w:val="24"/>
          <w:szCs w:val="24"/>
          <w:lang w:val="uk-UA"/>
        </w:rPr>
        <w:t>Кафедра соціального права</w:t>
      </w:r>
    </w:p>
    <w:p w:rsidR="008E3540" w:rsidRPr="004F177B" w:rsidRDefault="008E3540" w:rsidP="008E3540">
      <w:pPr>
        <w:spacing w:after="0" w:line="240" w:lineRule="auto"/>
        <w:jc w:val="center"/>
        <w:rPr>
          <w:rFonts w:ascii="Times New Roman" w:hAnsi="Times New Roman"/>
          <w:b/>
          <w:sz w:val="24"/>
          <w:szCs w:val="24"/>
          <w:lang w:val="uk-UA"/>
        </w:rPr>
      </w:pPr>
    </w:p>
    <w:p w:rsidR="008E3540" w:rsidRPr="004F177B" w:rsidRDefault="008E3540" w:rsidP="008E3540">
      <w:pPr>
        <w:spacing w:after="0" w:line="240" w:lineRule="auto"/>
        <w:jc w:val="center"/>
        <w:rPr>
          <w:rFonts w:ascii="Times New Roman" w:hAnsi="Times New Roman"/>
          <w:b/>
          <w:sz w:val="24"/>
          <w:szCs w:val="24"/>
          <w:lang w:val="uk-UA"/>
        </w:rPr>
      </w:pPr>
      <w:r w:rsidRPr="004F177B">
        <w:rPr>
          <w:rFonts w:ascii="Times New Roman" w:hAnsi="Times New Roman"/>
          <w:b/>
          <w:sz w:val="24"/>
          <w:szCs w:val="24"/>
          <w:lang w:val="uk-UA"/>
        </w:rPr>
        <w:t xml:space="preserve">СИЛАБУС </w:t>
      </w:r>
    </w:p>
    <w:p w:rsidR="008E3540" w:rsidRPr="004F177B" w:rsidRDefault="008E3540" w:rsidP="008E3540">
      <w:pPr>
        <w:autoSpaceDE w:val="0"/>
        <w:autoSpaceDN w:val="0"/>
        <w:adjustRightInd w:val="0"/>
        <w:spacing w:after="0" w:line="240" w:lineRule="auto"/>
        <w:jc w:val="center"/>
        <w:rPr>
          <w:rFonts w:ascii="Times New Roman" w:hAnsi="Times New Roman"/>
          <w:b/>
          <w:bCs/>
          <w:sz w:val="24"/>
          <w:szCs w:val="24"/>
        </w:rPr>
      </w:pPr>
      <w:r w:rsidRPr="004F177B">
        <w:rPr>
          <w:rFonts w:ascii="Times New Roman" w:hAnsi="Times New Roman"/>
          <w:b/>
          <w:sz w:val="24"/>
          <w:szCs w:val="24"/>
          <w:lang w:val="uk-UA"/>
        </w:rPr>
        <w:t>курсу «</w:t>
      </w:r>
      <w:r w:rsidR="00DB2A88">
        <w:rPr>
          <w:rFonts w:ascii="Times New Roman" w:hAnsi="Times New Roman"/>
          <w:b/>
          <w:bCs/>
          <w:sz w:val="24"/>
          <w:szCs w:val="24"/>
          <w:lang w:val="uk-UA"/>
        </w:rPr>
        <w:t>Судовий захист земельних прав громадян</w:t>
      </w:r>
      <w:r w:rsidRPr="004F177B">
        <w:rPr>
          <w:rFonts w:ascii="Times New Roman" w:hAnsi="Times New Roman"/>
          <w:b/>
          <w:sz w:val="24"/>
          <w:szCs w:val="24"/>
          <w:lang w:val="uk-UA"/>
        </w:rPr>
        <w:t xml:space="preserve">» </w:t>
      </w:r>
    </w:p>
    <w:p w:rsidR="008E3540" w:rsidRPr="004F177B" w:rsidRDefault="008E3540" w:rsidP="008E3540">
      <w:pPr>
        <w:spacing w:after="0" w:line="240" w:lineRule="auto"/>
        <w:jc w:val="center"/>
        <w:rPr>
          <w:rFonts w:ascii="Times New Roman" w:hAnsi="Times New Roman"/>
          <w:b/>
          <w:sz w:val="24"/>
          <w:szCs w:val="24"/>
          <w:lang w:val="uk-UA"/>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484"/>
      </w:tblGrid>
      <w:tr w:rsidR="008E3540" w:rsidRPr="004F177B" w:rsidTr="00EF58CF">
        <w:tc>
          <w:tcPr>
            <w:tcW w:w="3402" w:type="dxa"/>
            <w:shd w:val="clear" w:color="auto" w:fill="auto"/>
          </w:tcPr>
          <w:p w:rsidR="008E3540" w:rsidRPr="004F177B" w:rsidRDefault="008E3540"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rPr>
              <w:t>Назва курсу</w:t>
            </w:r>
          </w:p>
        </w:tc>
        <w:tc>
          <w:tcPr>
            <w:tcW w:w="7484" w:type="dxa"/>
            <w:shd w:val="clear" w:color="auto" w:fill="auto"/>
          </w:tcPr>
          <w:p w:rsidR="008E3540" w:rsidRPr="004F177B" w:rsidRDefault="00DB2A88" w:rsidP="00EF58CF">
            <w:pPr>
              <w:spacing w:after="0" w:line="240" w:lineRule="auto"/>
              <w:jc w:val="both"/>
              <w:rPr>
                <w:rFonts w:ascii="Times New Roman" w:hAnsi="Times New Roman"/>
                <w:sz w:val="24"/>
                <w:szCs w:val="24"/>
                <w:lang w:val="uk-UA"/>
              </w:rPr>
            </w:pPr>
            <w:r>
              <w:rPr>
                <w:rFonts w:ascii="Times New Roman" w:hAnsi="Times New Roman"/>
                <w:sz w:val="24"/>
                <w:szCs w:val="24"/>
                <w:lang w:val="uk-UA"/>
              </w:rPr>
              <w:t>Судовий захист земельних прав громадян</w:t>
            </w:r>
          </w:p>
          <w:p w:rsidR="008E3540" w:rsidRPr="004F177B" w:rsidRDefault="008E3540" w:rsidP="00EF58CF">
            <w:pPr>
              <w:spacing w:after="0" w:line="240" w:lineRule="auto"/>
              <w:jc w:val="both"/>
              <w:rPr>
                <w:rFonts w:ascii="Times New Roman" w:hAnsi="Times New Roman"/>
                <w:sz w:val="24"/>
                <w:szCs w:val="24"/>
                <w:lang w:val="uk-UA"/>
              </w:rPr>
            </w:pPr>
          </w:p>
        </w:tc>
      </w:tr>
      <w:tr w:rsidR="008E3540" w:rsidRPr="004F177B" w:rsidTr="00EF58CF">
        <w:trPr>
          <w:trHeight w:val="304"/>
        </w:trPr>
        <w:tc>
          <w:tcPr>
            <w:tcW w:w="3402" w:type="dxa"/>
            <w:shd w:val="clear" w:color="auto" w:fill="auto"/>
          </w:tcPr>
          <w:p w:rsidR="008E3540" w:rsidRPr="004F177B" w:rsidRDefault="008E3540"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rPr>
              <w:t>Адреса викладання курсу</w:t>
            </w:r>
          </w:p>
        </w:tc>
        <w:tc>
          <w:tcPr>
            <w:tcW w:w="7484" w:type="dxa"/>
            <w:shd w:val="clear" w:color="auto" w:fill="auto"/>
          </w:tcPr>
          <w:p w:rsidR="008E3540" w:rsidRPr="004F177B" w:rsidRDefault="008E3540"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79000, Львів, вул. Січових стрільців,14</w:t>
            </w:r>
          </w:p>
          <w:p w:rsidR="008E3540" w:rsidRPr="004F177B" w:rsidRDefault="008E3540" w:rsidP="00EF58CF">
            <w:pPr>
              <w:spacing w:after="0" w:line="240" w:lineRule="auto"/>
              <w:jc w:val="both"/>
              <w:rPr>
                <w:rFonts w:ascii="Times New Roman" w:hAnsi="Times New Roman"/>
                <w:sz w:val="24"/>
                <w:szCs w:val="24"/>
                <w:lang w:val="uk-UA"/>
              </w:rPr>
            </w:pPr>
          </w:p>
        </w:tc>
      </w:tr>
      <w:tr w:rsidR="008E3540" w:rsidRPr="004F177B" w:rsidTr="00EF58CF">
        <w:tc>
          <w:tcPr>
            <w:tcW w:w="3402" w:type="dxa"/>
            <w:shd w:val="clear" w:color="auto" w:fill="auto"/>
          </w:tcPr>
          <w:p w:rsidR="008E3540" w:rsidRPr="004F177B" w:rsidRDefault="008E3540"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eastAsia="uk-UA"/>
              </w:rPr>
              <w:t>Факультет та кафедра, за якою закріплена дисципліна</w:t>
            </w:r>
          </w:p>
        </w:tc>
        <w:tc>
          <w:tcPr>
            <w:tcW w:w="7484" w:type="dxa"/>
            <w:shd w:val="clear" w:color="auto" w:fill="auto"/>
          </w:tcPr>
          <w:p w:rsidR="008E3540" w:rsidRPr="004F177B" w:rsidRDefault="008E3540" w:rsidP="00EF58CF">
            <w:pPr>
              <w:spacing w:after="0" w:line="240" w:lineRule="auto"/>
              <w:rPr>
                <w:rFonts w:ascii="Times New Roman" w:hAnsi="Times New Roman"/>
                <w:sz w:val="24"/>
                <w:szCs w:val="24"/>
                <w:lang w:val="uk-UA"/>
              </w:rPr>
            </w:pPr>
            <w:r w:rsidRPr="004F177B">
              <w:rPr>
                <w:rFonts w:ascii="Times New Roman" w:hAnsi="Times New Roman"/>
                <w:sz w:val="24"/>
                <w:szCs w:val="24"/>
                <w:lang w:val="uk-UA"/>
              </w:rPr>
              <w:t>Юридичний факультет</w:t>
            </w:r>
          </w:p>
          <w:p w:rsidR="008E3540" w:rsidRPr="004F177B" w:rsidRDefault="008E3540" w:rsidP="00EF58CF">
            <w:pPr>
              <w:spacing w:after="0" w:line="240" w:lineRule="auto"/>
              <w:rPr>
                <w:rFonts w:ascii="Times New Roman" w:hAnsi="Times New Roman"/>
                <w:sz w:val="24"/>
                <w:szCs w:val="24"/>
                <w:lang w:val="uk-UA"/>
              </w:rPr>
            </w:pPr>
            <w:r w:rsidRPr="004F177B">
              <w:rPr>
                <w:rFonts w:ascii="Times New Roman" w:hAnsi="Times New Roman"/>
                <w:sz w:val="24"/>
                <w:szCs w:val="24"/>
                <w:lang w:val="uk-UA"/>
              </w:rPr>
              <w:t>Кафедра соціального права</w:t>
            </w:r>
          </w:p>
          <w:p w:rsidR="008E3540" w:rsidRPr="004F177B" w:rsidRDefault="008E3540" w:rsidP="00EF58CF">
            <w:pPr>
              <w:shd w:val="clear" w:color="auto" w:fill="FFFFFF"/>
              <w:spacing w:after="0" w:line="240" w:lineRule="auto"/>
              <w:jc w:val="both"/>
              <w:textAlignment w:val="baseline"/>
              <w:rPr>
                <w:rFonts w:ascii="Times New Roman" w:hAnsi="Times New Roman"/>
                <w:sz w:val="24"/>
                <w:szCs w:val="24"/>
                <w:lang w:val="uk-UA"/>
              </w:rPr>
            </w:pPr>
          </w:p>
        </w:tc>
      </w:tr>
      <w:tr w:rsidR="008E3540" w:rsidRPr="004F177B" w:rsidTr="00EF58CF">
        <w:tc>
          <w:tcPr>
            <w:tcW w:w="3402" w:type="dxa"/>
            <w:shd w:val="clear" w:color="auto" w:fill="auto"/>
          </w:tcPr>
          <w:p w:rsidR="008E3540" w:rsidRPr="004F177B" w:rsidRDefault="008E3540"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eastAsia="uk-UA"/>
              </w:rPr>
              <w:t>Галузь знань, шифр та назва спеціальності</w:t>
            </w:r>
          </w:p>
        </w:tc>
        <w:tc>
          <w:tcPr>
            <w:tcW w:w="7484" w:type="dxa"/>
            <w:shd w:val="clear" w:color="auto" w:fill="auto"/>
          </w:tcPr>
          <w:p w:rsidR="008E3540" w:rsidRPr="004F177B" w:rsidRDefault="008E3540"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081, право</w:t>
            </w:r>
          </w:p>
        </w:tc>
      </w:tr>
      <w:tr w:rsidR="008E3540" w:rsidRPr="004F177B" w:rsidTr="00EF58CF">
        <w:tc>
          <w:tcPr>
            <w:tcW w:w="3402" w:type="dxa"/>
            <w:shd w:val="clear" w:color="auto" w:fill="auto"/>
          </w:tcPr>
          <w:p w:rsidR="008E3540" w:rsidRPr="004F177B" w:rsidRDefault="008E3540" w:rsidP="00EF58CF">
            <w:pPr>
              <w:spacing w:after="0" w:line="240" w:lineRule="auto"/>
              <w:rPr>
                <w:rFonts w:ascii="Times New Roman" w:hAnsi="Times New Roman"/>
                <w:b/>
                <w:sz w:val="24"/>
                <w:szCs w:val="24"/>
                <w:lang w:val="uk-UA" w:eastAsia="uk-UA"/>
              </w:rPr>
            </w:pPr>
            <w:r w:rsidRPr="004F177B">
              <w:rPr>
                <w:rFonts w:ascii="Times New Roman" w:hAnsi="Times New Roman"/>
                <w:b/>
                <w:sz w:val="24"/>
                <w:szCs w:val="24"/>
                <w:lang w:val="uk-UA"/>
              </w:rPr>
              <w:t>Викладачі курсу</w:t>
            </w:r>
          </w:p>
        </w:tc>
        <w:tc>
          <w:tcPr>
            <w:tcW w:w="7484" w:type="dxa"/>
            <w:shd w:val="clear" w:color="auto" w:fill="auto"/>
          </w:tcPr>
          <w:p w:rsidR="008E3540" w:rsidRPr="004F177B" w:rsidRDefault="008E3540"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 xml:space="preserve">Федорович Володимир Іванович, доцент кафедри соціального права, </w:t>
            </w:r>
            <w:proofErr w:type="spellStart"/>
            <w:r w:rsidRPr="004F177B">
              <w:rPr>
                <w:rFonts w:ascii="Times New Roman" w:hAnsi="Times New Roman"/>
                <w:sz w:val="24"/>
                <w:szCs w:val="24"/>
                <w:lang w:val="uk-UA"/>
              </w:rPr>
              <w:t>к.ю.н</w:t>
            </w:r>
            <w:proofErr w:type="spellEnd"/>
            <w:r w:rsidRPr="004F177B">
              <w:rPr>
                <w:rFonts w:ascii="Times New Roman" w:hAnsi="Times New Roman"/>
                <w:sz w:val="24"/>
                <w:szCs w:val="24"/>
                <w:lang w:val="uk-UA"/>
              </w:rPr>
              <w:t>.</w:t>
            </w:r>
          </w:p>
          <w:p w:rsidR="008E3540" w:rsidRPr="004F177B" w:rsidRDefault="008E3540" w:rsidP="00EF58CF">
            <w:pPr>
              <w:spacing w:after="0" w:line="240" w:lineRule="auto"/>
              <w:jc w:val="both"/>
              <w:rPr>
                <w:rFonts w:ascii="Times New Roman" w:hAnsi="Times New Roman"/>
                <w:sz w:val="24"/>
                <w:szCs w:val="24"/>
                <w:lang w:val="uk-UA"/>
              </w:rPr>
            </w:pPr>
          </w:p>
        </w:tc>
      </w:tr>
      <w:tr w:rsidR="008E3540" w:rsidRPr="004F177B" w:rsidTr="00EF58CF">
        <w:tc>
          <w:tcPr>
            <w:tcW w:w="3402" w:type="dxa"/>
            <w:shd w:val="clear" w:color="auto" w:fill="auto"/>
          </w:tcPr>
          <w:p w:rsidR="008E3540" w:rsidRPr="004F177B" w:rsidRDefault="008E3540"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rPr>
              <w:t>Контактна інформація викладачів</w:t>
            </w:r>
          </w:p>
        </w:tc>
        <w:tc>
          <w:tcPr>
            <w:tcW w:w="7484" w:type="dxa"/>
            <w:shd w:val="clear" w:color="auto" w:fill="auto"/>
          </w:tcPr>
          <w:p w:rsidR="008E3540" w:rsidRPr="004F177B" w:rsidRDefault="000210A4" w:rsidP="00EF58CF">
            <w:pPr>
              <w:spacing w:after="0" w:line="240" w:lineRule="auto"/>
              <w:jc w:val="both"/>
              <w:rPr>
                <w:rFonts w:ascii="Times New Roman" w:hAnsi="Times New Roman"/>
                <w:sz w:val="24"/>
                <w:szCs w:val="24"/>
                <w:highlight w:val="yellow"/>
                <w:lang w:val="uk-UA"/>
              </w:rPr>
            </w:pPr>
            <w:hyperlink r:id="rId6" w:tgtFrame="_blank" w:history="1">
              <w:r w:rsidR="006E3E03" w:rsidRPr="004F177B">
                <w:rPr>
                  <w:rStyle w:val="a4"/>
                  <w:rFonts w:ascii="Times New Roman" w:hAnsi="Times New Roman"/>
                  <w:iCs/>
                  <w:color w:val="auto"/>
                  <w:sz w:val="24"/>
                  <w:szCs w:val="24"/>
                  <w:u w:val="none"/>
                  <w:shd w:val="clear" w:color="auto" w:fill="FFFFFF"/>
                  <w:lang w:val="en-US"/>
                </w:rPr>
                <w:t>volodymyr.fedorovych@lnu.edu.ua</w:t>
              </w:r>
            </w:hyperlink>
          </w:p>
        </w:tc>
      </w:tr>
      <w:tr w:rsidR="008E3540" w:rsidRPr="004F177B" w:rsidTr="00EF58CF">
        <w:tc>
          <w:tcPr>
            <w:tcW w:w="3402" w:type="dxa"/>
            <w:shd w:val="clear" w:color="auto" w:fill="auto"/>
          </w:tcPr>
          <w:p w:rsidR="008E3540" w:rsidRPr="004F177B" w:rsidRDefault="008E3540"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rPr>
              <w:t>Консультації по курсу відбуваються</w:t>
            </w:r>
          </w:p>
        </w:tc>
        <w:tc>
          <w:tcPr>
            <w:tcW w:w="7484" w:type="dxa"/>
            <w:shd w:val="clear" w:color="auto" w:fill="auto"/>
          </w:tcPr>
          <w:p w:rsidR="008E3540" w:rsidRPr="004F177B" w:rsidRDefault="008E3540" w:rsidP="00EF58CF">
            <w:pPr>
              <w:spacing w:after="0" w:line="240" w:lineRule="auto"/>
              <w:jc w:val="both"/>
              <w:rPr>
                <w:rFonts w:ascii="Times New Roman" w:hAnsi="Times New Roman"/>
                <w:sz w:val="24"/>
                <w:szCs w:val="24"/>
                <w:lang w:val="uk-UA"/>
              </w:rPr>
            </w:pPr>
            <w:proofErr w:type="spellStart"/>
            <w:r w:rsidRPr="004F177B">
              <w:rPr>
                <w:rFonts w:ascii="Times New Roman" w:hAnsi="Times New Roman"/>
                <w:sz w:val="24"/>
                <w:szCs w:val="24"/>
                <w:lang w:val="uk-UA"/>
              </w:rPr>
              <w:t>Онлайн-консультації</w:t>
            </w:r>
            <w:proofErr w:type="spellEnd"/>
            <w:r w:rsidRPr="004F177B">
              <w:rPr>
                <w:rFonts w:ascii="Times New Roman" w:hAnsi="Times New Roman"/>
                <w:sz w:val="24"/>
                <w:szCs w:val="24"/>
                <w:lang w:val="uk-UA"/>
              </w:rPr>
              <w:t xml:space="preserve"> в день проведення лекцій/практичних занять за допомогою освітніх платформ </w:t>
            </w:r>
            <w:proofErr w:type="spellStart"/>
            <w:r w:rsidRPr="004F177B">
              <w:rPr>
                <w:rFonts w:ascii="Times New Roman" w:hAnsi="Times New Roman"/>
                <w:sz w:val="24"/>
                <w:szCs w:val="24"/>
                <w:lang w:val="uk-UA"/>
              </w:rPr>
              <w:t>Zoom</w:t>
            </w:r>
            <w:proofErr w:type="spellEnd"/>
            <w:r w:rsidRPr="004F177B">
              <w:rPr>
                <w:rFonts w:ascii="Times New Roman" w:hAnsi="Times New Roman"/>
                <w:sz w:val="24"/>
                <w:szCs w:val="24"/>
                <w:lang w:val="uk-UA"/>
              </w:rPr>
              <w:t xml:space="preserve"> та </w:t>
            </w:r>
            <w:hyperlink r:id="rId7" w:history="1">
              <w:r w:rsidRPr="004F177B">
                <w:rPr>
                  <w:rFonts w:ascii="Times New Roman" w:hAnsi="Times New Roman"/>
                  <w:sz w:val="24"/>
                  <w:szCs w:val="24"/>
                  <w:lang w:val="uk-UA"/>
                </w:rPr>
                <w:t xml:space="preserve">Microsoft </w:t>
              </w:r>
              <w:proofErr w:type="spellStart"/>
              <w:r w:rsidRPr="004F177B">
                <w:rPr>
                  <w:rFonts w:ascii="Times New Roman" w:hAnsi="Times New Roman"/>
                  <w:sz w:val="24"/>
                  <w:szCs w:val="24"/>
                  <w:lang w:val="uk-UA"/>
                </w:rPr>
                <w:t>Teams</w:t>
              </w:r>
              <w:proofErr w:type="spellEnd"/>
            </w:hyperlink>
            <w:r w:rsidRPr="004F177B">
              <w:rPr>
                <w:rFonts w:ascii="Times New Roman" w:hAnsi="Times New Roman"/>
                <w:sz w:val="24"/>
                <w:szCs w:val="24"/>
                <w:lang w:val="uk-UA"/>
              </w:rPr>
              <w:t xml:space="preserve">. </w:t>
            </w:r>
          </w:p>
          <w:p w:rsidR="008E3540" w:rsidRPr="004F177B" w:rsidRDefault="008E3540" w:rsidP="00EF58CF">
            <w:pPr>
              <w:spacing w:after="0" w:line="240" w:lineRule="auto"/>
              <w:jc w:val="both"/>
              <w:rPr>
                <w:rFonts w:ascii="Times New Roman" w:hAnsi="Times New Roman"/>
                <w:sz w:val="24"/>
                <w:szCs w:val="24"/>
                <w:lang w:val="uk-UA"/>
              </w:rPr>
            </w:pPr>
          </w:p>
          <w:p w:rsidR="008E3540" w:rsidRPr="004F177B" w:rsidRDefault="008E3540"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 xml:space="preserve">Для погодження часу он-лайн консультацій необхідно писати на електронну пошту викладача або дзвонити. </w:t>
            </w:r>
          </w:p>
          <w:p w:rsidR="008E3540" w:rsidRPr="004F177B" w:rsidRDefault="008E3540" w:rsidP="00EF58CF">
            <w:pPr>
              <w:spacing w:after="0" w:line="240" w:lineRule="auto"/>
              <w:jc w:val="both"/>
              <w:rPr>
                <w:rFonts w:ascii="Times New Roman" w:hAnsi="Times New Roman"/>
                <w:sz w:val="24"/>
                <w:szCs w:val="24"/>
                <w:lang w:val="uk-UA"/>
              </w:rPr>
            </w:pPr>
          </w:p>
          <w:p w:rsidR="008E3540" w:rsidRPr="004F177B" w:rsidRDefault="008E3540"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Максимальний час очікування відповіді викладача та погодження дати і часу консультації не може перевищувати 2 робочі дні.</w:t>
            </w:r>
          </w:p>
          <w:p w:rsidR="008E3540" w:rsidRPr="004F177B" w:rsidRDefault="008E3540" w:rsidP="00EF58CF">
            <w:pPr>
              <w:spacing w:after="0" w:line="240" w:lineRule="auto"/>
              <w:jc w:val="both"/>
              <w:rPr>
                <w:rFonts w:ascii="Times New Roman" w:hAnsi="Times New Roman"/>
                <w:lang w:val="uk-UA"/>
              </w:rPr>
            </w:pPr>
          </w:p>
        </w:tc>
      </w:tr>
      <w:tr w:rsidR="008E3540" w:rsidRPr="004F177B" w:rsidTr="006E3E03">
        <w:trPr>
          <w:trHeight w:val="594"/>
        </w:trPr>
        <w:tc>
          <w:tcPr>
            <w:tcW w:w="3402" w:type="dxa"/>
            <w:shd w:val="clear" w:color="auto" w:fill="auto"/>
          </w:tcPr>
          <w:p w:rsidR="008E3540" w:rsidRPr="004F177B" w:rsidRDefault="008E3540" w:rsidP="00EF58CF">
            <w:pPr>
              <w:spacing w:after="0" w:line="240" w:lineRule="auto"/>
              <w:rPr>
                <w:rFonts w:ascii="Times New Roman" w:hAnsi="Times New Roman"/>
                <w:b/>
                <w:sz w:val="24"/>
                <w:szCs w:val="24"/>
                <w:lang w:val="uk-UA"/>
              </w:rPr>
            </w:pPr>
            <w:proofErr w:type="spellStart"/>
            <w:r w:rsidRPr="004F177B">
              <w:rPr>
                <w:rFonts w:ascii="Times New Roman" w:hAnsi="Times New Roman"/>
                <w:b/>
                <w:sz w:val="24"/>
                <w:szCs w:val="24"/>
              </w:rPr>
              <w:t>Сторінка</w:t>
            </w:r>
            <w:proofErr w:type="spellEnd"/>
            <w:r w:rsidRPr="004F177B">
              <w:rPr>
                <w:rFonts w:ascii="Times New Roman" w:hAnsi="Times New Roman"/>
                <w:b/>
                <w:sz w:val="24"/>
                <w:szCs w:val="24"/>
              </w:rPr>
              <w:t xml:space="preserve"> курсу</w:t>
            </w:r>
          </w:p>
        </w:tc>
        <w:tc>
          <w:tcPr>
            <w:tcW w:w="7484" w:type="dxa"/>
            <w:shd w:val="clear" w:color="auto" w:fill="auto"/>
          </w:tcPr>
          <w:p w:rsidR="008E3540" w:rsidRPr="004F177B" w:rsidRDefault="008E3540" w:rsidP="00EF58CF">
            <w:pPr>
              <w:spacing w:after="0" w:line="240" w:lineRule="auto"/>
              <w:jc w:val="both"/>
              <w:rPr>
                <w:rFonts w:ascii="Times New Roman" w:hAnsi="Times New Roman"/>
                <w:sz w:val="24"/>
                <w:szCs w:val="24"/>
                <w:lang w:val="uk-UA"/>
              </w:rPr>
            </w:pPr>
          </w:p>
          <w:p w:rsidR="008E3540" w:rsidRPr="004F177B" w:rsidRDefault="008E3540" w:rsidP="00EF58CF">
            <w:pPr>
              <w:spacing w:after="0" w:line="240" w:lineRule="auto"/>
              <w:jc w:val="both"/>
              <w:rPr>
                <w:rFonts w:ascii="Times New Roman" w:hAnsi="Times New Roman"/>
                <w:sz w:val="24"/>
                <w:szCs w:val="24"/>
                <w:lang w:val="uk-UA"/>
              </w:rPr>
            </w:pPr>
          </w:p>
        </w:tc>
      </w:tr>
      <w:tr w:rsidR="008E3540" w:rsidRPr="004F177B" w:rsidTr="00EF58CF">
        <w:tc>
          <w:tcPr>
            <w:tcW w:w="3402" w:type="dxa"/>
            <w:shd w:val="clear" w:color="auto" w:fill="auto"/>
          </w:tcPr>
          <w:p w:rsidR="008E3540" w:rsidRPr="004F177B" w:rsidRDefault="008E3540"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rPr>
              <w:t>Інформація про курс</w:t>
            </w:r>
          </w:p>
        </w:tc>
        <w:tc>
          <w:tcPr>
            <w:tcW w:w="7484" w:type="dxa"/>
            <w:shd w:val="clear" w:color="auto" w:fill="auto"/>
          </w:tcPr>
          <w:p w:rsidR="008E3540" w:rsidRPr="00DB2A88" w:rsidRDefault="008E3540" w:rsidP="006E3E03">
            <w:pPr>
              <w:pStyle w:val="Text1"/>
              <w:spacing w:after="0" w:line="240" w:lineRule="auto"/>
              <w:contextualSpacing/>
              <w:rPr>
                <w:sz w:val="24"/>
                <w:szCs w:val="24"/>
              </w:rPr>
            </w:pPr>
            <w:r w:rsidRPr="00DB2A88">
              <w:rPr>
                <w:sz w:val="24"/>
                <w:szCs w:val="24"/>
              </w:rPr>
              <w:t>Курс розроблено</w:t>
            </w:r>
            <w:r w:rsidR="00DB2A88" w:rsidRPr="00DB2A88">
              <w:rPr>
                <w:sz w:val="24"/>
                <w:szCs w:val="24"/>
              </w:rPr>
              <w:t xml:space="preserve"> для</w:t>
            </w:r>
            <w:r w:rsidRPr="00DB2A88">
              <w:rPr>
                <w:sz w:val="24"/>
                <w:szCs w:val="24"/>
              </w:rPr>
              <w:t xml:space="preserve"> </w:t>
            </w:r>
            <w:r w:rsidR="00DB2A88" w:rsidRPr="00DB2A88">
              <w:rPr>
                <w:sz w:val="24"/>
                <w:szCs w:val="24"/>
              </w:rPr>
              <w:t>здобуття теоретичних знань щодо правових форм захисту земельних прав громадян в Україні, набути навичок застосування різних способів захисту земельних прав в конкретних ситуаціях порушення земельних прав громадян, складення відповідних процесуальних документів для судового захисту земельних прав.</w:t>
            </w:r>
          </w:p>
        </w:tc>
      </w:tr>
      <w:tr w:rsidR="008E3540" w:rsidRPr="004F177B" w:rsidTr="00EF58CF">
        <w:tc>
          <w:tcPr>
            <w:tcW w:w="3402" w:type="dxa"/>
            <w:shd w:val="clear" w:color="auto" w:fill="auto"/>
          </w:tcPr>
          <w:p w:rsidR="008E3540" w:rsidRPr="004F177B" w:rsidRDefault="008E3540"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rPr>
              <w:t>Коротка анотація курсу</w:t>
            </w:r>
          </w:p>
        </w:tc>
        <w:tc>
          <w:tcPr>
            <w:tcW w:w="7484" w:type="dxa"/>
            <w:shd w:val="clear" w:color="auto" w:fill="auto"/>
          </w:tcPr>
          <w:p w:rsidR="008E3540" w:rsidRPr="004F177B" w:rsidRDefault="008E3540" w:rsidP="00DB2A88">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Дисципліна «</w:t>
            </w:r>
            <w:r w:rsidR="00DB2A88">
              <w:rPr>
                <w:rFonts w:ascii="Times New Roman" w:hAnsi="Times New Roman"/>
                <w:sz w:val="24"/>
                <w:szCs w:val="24"/>
                <w:lang w:val="uk-UA"/>
              </w:rPr>
              <w:t>Судовий захист земельних прав громадян</w:t>
            </w:r>
            <w:r w:rsidRPr="004F177B">
              <w:rPr>
                <w:rFonts w:ascii="Times New Roman" w:hAnsi="Times New Roman"/>
                <w:sz w:val="24"/>
                <w:szCs w:val="24"/>
                <w:lang w:val="uk-UA"/>
              </w:rPr>
              <w:t xml:space="preserve">» є важливою </w:t>
            </w:r>
            <w:r w:rsidR="00B71D88" w:rsidRPr="004F177B">
              <w:rPr>
                <w:rFonts w:ascii="Times New Roman" w:hAnsi="Times New Roman"/>
                <w:sz w:val="24"/>
                <w:szCs w:val="24"/>
                <w:lang w:val="uk-UA"/>
              </w:rPr>
              <w:t>вибірковою</w:t>
            </w:r>
            <w:r w:rsidRPr="004F177B">
              <w:rPr>
                <w:rFonts w:ascii="Times New Roman" w:hAnsi="Times New Roman"/>
                <w:sz w:val="24"/>
                <w:szCs w:val="24"/>
                <w:lang w:val="uk-UA"/>
              </w:rPr>
              <w:t xml:space="preserve"> дисципліною зі спеціальності 081 «Право» для освітньої програми магістр, яка викладається на 1 курсі у </w:t>
            </w:r>
            <w:r w:rsidR="00DB2A88">
              <w:rPr>
                <w:rFonts w:ascii="Times New Roman" w:hAnsi="Times New Roman"/>
                <w:sz w:val="24"/>
                <w:szCs w:val="24"/>
                <w:lang w:val="uk-UA"/>
              </w:rPr>
              <w:t>1</w:t>
            </w:r>
            <w:r w:rsidRPr="004F177B">
              <w:rPr>
                <w:rFonts w:ascii="Times New Roman" w:hAnsi="Times New Roman"/>
                <w:sz w:val="24"/>
                <w:szCs w:val="24"/>
                <w:lang w:val="uk-UA"/>
              </w:rPr>
              <w:t xml:space="preserve"> семестрі в обсязі 4 кредитів (за Європейською Кредитно-Трансферною Системою ECTS).</w:t>
            </w:r>
          </w:p>
        </w:tc>
      </w:tr>
      <w:tr w:rsidR="008E3540" w:rsidRPr="004F177B" w:rsidTr="00EF58CF">
        <w:tc>
          <w:tcPr>
            <w:tcW w:w="3402" w:type="dxa"/>
            <w:shd w:val="clear" w:color="auto" w:fill="auto"/>
          </w:tcPr>
          <w:p w:rsidR="008E3540" w:rsidRPr="004F177B" w:rsidRDefault="008E3540"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rPr>
              <w:t>Мета та цілі курсу</w:t>
            </w:r>
          </w:p>
        </w:tc>
        <w:tc>
          <w:tcPr>
            <w:tcW w:w="7484" w:type="dxa"/>
            <w:shd w:val="clear" w:color="auto" w:fill="auto"/>
          </w:tcPr>
          <w:p w:rsidR="008E3540" w:rsidRPr="00DB2A88" w:rsidRDefault="008E3540" w:rsidP="00DB2A88">
            <w:pPr>
              <w:tabs>
                <w:tab w:val="left" w:pos="284"/>
                <w:tab w:val="left" w:pos="567"/>
              </w:tabs>
              <w:spacing w:line="276" w:lineRule="auto"/>
              <w:ind w:left="142" w:firstLine="709"/>
              <w:jc w:val="both"/>
              <w:rPr>
                <w:rFonts w:ascii="Times New Roman" w:hAnsi="Times New Roman"/>
                <w:sz w:val="24"/>
                <w:szCs w:val="24"/>
                <w:lang w:val="uk-UA"/>
              </w:rPr>
            </w:pPr>
            <w:r w:rsidRPr="00DB2A88">
              <w:rPr>
                <w:rFonts w:ascii="Times New Roman" w:hAnsi="Times New Roman"/>
                <w:sz w:val="24"/>
                <w:szCs w:val="24"/>
              </w:rPr>
              <w:t xml:space="preserve">Метою вивчення нормативної дисципліни </w:t>
            </w:r>
            <w:r w:rsidR="00B71D88" w:rsidRPr="00DB2A88">
              <w:rPr>
                <w:rFonts w:ascii="Times New Roman" w:hAnsi="Times New Roman"/>
                <w:sz w:val="24"/>
                <w:szCs w:val="24"/>
              </w:rPr>
              <w:t xml:space="preserve">є </w:t>
            </w:r>
            <w:proofErr w:type="spellStart"/>
            <w:r w:rsidR="00DB2A88" w:rsidRPr="00DB2A88">
              <w:rPr>
                <w:rFonts w:ascii="Times New Roman" w:hAnsi="Times New Roman"/>
                <w:sz w:val="24"/>
                <w:szCs w:val="24"/>
              </w:rPr>
              <w:t>забезпечення</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засвоєння</w:t>
            </w:r>
            <w:proofErr w:type="spellEnd"/>
            <w:r w:rsidR="00DB2A88" w:rsidRPr="00DB2A88">
              <w:rPr>
                <w:rFonts w:ascii="Times New Roman" w:hAnsi="Times New Roman"/>
                <w:sz w:val="24"/>
                <w:szCs w:val="24"/>
              </w:rPr>
              <w:t xml:space="preserve"> і </w:t>
            </w:r>
            <w:proofErr w:type="spellStart"/>
            <w:r w:rsidR="00DB2A88" w:rsidRPr="00DB2A88">
              <w:rPr>
                <w:rFonts w:ascii="Times New Roman" w:hAnsi="Times New Roman"/>
                <w:sz w:val="24"/>
                <w:szCs w:val="24"/>
              </w:rPr>
              <w:t>закріплення</w:t>
            </w:r>
            <w:proofErr w:type="spellEnd"/>
            <w:r w:rsidR="00DB2A88" w:rsidRPr="00DB2A88">
              <w:rPr>
                <w:rFonts w:ascii="Times New Roman" w:hAnsi="Times New Roman"/>
                <w:sz w:val="24"/>
                <w:szCs w:val="24"/>
              </w:rPr>
              <w:t xml:space="preserve"> студентами </w:t>
            </w:r>
            <w:proofErr w:type="spellStart"/>
            <w:r w:rsidR="00DB2A88" w:rsidRPr="00DB2A88">
              <w:rPr>
                <w:rFonts w:ascii="Times New Roman" w:hAnsi="Times New Roman"/>
                <w:sz w:val="24"/>
                <w:szCs w:val="24"/>
              </w:rPr>
              <w:t>основних</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положень</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законодавства</w:t>
            </w:r>
            <w:proofErr w:type="spellEnd"/>
            <w:r w:rsidR="00DB2A88" w:rsidRPr="00DB2A88">
              <w:rPr>
                <w:rFonts w:ascii="Times New Roman" w:hAnsi="Times New Roman"/>
                <w:sz w:val="24"/>
                <w:szCs w:val="24"/>
              </w:rPr>
              <w:t xml:space="preserve"> у </w:t>
            </w:r>
            <w:proofErr w:type="spellStart"/>
            <w:r w:rsidR="00DB2A88" w:rsidRPr="00DB2A88">
              <w:rPr>
                <w:rFonts w:ascii="Times New Roman" w:hAnsi="Times New Roman"/>
                <w:sz w:val="24"/>
                <w:szCs w:val="24"/>
              </w:rPr>
              <w:t>сфері</w:t>
            </w:r>
            <w:proofErr w:type="spellEnd"/>
            <w:r w:rsidR="00DB2A88" w:rsidRPr="00DB2A88">
              <w:rPr>
                <w:rFonts w:ascii="Times New Roman" w:hAnsi="Times New Roman"/>
                <w:sz w:val="24"/>
                <w:szCs w:val="24"/>
              </w:rPr>
              <w:t xml:space="preserve"> судового </w:t>
            </w:r>
            <w:proofErr w:type="spellStart"/>
            <w:r w:rsidR="00DB2A88" w:rsidRPr="00DB2A88">
              <w:rPr>
                <w:rFonts w:ascii="Times New Roman" w:hAnsi="Times New Roman"/>
                <w:sz w:val="24"/>
                <w:szCs w:val="24"/>
              </w:rPr>
              <w:t>захисту</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земельних</w:t>
            </w:r>
            <w:proofErr w:type="spellEnd"/>
            <w:r w:rsidR="00DB2A88" w:rsidRPr="00DB2A88">
              <w:rPr>
                <w:rFonts w:ascii="Times New Roman" w:hAnsi="Times New Roman"/>
                <w:sz w:val="24"/>
                <w:szCs w:val="24"/>
              </w:rPr>
              <w:t xml:space="preserve"> прав </w:t>
            </w:r>
            <w:proofErr w:type="spellStart"/>
            <w:r w:rsidR="00DB2A88" w:rsidRPr="00DB2A88">
              <w:rPr>
                <w:rFonts w:ascii="Times New Roman" w:hAnsi="Times New Roman"/>
                <w:sz w:val="24"/>
                <w:szCs w:val="24"/>
              </w:rPr>
              <w:t>громадян</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з’ясування</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змісту</w:t>
            </w:r>
            <w:proofErr w:type="spellEnd"/>
            <w:r w:rsidR="00DB2A88" w:rsidRPr="00DB2A88">
              <w:rPr>
                <w:rFonts w:ascii="Times New Roman" w:hAnsi="Times New Roman"/>
                <w:sz w:val="24"/>
                <w:szCs w:val="24"/>
              </w:rPr>
              <w:t xml:space="preserve"> та правил </w:t>
            </w:r>
            <w:proofErr w:type="spellStart"/>
            <w:r w:rsidR="00DB2A88" w:rsidRPr="00DB2A88">
              <w:rPr>
                <w:rFonts w:ascii="Times New Roman" w:hAnsi="Times New Roman"/>
                <w:sz w:val="24"/>
                <w:szCs w:val="24"/>
              </w:rPr>
              <w:t>застосування</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основних</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способів</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захисту</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земельних</w:t>
            </w:r>
            <w:proofErr w:type="spellEnd"/>
            <w:r w:rsidR="00DB2A88" w:rsidRPr="00DB2A88">
              <w:rPr>
                <w:rFonts w:ascii="Times New Roman" w:hAnsi="Times New Roman"/>
                <w:sz w:val="24"/>
                <w:szCs w:val="24"/>
              </w:rPr>
              <w:t xml:space="preserve"> прав </w:t>
            </w:r>
            <w:proofErr w:type="spellStart"/>
            <w:r w:rsidR="00DB2A88" w:rsidRPr="00DB2A88">
              <w:rPr>
                <w:rFonts w:ascii="Times New Roman" w:hAnsi="Times New Roman"/>
                <w:sz w:val="24"/>
                <w:szCs w:val="24"/>
              </w:rPr>
              <w:t>громадян</w:t>
            </w:r>
            <w:proofErr w:type="spellEnd"/>
            <w:r w:rsidR="00DB2A88" w:rsidRPr="00DB2A88">
              <w:rPr>
                <w:rFonts w:ascii="Times New Roman" w:hAnsi="Times New Roman"/>
                <w:sz w:val="24"/>
                <w:szCs w:val="24"/>
              </w:rPr>
              <w:t xml:space="preserve"> в порядку </w:t>
            </w:r>
            <w:proofErr w:type="spellStart"/>
            <w:r w:rsidR="00DB2A88" w:rsidRPr="00DB2A88">
              <w:rPr>
                <w:rFonts w:ascii="Times New Roman" w:hAnsi="Times New Roman"/>
                <w:sz w:val="24"/>
                <w:szCs w:val="24"/>
              </w:rPr>
              <w:t>цивільного</w:t>
            </w:r>
            <w:proofErr w:type="spellEnd"/>
            <w:r w:rsidR="00DB2A88" w:rsidRPr="00DB2A88">
              <w:rPr>
                <w:rFonts w:ascii="Times New Roman" w:hAnsi="Times New Roman"/>
                <w:sz w:val="24"/>
                <w:szCs w:val="24"/>
              </w:rPr>
              <w:t xml:space="preserve">, </w:t>
            </w:r>
            <w:proofErr w:type="spellStart"/>
            <w:proofErr w:type="gramStart"/>
            <w:r w:rsidR="00DB2A88" w:rsidRPr="00DB2A88">
              <w:rPr>
                <w:rFonts w:ascii="Times New Roman" w:hAnsi="Times New Roman"/>
                <w:sz w:val="24"/>
                <w:szCs w:val="24"/>
              </w:rPr>
              <w:t>адм</w:t>
            </w:r>
            <w:proofErr w:type="gramEnd"/>
            <w:r w:rsidR="00DB2A88" w:rsidRPr="00DB2A88">
              <w:rPr>
                <w:rFonts w:ascii="Times New Roman" w:hAnsi="Times New Roman"/>
                <w:sz w:val="24"/>
                <w:szCs w:val="24"/>
              </w:rPr>
              <w:t>іністративного</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господарського</w:t>
            </w:r>
            <w:proofErr w:type="spellEnd"/>
            <w:r w:rsidR="00DB2A88" w:rsidRPr="00DB2A88">
              <w:rPr>
                <w:rFonts w:ascii="Times New Roman" w:hAnsi="Times New Roman"/>
                <w:sz w:val="24"/>
                <w:szCs w:val="24"/>
              </w:rPr>
              <w:t xml:space="preserve"> </w:t>
            </w:r>
            <w:proofErr w:type="spellStart"/>
            <w:r w:rsidR="00DB2A88" w:rsidRPr="00DB2A88">
              <w:rPr>
                <w:rFonts w:ascii="Times New Roman" w:hAnsi="Times New Roman"/>
                <w:sz w:val="24"/>
                <w:szCs w:val="24"/>
              </w:rPr>
              <w:t>судочинства</w:t>
            </w:r>
            <w:proofErr w:type="spellEnd"/>
            <w:r w:rsidR="00DB2A88" w:rsidRPr="00DB2A88">
              <w:rPr>
                <w:rFonts w:ascii="Times New Roman" w:hAnsi="Times New Roman"/>
                <w:sz w:val="24"/>
                <w:szCs w:val="24"/>
              </w:rPr>
              <w:t>.</w:t>
            </w:r>
          </w:p>
        </w:tc>
      </w:tr>
      <w:tr w:rsidR="00B71D88" w:rsidRPr="004F177B" w:rsidTr="00EF58CF">
        <w:tc>
          <w:tcPr>
            <w:tcW w:w="3402" w:type="dxa"/>
            <w:shd w:val="clear" w:color="auto" w:fill="auto"/>
          </w:tcPr>
          <w:p w:rsidR="00B71D88" w:rsidRPr="004F177B" w:rsidRDefault="00B71D88" w:rsidP="00EF58CF">
            <w:pPr>
              <w:spacing w:after="0" w:line="240" w:lineRule="auto"/>
              <w:rPr>
                <w:rFonts w:ascii="Times New Roman" w:hAnsi="Times New Roman"/>
                <w:b/>
                <w:sz w:val="24"/>
                <w:szCs w:val="24"/>
                <w:lang w:val="uk-UA"/>
              </w:rPr>
            </w:pPr>
            <w:bookmarkStart w:id="0" w:name="_Hlk67143247"/>
            <w:r w:rsidRPr="004F177B">
              <w:rPr>
                <w:rFonts w:ascii="Times New Roman" w:hAnsi="Times New Roman"/>
                <w:b/>
                <w:bCs/>
                <w:sz w:val="24"/>
                <w:szCs w:val="24"/>
                <w:lang w:val="uk-UA" w:eastAsia="uk-UA"/>
              </w:rPr>
              <w:t>Література для вивчення дисципліни</w:t>
            </w:r>
          </w:p>
        </w:tc>
        <w:tc>
          <w:tcPr>
            <w:tcW w:w="7484" w:type="dxa"/>
            <w:shd w:val="clear" w:color="auto" w:fill="auto"/>
          </w:tcPr>
          <w:p w:rsidR="00B71D88" w:rsidRPr="004F177B" w:rsidRDefault="00B71D88" w:rsidP="00EF58CF">
            <w:pPr>
              <w:shd w:val="clear" w:color="auto" w:fill="FFFFFF"/>
              <w:jc w:val="both"/>
              <w:textAlignment w:val="baseline"/>
              <w:rPr>
                <w:rFonts w:ascii="Times New Roman" w:hAnsi="Times New Roman"/>
                <w:highlight w:val="yellow"/>
                <w:lang w:val="uk-UA" w:eastAsia="uk-UA"/>
              </w:rPr>
            </w:pPr>
            <w:r w:rsidRPr="004F177B">
              <w:rPr>
                <w:rFonts w:ascii="Times New Roman" w:hAnsi="Times New Roman"/>
                <w:lang w:val="uk-UA" w:eastAsia="uk-UA"/>
              </w:rPr>
              <w:t> Основна література:</w:t>
            </w:r>
          </w:p>
          <w:p w:rsidR="00B71D88" w:rsidRPr="004F177B" w:rsidRDefault="00B71D88" w:rsidP="00B71D88">
            <w:pPr>
              <w:numPr>
                <w:ilvl w:val="0"/>
                <w:numId w:val="6"/>
              </w:numPr>
              <w:shd w:val="clear" w:color="auto" w:fill="FFFFFF"/>
              <w:spacing w:after="0" w:line="240" w:lineRule="auto"/>
              <w:ind w:left="5" w:firstLine="284"/>
              <w:jc w:val="both"/>
              <w:textAlignment w:val="baseline"/>
              <w:rPr>
                <w:rFonts w:ascii="Times New Roman" w:hAnsi="Times New Roman"/>
                <w:lang w:val="uk-UA" w:eastAsia="uk-UA"/>
              </w:rPr>
            </w:pPr>
            <w:proofErr w:type="spellStart"/>
            <w:r w:rsidRPr="004F177B">
              <w:rPr>
                <w:rFonts w:ascii="Times New Roman" w:hAnsi="Times New Roman"/>
                <w:lang w:val="uk-UA" w:eastAsia="uk-UA"/>
              </w:rPr>
              <w:t>Глотова</w:t>
            </w:r>
            <w:proofErr w:type="spellEnd"/>
            <w:r w:rsidRPr="004F177B">
              <w:rPr>
                <w:rFonts w:ascii="Times New Roman" w:hAnsi="Times New Roman"/>
                <w:lang w:val="uk-UA" w:eastAsia="uk-UA"/>
              </w:rPr>
              <w:t xml:space="preserve"> О.В. Правове регулювання угод із земельними ділянками в Україні: монографія/ О.В. </w:t>
            </w:r>
            <w:proofErr w:type="spellStart"/>
            <w:r w:rsidRPr="004F177B">
              <w:rPr>
                <w:rFonts w:ascii="Times New Roman" w:hAnsi="Times New Roman"/>
                <w:lang w:val="uk-UA" w:eastAsia="uk-UA"/>
              </w:rPr>
              <w:t>Глотова</w:t>
            </w:r>
            <w:proofErr w:type="spellEnd"/>
            <w:r w:rsidRPr="004F177B">
              <w:rPr>
                <w:rFonts w:ascii="Times New Roman" w:hAnsi="Times New Roman"/>
                <w:lang w:val="uk-UA" w:eastAsia="uk-UA"/>
              </w:rPr>
              <w:t>. – Одеса: Фенікс,2008. – 254с.</w:t>
            </w:r>
          </w:p>
          <w:p w:rsidR="00B71D88" w:rsidRPr="004F177B" w:rsidRDefault="00B71D88" w:rsidP="00B71D88">
            <w:pPr>
              <w:numPr>
                <w:ilvl w:val="0"/>
                <w:numId w:val="6"/>
              </w:numPr>
              <w:shd w:val="clear" w:color="auto" w:fill="FFFFFF"/>
              <w:spacing w:after="0" w:line="240" w:lineRule="auto"/>
              <w:ind w:left="5" w:firstLine="284"/>
              <w:jc w:val="both"/>
              <w:textAlignment w:val="baseline"/>
              <w:rPr>
                <w:rFonts w:ascii="Times New Roman" w:hAnsi="Times New Roman"/>
                <w:lang w:val="uk-UA" w:eastAsia="uk-UA"/>
              </w:rPr>
            </w:pPr>
            <w:r w:rsidRPr="004F177B">
              <w:rPr>
                <w:rFonts w:ascii="Times New Roman" w:hAnsi="Times New Roman"/>
                <w:lang w:val="uk-UA" w:eastAsia="uk-UA"/>
              </w:rPr>
              <w:t xml:space="preserve">Земельне право: підручник(за ред. М.В. Шульги. – Харків: Право, </w:t>
            </w:r>
            <w:r w:rsidRPr="004F177B">
              <w:rPr>
                <w:rFonts w:ascii="Times New Roman" w:hAnsi="Times New Roman"/>
                <w:lang w:val="uk-UA" w:eastAsia="uk-UA"/>
              </w:rPr>
              <w:lastRenderedPageBreak/>
              <w:t>2013. – 520с.</w:t>
            </w:r>
          </w:p>
          <w:p w:rsidR="00B71D88" w:rsidRPr="004F177B" w:rsidRDefault="00B71D88" w:rsidP="00B71D88">
            <w:pPr>
              <w:numPr>
                <w:ilvl w:val="0"/>
                <w:numId w:val="6"/>
              </w:numPr>
              <w:shd w:val="clear" w:color="auto" w:fill="FFFFFF"/>
              <w:spacing w:after="0" w:line="240" w:lineRule="auto"/>
              <w:ind w:left="5" w:firstLine="284"/>
              <w:jc w:val="both"/>
              <w:textAlignment w:val="baseline"/>
              <w:rPr>
                <w:rFonts w:ascii="Times New Roman" w:hAnsi="Times New Roman"/>
                <w:lang w:val="uk-UA" w:eastAsia="uk-UA"/>
              </w:rPr>
            </w:pPr>
            <w:proofErr w:type="spellStart"/>
            <w:r w:rsidRPr="004F177B">
              <w:rPr>
                <w:rFonts w:ascii="Times New Roman" w:hAnsi="Times New Roman"/>
                <w:lang w:val="uk-UA" w:eastAsia="uk-UA"/>
              </w:rPr>
              <w:t>Каракаш</w:t>
            </w:r>
            <w:proofErr w:type="spellEnd"/>
            <w:r w:rsidRPr="004F177B">
              <w:rPr>
                <w:rFonts w:ascii="Times New Roman" w:hAnsi="Times New Roman"/>
                <w:lang w:val="uk-UA" w:eastAsia="uk-UA"/>
              </w:rPr>
              <w:t xml:space="preserve"> І.І. Право власності на природні об’єкти та їх ресурси в Україні: монографія/ І.І. </w:t>
            </w:r>
            <w:proofErr w:type="spellStart"/>
            <w:r w:rsidRPr="004F177B">
              <w:rPr>
                <w:rFonts w:ascii="Times New Roman" w:hAnsi="Times New Roman"/>
                <w:lang w:val="uk-UA" w:eastAsia="uk-UA"/>
              </w:rPr>
              <w:t>Каракаш</w:t>
            </w:r>
            <w:proofErr w:type="spellEnd"/>
            <w:r w:rsidRPr="004F177B">
              <w:rPr>
                <w:rFonts w:ascii="Times New Roman" w:hAnsi="Times New Roman"/>
                <w:lang w:val="uk-UA" w:eastAsia="uk-UA"/>
              </w:rPr>
              <w:t>. – Одеса: юридична література, 2017. – 438с.</w:t>
            </w:r>
          </w:p>
          <w:p w:rsidR="00B71D88" w:rsidRPr="004F177B" w:rsidRDefault="00B71D88" w:rsidP="00B71D88">
            <w:pPr>
              <w:numPr>
                <w:ilvl w:val="0"/>
                <w:numId w:val="6"/>
              </w:numPr>
              <w:shd w:val="clear" w:color="auto" w:fill="FFFFFF"/>
              <w:spacing w:after="0" w:line="240" w:lineRule="auto"/>
              <w:ind w:left="5" w:firstLine="284"/>
              <w:jc w:val="both"/>
              <w:textAlignment w:val="baseline"/>
              <w:rPr>
                <w:rFonts w:ascii="Times New Roman" w:hAnsi="Times New Roman"/>
                <w:lang w:val="uk-UA" w:eastAsia="uk-UA"/>
              </w:rPr>
            </w:pPr>
            <w:proofErr w:type="spellStart"/>
            <w:r w:rsidRPr="004F177B">
              <w:rPr>
                <w:rFonts w:ascii="Times New Roman" w:hAnsi="Times New Roman"/>
                <w:lang w:val="uk-UA" w:eastAsia="uk-UA"/>
              </w:rPr>
              <w:t>Костяшкін</w:t>
            </w:r>
            <w:proofErr w:type="spellEnd"/>
            <w:r w:rsidRPr="004F177B">
              <w:rPr>
                <w:rFonts w:ascii="Times New Roman" w:hAnsi="Times New Roman"/>
                <w:lang w:val="uk-UA" w:eastAsia="uk-UA"/>
              </w:rPr>
              <w:t xml:space="preserve"> І.О. Правове забезпечення соціальної функції права власності на землю в Україні: монографія/ І.О. </w:t>
            </w:r>
            <w:proofErr w:type="spellStart"/>
            <w:r w:rsidRPr="004F177B">
              <w:rPr>
                <w:rFonts w:ascii="Times New Roman" w:hAnsi="Times New Roman"/>
                <w:lang w:val="uk-UA" w:eastAsia="uk-UA"/>
              </w:rPr>
              <w:t>Костяшкін</w:t>
            </w:r>
            <w:proofErr w:type="spellEnd"/>
            <w:r w:rsidRPr="004F177B">
              <w:rPr>
                <w:rFonts w:ascii="Times New Roman" w:hAnsi="Times New Roman"/>
                <w:lang w:val="uk-UA" w:eastAsia="uk-UA"/>
              </w:rPr>
              <w:t>. – Київ, 2016. – 429с.</w:t>
            </w:r>
          </w:p>
          <w:p w:rsidR="00B71D88" w:rsidRPr="004F177B" w:rsidRDefault="00B71D88" w:rsidP="00B71D88">
            <w:pPr>
              <w:numPr>
                <w:ilvl w:val="0"/>
                <w:numId w:val="6"/>
              </w:numPr>
              <w:shd w:val="clear" w:color="auto" w:fill="FFFFFF"/>
              <w:spacing w:after="0" w:line="240" w:lineRule="auto"/>
              <w:ind w:left="5" w:firstLine="284"/>
              <w:jc w:val="both"/>
              <w:textAlignment w:val="baseline"/>
              <w:rPr>
                <w:rFonts w:ascii="Times New Roman" w:hAnsi="Times New Roman"/>
                <w:lang w:val="uk-UA" w:eastAsia="uk-UA"/>
              </w:rPr>
            </w:pPr>
            <w:proofErr w:type="spellStart"/>
            <w:r w:rsidRPr="004F177B">
              <w:rPr>
                <w:rFonts w:ascii="Times New Roman" w:hAnsi="Times New Roman"/>
                <w:lang w:val="uk-UA" w:eastAsia="uk-UA"/>
              </w:rPr>
              <w:t>Кулинич</w:t>
            </w:r>
            <w:proofErr w:type="spellEnd"/>
            <w:r w:rsidRPr="004F177B">
              <w:rPr>
                <w:rFonts w:ascii="Times New Roman" w:hAnsi="Times New Roman"/>
                <w:lang w:val="uk-UA" w:eastAsia="uk-UA"/>
              </w:rPr>
              <w:t xml:space="preserve"> П.Ф. Правові проблеми охорони і використання земель сільськогосподарського призначення в Україні: монографія (П.Ф. </w:t>
            </w:r>
            <w:proofErr w:type="spellStart"/>
            <w:r w:rsidRPr="004F177B">
              <w:rPr>
                <w:rFonts w:ascii="Times New Roman" w:hAnsi="Times New Roman"/>
                <w:lang w:val="uk-UA" w:eastAsia="uk-UA"/>
              </w:rPr>
              <w:t>Кулинич</w:t>
            </w:r>
            <w:proofErr w:type="spellEnd"/>
            <w:r w:rsidRPr="004F177B">
              <w:rPr>
                <w:rFonts w:ascii="Times New Roman" w:hAnsi="Times New Roman"/>
                <w:lang w:val="uk-UA" w:eastAsia="uk-UA"/>
              </w:rPr>
              <w:t>. – Київ: Логос, 2011. – 688с.</w:t>
            </w:r>
          </w:p>
          <w:p w:rsidR="00B71D88" w:rsidRPr="004F177B" w:rsidRDefault="00B71D88" w:rsidP="00B71D88">
            <w:pPr>
              <w:numPr>
                <w:ilvl w:val="0"/>
                <w:numId w:val="6"/>
              </w:numPr>
              <w:shd w:val="clear" w:color="auto" w:fill="FFFFFF"/>
              <w:spacing w:after="0" w:line="240" w:lineRule="auto"/>
              <w:ind w:left="5" w:firstLine="284"/>
              <w:jc w:val="both"/>
              <w:textAlignment w:val="baseline"/>
              <w:rPr>
                <w:rFonts w:ascii="Times New Roman" w:hAnsi="Times New Roman"/>
                <w:lang w:val="uk-UA" w:eastAsia="uk-UA"/>
              </w:rPr>
            </w:pPr>
            <w:r w:rsidRPr="004F177B">
              <w:rPr>
                <w:rFonts w:ascii="Times New Roman" w:hAnsi="Times New Roman"/>
                <w:lang w:val="uk-UA" w:eastAsia="uk-UA"/>
              </w:rPr>
              <w:t xml:space="preserve">Мірошниченко А.М., </w:t>
            </w:r>
            <w:proofErr w:type="spellStart"/>
            <w:r w:rsidRPr="004F177B">
              <w:rPr>
                <w:rFonts w:ascii="Times New Roman" w:hAnsi="Times New Roman"/>
                <w:lang w:val="uk-UA" w:eastAsia="uk-UA"/>
              </w:rPr>
              <w:t>Марусенко</w:t>
            </w:r>
            <w:proofErr w:type="spellEnd"/>
            <w:r w:rsidRPr="004F177B">
              <w:rPr>
                <w:rFonts w:ascii="Times New Roman" w:hAnsi="Times New Roman"/>
                <w:lang w:val="uk-UA" w:eastAsia="uk-UA"/>
              </w:rPr>
              <w:t xml:space="preserve"> Р.І. Науково-практичний коментар Земельного кодексу України, 5-те видання, змінене і доповнене. – К.: </w:t>
            </w:r>
            <w:proofErr w:type="spellStart"/>
            <w:r w:rsidRPr="004F177B">
              <w:rPr>
                <w:rFonts w:ascii="Times New Roman" w:hAnsi="Times New Roman"/>
                <w:lang w:val="uk-UA" w:eastAsia="uk-UA"/>
              </w:rPr>
              <w:t>Алерта</w:t>
            </w:r>
            <w:proofErr w:type="spellEnd"/>
            <w:r w:rsidRPr="004F177B">
              <w:rPr>
                <w:rFonts w:ascii="Times New Roman" w:hAnsi="Times New Roman"/>
                <w:lang w:val="uk-UA" w:eastAsia="uk-UA"/>
              </w:rPr>
              <w:t>, 2013. – 544с.</w:t>
            </w:r>
          </w:p>
          <w:p w:rsidR="00B71D88" w:rsidRPr="004F177B" w:rsidRDefault="00B71D88" w:rsidP="00B71D88">
            <w:pPr>
              <w:numPr>
                <w:ilvl w:val="0"/>
                <w:numId w:val="6"/>
              </w:numPr>
              <w:shd w:val="clear" w:color="auto" w:fill="FFFFFF"/>
              <w:spacing w:after="0" w:line="240" w:lineRule="auto"/>
              <w:ind w:left="5" w:firstLine="284"/>
              <w:jc w:val="both"/>
              <w:textAlignment w:val="baseline"/>
              <w:rPr>
                <w:rFonts w:ascii="Times New Roman" w:hAnsi="Times New Roman"/>
                <w:lang w:val="uk-UA" w:eastAsia="uk-UA"/>
              </w:rPr>
            </w:pPr>
            <w:proofErr w:type="spellStart"/>
            <w:r w:rsidRPr="004F177B">
              <w:rPr>
                <w:rFonts w:ascii="Times New Roman" w:hAnsi="Times New Roman"/>
                <w:lang w:val="uk-UA" w:eastAsia="uk-UA"/>
              </w:rPr>
              <w:t>Носік</w:t>
            </w:r>
            <w:proofErr w:type="spellEnd"/>
            <w:r w:rsidRPr="004F177B">
              <w:rPr>
                <w:rFonts w:ascii="Times New Roman" w:hAnsi="Times New Roman"/>
                <w:lang w:val="uk-UA" w:eastAsia="uk-UA"/>
              </w:rPr>
              <w:t xml:space="preserve"> В.В. Право власності на землю Українського народу: монографія/ В.В. </w:t>
            </w:r>
            <w:proofErr w:type="spellStart"/>
            <w:r w:rsidRPr="004F177B">
              <w:rPr>
                <w:rFonts w:ascii="Times New Roman" w:hAnsi="Times New Roman"/>
                <w:lang w:val="uk-UA" w:eastAsia="uk-UA"/>
              </w:rPr>
              <w:t>Носік</w:t>
            </w:r>
            <w:proofErr w:type="spellEnd"/>
            <w:r w:rsidRPr="004F177B">
              <w:rPr>
                <w:rFonts w:ascii="Times New Roman" w:hAnsi="Times New Roman"/>
                <w:lang w:val="uk-UA" w:eastAsia="uk-UA"/>
              </w:rPr>
              <w:t xml:space="preserve">. – Київ: </w:t>
            </w:r>
            <w:proofErr w:type="spellStart"/>
            <w:r w:rsidRPr="004F177B">
              <w:rPr>
                <w:rFonts w:ascii="Times New Roman" w:hAnsi="Times New Roman"/>
                <w:lang w:val="uk-UA" w:eastAsia="uk-UA"/>
              </w:rPr>
              <w:t>Юрінком</w:t>
            </w:r>
            <w:proofErr w:type="spellEnd"/>
            <w:r w:rsidRPr="004F177B">
              <w:rPr>
                <w:rFonts w:ascii="Times New Roman" w:hAnsi="Times New Roman"/>
                <w:lang w:val="uk-UA" w:eastAsia="uk-UA"/>
              </w:rPr>
              <w:t xml:space="preserve"> Інтер. 2006. – 544с.</w:t>
            </w:r>
          </w:p>
          <w:p w:rsidR="00B71D88" w:rsidRPr="004F177B" w:rsidRDefault="00B71D88" w:rsidP="00B71D88">
            <w:pPr>
              <w:numPr>
                <w:ilvl w:val="0"/>
                <w:numId w:val="6"/>
              </w:numPr>
              <w:shd w:val="clear" w:color="auto" w:fill="FFFFFF"/>
              <w:spacing w:after="0" w:line="240" w:lineRule="auto"/>
              <w:ind w:left="5" w:firstLine="284"/>
              <w:jc w:val="both"/>
              <w:textAlignment w:val="baseline"/>
              <w:rPr>
                <w:rFonts w:ascii="Times New Roman" w:hAnsi="Times New Roman"/>
                <w:lang w:val="uk-UA" w:eastAsia="uk-UA"/>
              </w:rPr>
            </w:pPr>
            <w:r w:rsidRPr="004F177B">
              <w:rPr>
                <w:rFonts w:ascii="Times New Roman" w:hAnsi="Times New Roman"/>
                <w:lang w:val="uk-UA" w:eastAsia="uk-UA"/>
              </w:rPr>
              <w:t xml:space="preserve">Право власності в Україні: </w:t>
            </w:r>
            <w:proofErr w:type="spellStart"/>
            <w:r w:rsidRPr="004F177B">
              <w:rPr>
                <w:rFonts w:ascii="Times New Roman" w:hAnsi="Times New Roman"/>
                <w:lang w:val="uk-UA" w:eastAsia="uk-UA"/>
              </w:rPr>
              <w:t>навч</w:t>
            </w:r>
            <w:proofErr w:type="spellEnd"/>
            <w:r w:rsidRPr="004F177B">
              <w:rPr>
                <w:rFonts w:ascii="Times New Roman" w:hAnsi="Times New Roman"/>
                <w:lang w:val="uk-UA" w:eastAsia="uk-UA"/>
              </w:rPr>
              <w:t xml:space="preserve">. </w:t>
            </w:r>
            <w:proofErr w:type="spellStart"/>
            <w:r w:rsidRPr="004F177B">
              <w:rPr>
                <w:rFonts w:ascii="Times New Roman" w:hAnsi="Times New Roman"/>
                <w:lang w:val="uk-UA" w:eastAsia="uk-UA"/>
              </w:rPr>
              <w:t>посіб</w:t>
            </w:r>
            <w:proofErr w:type="spellEnd"/>
            <w:r w:rsidRPr="004F177B">
              <w:rPr>
                <w:rFonts w:ascii="Times New Roman" w:hAnsi="Times New Roman"/>
                <w:lang w:val="uk-UA" w:eastAsia="uk-UA"/>
              </w:rPr>
              <w:t xml:space="preserve">./за ред. О.В. </w:t>
            </w:r>
            <w:proofErr w:type="spellStart"/>
            <w:r w:rsidRPr="004F177B">
              <w:rPr>
                <w:rFonts w:ascii="Times New Roman" w:hAnsi="Times New Roman"/>
                <w:lang w:val="uk-UA" w:eastAsia="uk-UA"/>
              </w:rPr>
              <w:t>Дзерита</w:t>
            </w:r>
            <w:proofErr w:type="spellEnd"/>
            <w:r w:rsidRPr="004F177B">
              <w:rPr>
                <w:rFonts w:ascii="Times New Roman" w:hAnsi="Times New Roman"/>
                <w:lang w:val="uk-UA" w:eastAsia="uk-UA"/>
              </w:rPr>
              <w:t xml:space="preserve"> Н.С </w:t>
            </w:r>
            <w:proofErr w:type="spellStart"/>
            <w:r w:rsidRPr="004F177B">
              <w:rPr>
                <w:rFonts w:ascii="Times New Roman" w:hAnsi="Times New Roman"/>
                <w:lang w:val="uk-UA" w:eastAsia="uk-UA"/>
              </w:rPr>
              <w:t>Кузнєцової</w:t>
            </w:r>
            <w:proofErr w:type="spellEnd"/>
            <w:r w:rsidRPr="004F177B">
              <w:rPr>
                <w:rFonts w:ascii="Times New Roman" w:hAnsi="Times New Roman"/>
                <w:lang w:val="uk-UA" w:eastAsia="uk-UA"/>
              </w:rPr>
              <w:t xml:space="preserve">. – Київ: </w:t>
            </w:r>
            <w:proofErr w:type="spellStart"/>
            <w:r w:rsidRPr="004F177B">
              <w:rPr>
                <w:rFonts w:ascii="Times New Roman" w:hAnsi="Times New Roman"/>
                <w:lang w:val="uk-UA" w:eastAsia="uk-UA"/>
              </w:rPr>
              <w:t>Юринком</w:t>
            </w:r>
            <w:proofErr w:type="spellEnd"/>
            <w:r w:rsidRPr="004F177B">
              <w:rPr>
                <w:rFonts w:ascii="Times New Roman" w:hAnsi="Times New Roman"/>
                <w:lang w:val="uk-UA" w:eastAsia="uk-UA"/>
              </w:rPr>
              <w:t xml:space="preserve"> Інтер, 2000. – 816с.</w:t>
            </w:r>
          </w:p>
          <w:p w:rsidR="00B71D88" w:rsidRPr="004F177B" w:rsidRDefault="00B71D88" w:rsidP="00B71D88">
            <w:pPr>
              <w:numPr>
                <w:ilvl w:val="0"/>
                <w:numId w:val="6"/>
              </w:numPr>
              <w:shd w:val="clear" w:color="auto" w:fill="FFFFFF"/>
              <w:spacing w:after="0" w:line="240" w:lineRule="auto"/>
              <w:ind w:left="5" w:firstLine="284"/>
              <w:jc w:val="both"/>
              <w:textAlignment w:val="baseline"/>
              <w:rPr>
                <w:rFonts w:ascii="Times New Roman" w:hAnsi="Times New Roman"/>
                <w:lang w:val="uk-UA" w:eastAsia="uk-UA"/>
              </w:rPr>
            </w:pPr>
            <w:r w:rsidRPr="004F177B">
              <w:rPr>
                <w:rFonts w:ascii="Times New Roman" w:hAnsi="Times New Roman"/>
                <w:lang w:val="uk-UA" w:eastAsia="uk-UA"/>
              </w:rPr>
              <w:t xml:space="preserve">Проблеми права власності та господарювання у сільському господарстві: монографія/За ред. В.І. </w:t>
            </w:r>
            <w:proofErr w:type="spellStart"/>
            <w:r w:rsidRPr="004F177B">
              <w:rPr>
                <w:rFonts w:ascii="Times New Roman" w:hAnsi="Times New Roman"/>
                <w:lang w:val="uk-UA" w:eastAsia="uk-UA"/>
              </w:rPr>
              <w:t>Семчика</w:t>
            </w:r>
            <w:proofErr w:type="spellEnd"/>
            <w:r w:rsidRPr="004F177B">
              <w:rPr>
                <w:rFonts w:ascii="Times New Roman" w:hAnsi="Times New Roman"/>
                <w:lang w:val="uk-UA" w:eastAsia="uk-UA"/>
              </w:rPr>
              <w:t xml:space="preserve">: Ін-т держави і права ім. В.М. </w:t>
            </w:r>
            <w:proofErr w:type="spellStart"/>
            <w:r w:rsidRPr="004F177B">
              <w:rPr>
                <w:rFonts w:ascii="Times New Roman" w:hAnsi="Times New Roman"/>
                <w:lang w:val="uk-UA" w:eastAsia="uk-UA"/>
              </w:rPr>
              <w:t>Корецького</w:t>
            </w:r>
            <w:proofErr w:type="spellEnd"/>
            <w:r w:rsidRPr="004F177B">
              <w:rPr>
                <w:rFonts w:ascii="Times New Roman" w:hAnsi="Times New Roman"/>
                <w:lang w:val="uk-UA" w:eastAsia="uk-UA"/>
              </w:rPr>
              <w:t xml:space="preserve"> НАН України. – Київ, 2001. – 216с.</w:t>
            </w:r>
          </w:p>
        </w:tc>
      </w:tr>
      <w:bookmarkEnd w:id="0"/>
      <w:tr w:rsidR="00B71D88" w:rsidRPr="004F177B" w:rsidTr="00EF58CF">
        <w:tc>
          <w:tcPr>
            <w:tcW w:w="3402" w:type="dxa"/>
            <w:shd w:val="clear" w:color="auto" w:fill="auto"/>
          </w:tcPr>
          <w:p w:rsidR="00B71D88" w:rsidRPr="004F177B" w:rsidRDefault="00B71D88"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rPr>
              <w:lastRenderedPageBreak/>
              <w:t>Тривалість курсу</w:t>
            </w:r>
          </w:p>
        </w:tc>
        <w:tc>
          <w:tcPr>
            <w:tcW w:w="7484" w:type="dxa"/>
            <w:shd w:val="clear" w:color="auto" w:fill="auto"/>
          </w:tcPr>
          <w:p w:rsidR="00B71D88" w:rsidRPr="004F177B" w:rsidRDefault="00B71D88"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120  год.</w:t>
            </w:r>
          </w:p>
          <w:p w:rsidR="00B71D88" w:rsidRPr="004F177B" w:rsidRDefault="00B71D88" w:rsidP="00EF58CF">
            <w:pPr>
              <w:spacing w:after="0" w:line="240" w:lineRule="auto"/>
              <w:jc w:val="both"/>
              <w:rPr>
                <w:rFonts w:ascii="Times New Roman" w:hAnsi="Times New Roman"/>
                <w:sz w:val="24"/>
                <w:szCs w:val="24"/>
                <w:lang w:val="uk-UA"/>
              </w:rPr>
            </w:pPr>
          </w:p>
        </w:tc>
      </w:tr>
      <w:tr w:rsidR="00B71D88" w:rsidRPr="004F177B" w:rsidTr="00EF58CF">
        <w:tc>
          <w:tcPr>
            <w:tcW w:w="3402" w:type="dxa"/>
            <w:shd w:val="clear" w:color="auto" w:fill="auto"/>
          </w:tcPr>
          <w:p w:rsidR="00B71D88" w:rsidRPr="004F177B" w:rsidRDefault="00B71D88"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rPr>
              <w:t>Обсяг курсу</w:t>
            </w:r>
          </w:p>
        </w:tc>
        <w:tc>
          <w:tcPr>
            <w:tcW w:w="7484" w:type="dxa"/>
            <w:shd w:val="clear" w:color="auto" w:fill="auto"/>
          </w:tcPr>
          <w:p w:rsidR="00B71D88" w:rsidRPr="004F177B" w:rsidRDefault="00B71D88"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32 годин аудиторних занять. З них 16 години лекцій, 16 годин практичних занять та 88 години самостійної роботи</w:t>
            </w:r>
          </w:p>
          <w:p w:rsidR="00B71D88" w:rsidRPr="004F177B" w:rsidRDefault="00B71D88" w:rsidP="00EF58CF">
            <w:pPr>
              <w:spacing w:after="0" w:line="240" w:lineRule="auto"/>
              <w:jc w:val="both"/>
              <w:rPr>
                <w:rFonts w:ascii="Times New Roman" w:hAnsi="Times New Roman"/>
                <w:sz w:val="24"/>
                <w:szCs w:val="24"/>
                <w:lang w:val="uk-UA"/>
              </w:rPr>
            </w:pPr>
          </w:p>
        </w:tc>
      </w:tr>
      <w:tr w:rsidR="00B71D88" w:rsidRPr="004F177B" w:rsidTr="00EF58CF">
        <w:tc>
          <w:tcPr>
            <w:tcW w:w="3402" w:type="dxa"/>
            <w:shd w:val="clear" w:color="auto" w:fill="auto"/>
          </w:tcPr>
          <w:p w:rsidR="00B71D88" w:rsidRPr="004F177B" w:rsidRDefault="00B71D88"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rPr>
              <w:t>Очікувані результати навчання</w:t>
            </w:r>
          </w:p>
        </w:tc>
        <w:tc>
          <w:tcPr>
            <w:tcW w:w="7484" w:type="dxa"/>
            <w:shd w:val="clear" w:color="auto" w:fill="auto"/>
          </w:tcPr>
          <w:p w:rsidR="00B71D88" w:rsidRPr="004F177B" w:rsidRDefault="00B71D88"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 xml:space="preserve">Після завершення цього курсу здобувач вищої освіти буде </w:t>
            </w:r>
          </w:p>
          <w:p w:rsidR="00B71D88" w:rsidRPr="00DB2A88" w:rsidRDefault="00B71D88" w:rsidP="00DB2A88">
            <w:pPr>
              <w:tabs>
                <w:tab w:val="left" w:pos="284"/>
                <w:tab w:val="left" w:pos="567"/>
              </w:tabs>
              <w:spacing w:after="0" w:line="240" w:lineRule="auto"/>
              <w:ind w:firstLine="567"/>
              <w:jc w:val="both"/>
              <w:rPr>
                <w:rFonts w:ascii="Times New Roman" w:hAnsi="Times New Roman"/>
                <w:b/>
                <w:sz w:val="24"/>
                <w:szCs w:val="24"/>
              </w:rPr>
            </w:pPr>
            <w:r w:rsidRPr="00DB2A88">
              <w:rPr>
                <w:rFonts w:ascii="Times New Roman" w:hAnsi="Times New Roman"/>
                <w:b/>
                <w:i/>
                <w:sz w:val="24"/>
                <w:szCs w:val="24"/>
              </w:rPr>
              <w:t>знати</w:t>
            </w:r>
            <w:r w:rsidRPr="00DB2A88">
              <w:rPr>
                <w:rFonts w:ascii="Times New Roman" w:hAnsi="Times New Roman"/>
                <w:b/>
                <w:sz w:val="24"/>
                <w:szCs w:val="24"/>
              </w:rPr>
              <w:t xml:space="preserve">: </w:t>
            </w:r>
          </w:p>
          <w:p w:rsidR="00DB2A88" w:rsidRPr="00DB2A88" w:rsidRDefault="00DB2A88" w:rsidP="00DB2A88">
            <w:pPr>
              <w:pStyle w:val="a3"/>
              <w:numPr>
                <w:ilvl w:val="0"/>
                <w:numId w:val="9"/>
              </w:numPr>
              <w:ind w:left="142" w:firstLine="709"/>
              <w:jc w:val="both"/>
              <w:rPr>
                <w:sz w:val="24"/>
                <w:szCs w:val="24"/>
                <w:lang w:val="uk-UA"/>
              </w:rPr>
            </w:pPr>
            <w:r w:rsidRPr="00DB2A88">
              <w:rPr>
                <w:sz w:val="24"/>
                <w:szCs w:val="24"/>
                <w:lang w:val="uk-UA"/>
              </w:rPr>
              <w:t>сучасні правові доктрини і принципи у процесі правозастосування при реалізації та захисті прав на землю в Україні.</w:t>
            </w:r>
          </w:p>
          <w:p w:rsidR="00DB2A88" w:rsidRPr="00DB2A88" w:rsidRDefault="00DB2A88" w:rsidP="00DB2A88">
            <w:pPr>
              <w:pStyle w:val="a3"/>
              <w:numPr>
                <w:ilvl w:val="0"/>
                <w:numId w:val="9"/>
              </w:numPr>
              <w:ind w:left="142" w:firstLine="709"/>
              <w:jc w:val="both"/>
              <w:rPr>
                <w:sz w:val="24"/>
                <w:szCs w:val="24"/>
                <w:lang w:val="uk-UA"/>
              </w:rPr>
            </w:pPr>
            <w:r w:rsidRPr="00DB2A88">
              <w:rPr>
                <w:sz w:val="24"/>
                <w:szCs w:val="24"/>
                <w:lang w:val="uk-UA"/>
              </w:rPr>
              <w:t>основні процедури судочинства при здійсненні захисту прав на землі.</w:t>
            </w:r>
          </w:p>
          <w:p w:rsidR="00DB2A88" w:rsidRPr="00DB2A88" w:rsidRDefault="00DB2A88" w:rsidP="00DB2A88">
            <w:pPr>
              <w:pStyle w:val="a3"/>
              <w:numPr>
                <w:ilvl w:val="0"/>
                <w:numId w:val="9"/>
              </w:numPr>
              <w:ind w:left="142" w:firstLine="709"/>
              <w:rPr>
                <w:sz w:val="24"/>
                <w:szCs w:val="24"/>
                <w:lang w:val="uk-UA"/>
              </w:rPr>
            </w:pPr>
            <w:r w:rsidRPr="00DB2A88">
              <w:rPr>
                <w:sz w:val="24"/>
                <w:szCs w:val="24"/>
                <w:lang w:val="uk-UA"/>
              </w:rPr>
              <w:t>способи розв’язання проблем, пов’язаних з реалізацією та захистом прав на земельні ділянки.</w:t>
            </w:r>
          </w:p>
          <w:p w:rsidR="00DB2A88" w:rsidRPr="00DB2A88" w:rsidRDefault="00DB2A88" w:rsidP="00DB2A88">
            <w:pPr>
              <w:pStyle w:val="a3"/>
              <w:numPr>
                <w:ilvl w:val="0"/>
                <w:numId w:val="9"/>
              </w:numPr>
              <w:ind w:left="142" w:firstLine="709"/>
              <w:jc w:val="both"/>
              <w:rPr>
                <w:sz w:val="24"/>
                <w:szCs w:val="24"/>
                <w:lang w:val="uk-UA"/>
              </w:rPr>
            </w:pPr>
            <w:r w:rsidRPr="00DB2A88">
              <w:rPr>
                <w:sz w:val="24"/>
                <w:szCs w:val="24"/>
                <w:lang w:val="uk-UA"/>
              </w:rPr>
              <w:t>передові методики у процесі реалізації та захисту прав на землю.</w:t>
            </w:r>
          </w:p>
          <w:p w:rsidR="00DB2A88" w:rsidRPr="00DB2A88" w:rsidRDefault="00DB2A88" w:rsidP="00DB2A88">
            <w:pPr>
              <w:spacing w:after="0" w:line="240" w:lineRule="auto"/>
              <w:ind w:firstLine="708"/>
              <w:jc w:val="both"/>
              <w:rPr>
                <w:rFonts w:ascii="Times New Roman" w:hAnsi="Times New Roman"/>
                <w:sz w:val="24"/>
                <w:szCs w:val="24"/>
                <w:lang w:eastAsia="uk-UA"/>
              </w:rPr>
            </w:pPr>
            <w:proofErr w:type="spellStart"/>
            <w:r w:rsidRPr="00DB2A88">
              <w:rPr>
                <w:rFonts w:ascii="Times New Roman" w:hAnsi="Times New Roman"/>
                <w:b/>
                <w:i/>
                <w:sz w:val="24"/>
                <w:szCs w:val="24"/>
                <w:lang w:eastAsia="uk-UA"/>
              </w:rPr>
              <w:t>уміти</w:t>
            </w:r>
            <w:proofErr w:type="spellEnd"/>
            <w:r w:rsidRPr="00DB2A88">
              <w:rPr>
                <w:rFonts w:ascii="Times New Roman" w:hAnsi="Times New Roman"/>
                <w:b/>
                <w:i/>
                <w:sz w:val="24"/>
                <w:szCs w:val="24"/>
                <w:lang w:eastAsia="uk-UA"/>
              </w:rPr>
              <w:t>:</w:t>
            </w:r>
            <w:r w:rsidRPr="00DB2A88">
              <w:rPr>
                <w:rFonts w:ascii="Times New Roman" w:hAnsi="Times New Roman"/>
                <w:sz w:val="24"/>
                <w:szCs w:val="24"/>
                <w:lang w:eastAsia="uk-UA"/>
              </w:rPr>
              <w:t xml:space="preserve"> </w:t>
            </w:r>
          </w:p>
          <w:p w:rsidR="00DB2A88" w:rsidRPr="00DB2A88" w:rsidRDefault="00DB2A88" w:rsidP="00DB2A88">
            <w:pPr>
              <w:pStyle w:val="a3"/>
              <w:numPr>
                <w:ilvl w:val="0"/>
                <w:numId w:val="10"/>
              </w:numPr>
              <w:ind w:left="0" w:firstLine="851"/>
              <w:jc w:val="both"/>
              <w:rPr>
                <w:sz w:val="24"/>
                <w:szCs w:val="24"/>
                <w:lang w:val="uk-UA"/>
              </w:rPr>
            </w:pPr>
            <w:r w:rsidRPr="00DB2A88">
              <w:rPr>
                <w:sz w:val="24"/>
                <w:szCs w:val="24"/>
                <w:lang w:val="uk-UA"/>
              </w:rPr>
              <w:t>обґрунтовувати правові рішення у сфері набуття, обмеження чи припинення прав на землю.</w:t>
            </w:r>
          </w:p>
          <w:p w:rsidR="00DB2A88" w:rsidRPr="00DB2A88" w:rsidRDefault="00DB2A88" w:rsidP="00DB2A88">
            <w:pPr>
              <w:pStyle w:val="a3"/>
              <w:numPr>
                <w:ilvl w:val="0"/>
                <w:numId w:val="10"/>
              </w:numPr>
              <w:ind w:left="0" w:firstLine="851"/>
              <w:jc w:val="both"/>
              <w:rPr>
                <w:sz w:val="24"/>
                <w:szCs w:val="24"/>
                <w:lang w:val="uk-UA"/>
              </w:rPr>
            </w:pPr>
            <w:r w:rsidRPr="00DB2A88">
              <w:rPr>
                <w:sz w:val="24"/>
                <w:szCs w:val="24"/>
                <w:lang w:val="uk-UA"/>
              </w:rPr>
              <w:t>застосовувати правові інструменти альтернативного розгляду та вирішення спорів щодо прав на землю</w:t>
            </w:r>
          </w:p>
          <w:p w:rsidR="00DB2A88" w:rsidRPr="00DB2A88" w:rsidRDefault="00DB2A88" w:rsidP="00DB2A88">
            <w:pPr>
              <w:pStyle w:val="a3"/>
              <w:numPr>
                <w:ilvl w:val="0"/>
                <w:numId w:val="10"/>
              </w:numPr>
              <w:ind w:left="0" w:firstLine="851"/>
              <w:jc w:val="both"/>
              <w:rPr>
                <w:sz w:val="24"/>
                <w:szCs w:val="24"/>
                <w:lang w:val="uk-UA"/>
              </w:rPr>
            </w:pPr>
            <w:r w:rsidRPr="00DB2A88">
              <w:rPr>
                <w:sz w:val="24"/>
                <w:szCs w:val="24"/>
                <w:lang w:val="uk-UA"/>
              </w:rPr>
              <w:t>застосовувати міждисциплінарний підхід в оцінці проблем реалізації прав на землю</w:t>
            </w:r>
          </w:p>
          <w:p w:rsidR="00DB2A88" w:rsidRPr="00DB2A88" w:rsidRDefault="00DB2A88" w:rsidP="00DB2A88">
            <w:pPr>
              <w:pStyle w:val="a3"/>
              <w:numPr>
                <w:ilvl w:val="0"/>
                <w:numId w:val="10"/>
              </w:numPr>
              <w:ind w:left="0" w:firstLine="851"/>
              <w:rPr>
                <w:sz w:val="24"/>
                <w:szCs w:val="24"/>
                <w:lang w:val="uk-UA"/>
              </w:rPr>
            </w:pPr>
            <w:r w:rsidRPr="00DB2A88">
              <w:rPr>
                <w:sz w:val="24"/>
                <w:szCs w:val="24"/>
                <w:lang w:val="uk-UA"/>
              </w:rPr>
              <w:t>критично оцінювати ефективність представництва клієнтів, робити правильні висновки для усунення недоліків правозастосування.</w:t>
            </w:r>
          </w:p>
          <w:p w:rsidR="00DB2A88" w:rsidRPr="00DB2A88" w:rsidRDefault="00DB2A88" w:rsidP="00DB2A88">
            <w:pPr>
              <w:pStyle w:val="a3"/>
              <w:numPr>
                <w:ilvl w:val="0"/>
                <w:numId w:val="10"/>
              </w:numPr>
              <w:ind w:left="0" w:firstLine="851"/>
              <w:rPr>
                <w:sz w:val="24"/>
                <w:szCs w:val="24"/>
                <w:lang w:val="uk-UA"/>
              </w:rPr>
            </w:pPr>
            <w:r w:rsidRPr="00DB2A88">
              <w:rPr>
                <w:sz w:val="24"/>
                <w:szCs w:val="24"/>
                <w:lang w:val="uk-UA"/>
              </w:rPr>
              <w:t>самостійно готувати проекти актів правозастосування як у процесі здійснення прав на земельні ділянки, так ї їх захисту.</w:t>
            </w:r>
          </w:p>
          <w:p w:rsidR="00DB2A88" w:rsidRPr="00DB2A88" w:rsidRDefault="00DB2A88" w:rsidP="00DB2A88">
            <w:pPr>
              <w:pStyle w:val="a3"/>
              <w:numPr>
                <w:ilvl w:val="0"/>
                <w:numId w:val="10"/>
              </w:numPr>
              <w:ind w:left="0" w:firstLine="851"/>
              <w:rPr>
                <w:sz w:val="24"/>
                <w:szCs w:val="24"/>
                <w:lang w:val="uk-UA"/>
              </w:rPr>
            </w:pPr>
            <w:r w:rsidRPr="00DB2A88">
              <w:rPr>
                <w:sz w:val="24"/>
                <w:szCs w:val="24"/>
                <w:lang w:val="uk-UA"/>
              </w:rPr>
              <w:t>формулювати свою правову позицію, вміти опонувати у процесі вирішення спорів щодо прав на землю.</w:t>
            </w:r>
          </w:p>
          <w:p w:rsidR="00DB2A88" w:rsidRPr="00DB2A88" w:rsidRDefault="00DB2A88" w:rsidP="00DB2A88">
            <w:pPr>
              <w:pStyle w:val="a3"/>
              <w:numPr>
                <w:ilvl w:val="0"/>
                <w:numId w:val="10"/>
              </w:numPr>
              <w:ind w:left="0" w:firstLine="851"/>
              <w:rPr>
                <w:sz w:val="24"/>
                <w:szCs w:val="24"/>
                <w:lang w:val="uk-UA"/>
              </w:rPr>
            </w:pPr>
            <w:r w:rsidRPr="00DB2A88">
              <w:rPr>
                <w:sz w:val="24"/>
                <w:szCs w:val="24"/>
                <w:lang w:val="uk-UA"/>
              </w:rPr>
              <w:t>аналізувати та оцінювати практику вирішення спорів та захисту прав у сфері землекористування.</w:t>
            </w:r>
          </w:p>
          <w:p w:rsidR="00DB2A88" w:rsidRPr="00DB2A88" w:rsidRDefault="00DB2A88" w:rsidP="00DB2A88">
            <w:pPr>
              <w:pStyle w:val="a3"/>
              <w:numPr>
                <w:ilvl w:val="0"/>
                <w:numId w:val="10"/>
              </w:numPr>
              <w:ind w:left="0" w:firstLine="851"/>
              <w:rPr>
                <w:sz w:val="24"/>
                <w:szCs w:val="24"/>
                <w:lang w:val="uk-UA"/>
              </w:rPr>
            </w:pPr>
            <w:r w:rsidRPr="00DB2A88">
              <w:rPr>
                <w:sz w:val="24"/>
                <w:szCs w:val="24"/>
                <w:lang w:val="uk-UA"/>
              </w:rPr>
              <w:t>обґрунтовувати правову позицію на різних стадіях реалізації та захисту прав на земельні ділянки.</w:t>
            </w:r>
          </w:p>
          <w:p w:rsidR="00B71D88" w:rsidRPr="00DB2A88" w:rsidRDefault="00DB2A88" w:rsidP="00DB2A88">
            <w:pPr>
              <w:pStyle w:val="a3"/>
              <w:numPr>
                <w:ilvl w:val="0"/>
                <w:numId w:val="10"/>
              </w:numPr>
              <w:ind w:left="0" w:firstLine="851"/>
              <w:jc w:val="both"/>
              <w:rPr>
                <w:sz w:val="28"/>
                <w:szCs w:val="28"/>
                <w:lang w:val="uk-UA"/>
              </w:rPr>
            </w:pPr>
            <w:r w:rsidRPr="00DB2A88">
              <w:rPr>
                <w:sz w:val="24"/>
                <w:szCs w:val="24"/>
                <w:lang w:val="uk-UA"/>
              </w:rPr>
              <w:t>проводити порівняльно-правовий аналіз інститутів землекористування різних правових систем.</w:t>
            </w:r>
          </w:p>
        </w:tc>
      </w:tr>
      <w:tr w:rsidR="00B71D88" w:rsidRPr="004F177B" w:rsidTr="00EF58CF">
        <w:tc>
          <w:tcPr>
            <w:tcW w:w="3402" w:type="dxa"/>
            <w:shd w:val="clear" w:color="auto" w:fill="auto"/>
          </w:tcPr>
          <w:p w:rsidR="00B71D88" w:rsidRPr="004F177B" w:rsidRDefault="00B71D88" w:rsidP="00EF58CF">
            <w:pPr>
              <w:spacing w:after="0" w:line="240" w:lineRule="auto"/>
              <w:rPr>
                <w:rFonts w:ascii="Times New Roman" w:hAnsi="Times New Roman"/>
                <w:b/>
                <w:sz w:val="24"/>
                <w:szCs w:val="24"/>
                <w:lang w:val="uk-UA"/>
              </w:rPr>
            </w:pPr>
            <w:r w:rsidRPr="004F177B">
              <w:rPr>
                <w:rFonts w:ascii="Times New Roman" w:hAnsi="Times New Roman"/>
                <w:b/>
                <w:sz w:val="24"/>
                <w:szCs w:val="24"/>
                <w:lang w:val="uk-UA"/>
              </w:rPr>
              <w:t>Ключові слова</w:t>
            </w:r>
          </w:p>
        </w:tc>
        <w:tc>
          <w:tcPr>
            <w:tcW w:w="7484" w:type="dxa"/>
            <w:shd w:val="clear" w:color="auto" w:fill="auto"/>
          </w:tcPr>
          <w:p w:rsidR="00B71D88" w:rsidRPr="004F177B" w:rsidRDefault="00DB2A88" w:rsidP="00EF58CF">
            <w:pPr>
              <w:spacing w:after="0" w:line="240" w:lineRule="auto"/>
              <w:jc w:val="both"/>
              <w:rPr>
                <w:rFonts w:ascii="Times New Roman" w:hAnsi="Times New Roman"/>
                <w:sz w:val="24"/>
                <w:szCs w:val="24"/>
                <w:lang w:val="uk-UA"/>
              </w:rPr>
            </w:pPr>
            <w:r>
              <w:rPr>
                <w:rFonts w:ascii="Times New Roman" w:hAnsi="Times New Roman"/>
                <w:sz w:val="24"/>
                <w:szCs w:val="24"/>
                <w:lang w:val="uk-UA"/>
              </w:rPr>
              <w:t>Судовий захист</w:t>
            </w:r>
            <w:r w:rsidR="003D0D7A" w:rsidRPr="004F177B">
              <w:rPr>
                <w:rFonts w:ascii="Times New Roman" w:hAnsi="Times New Roman"/>
                <w:sz w:val="24"/>
                <w:szCs w:val="24"/>
                <w:lang w:val="uk-UA"/>
              </w:rPr>
              <w:t xml:space="preserve">, </w:t>
            </w:r>
            <w:proofErr w:type="spellStart"/>
            <w:r>
              <w:rPr>
                <w:rFonts w:ascii="Times New Roman" w:hAnsi="Times New Roman"/>
                <w:sz w:val="24"/>
                <w:szCs w:val="24"/>
                <w:lang w:val="uk-UA"/>
              </w:rPr>
              <w:t>захист</w:t>
            </w:r>
            <w:proofErr w:type="spellEnd"/>
            <w:r>
              <w:rPr>
                <w:rFonts w:ascii="Times New Roman" w:hAnsi="Times New Roman"/>
                <w:sz w:val="24"/>
                <w:szCs w:val="24"/>
                <w:lang w:val="uk-UA"/>
              </w:rPr>
              <w:t xml:space="preserve"> земельних прав</w:t>
            </w:r>
            <w:r w:rsidR="003D0D7A" w:rsidRPr="004F177B">
              <w:rPr>
                <w:rFonts w:ascii="Times New Roman" w:hAnsi="Times New Roman"/>
                <w:sz w:val="24"/>
                <w:szCs w:val="24"/>
                <w:lang w:val="uk-UA"/>
              </w:rPr>
              <w:t>, земельне законодавство</w:t>
            </w:r>
            <w:r>
              <w:rPr>
                <w:rFonts w:ascii="Times New Roman" w:hAnsi="Times New Roman"/>
                <w:sz w:val="24"/>
                <w:szCs w:val="24"/>
                <w:lang w:val="uk-UA"/>
              </w:rPr>
              <w:t>.</w:t>
            </w:r>
          </w:p>
        </w:tc>
      </w:tr>
      <w:tr w:rsidR="00B71D88" w:rsidRPr="004F177B" w:rsidTr="00EF58CF">
        <w:tc>
          <w:tcPr>
            <w:tcW w:w="3402" w:type="dxa"/>
            <w:shd w:val="clear" w:color="auto" w:fill="auto"/>
          </w:tcPr>
          <w:p w:rsidR="00B71D88" w:rsidRPr="004F177B" w:rsidRDefault="00B71D88" w:rsidP="00EF58CF">
            <w:pPr>
              <w:spacing w:after="0" w:line="240" w:lineRule="auto"/>
              <w:rPr>
                <w:rFonts w:ascii="Times New Roman" w:hAnsi="Times New Roman"/>
                <w:b/>
                <w:sz w:val="24"/>
                <w:szCs w:val="24"/>
              </w:rPr>
            </w:pPr>
            <w:r w:rsidRPr="004F177B">
              <w:rPr>
                <w:rFonts w:ascii="Times New Roman" w:hAnsi="Times New Roman"/>
                <w:b/>
                <w:sz w:val="24"/>
                <w:szCs w:val="24"/>
              </w:rPr>
              <w:lastRenderedPageBreak/>
              <w:t>Формат курсу</w:t>
            </w:r>
          </w:p>
        </w:tc>
        <w:tc>
          <w:tcPr>
            <w:tcW w:w="7484" w:type="dxa"/>
            <w:shd w:val="clear" w:color="auto" w:fill="auto"/>
          </w:tcPr>
          <w:p w:rsidR="00B71D88" w:rsidRPr="004F177B" w:rsidRDefault="00B71D88" w:rsidP="008E3540">
            <w:pPr>
              <w:numPr>
                <w:ilvl w:val="0"/>
                <w:numId w:val="1"/>
              </w:numPr>
              <w:spacing w:after="0" w:line="240" w:lineRule="auto"/>
              <w:ind w:left="0" w:firstLine="0"/>
              <w:contextualSpacing/>
              <w:jc w:val="both"/>
              <w:rPr>
                <w:rFonts w:ascii="Times New Roman" w:hAnsi="Times New Roman"/>
                <w:sz w:val="24"/>
                <w:szCs w:val="24"/>
                <w:lang w:val="uk-UA"/>
              </w:rPr>
            </w:pPr>
            <w:r w:rsidRPr="004F177B">
              <w:rPr>
                <w:rFonts w:ascii="Times New Roman" w:hAnsi="Times New Roman"/>
                <w:sz w:val="24"/>
                <w:szCs w:val="24"/>
                <w:lang w:val="uk-UA"/>
              </w:rPr>
              <w:t xml:space="preserve">Очний </w:t>
            </w:r>
          </w:p>
          <w:p w:rsidR="00B71D88" w:rsidRPr="004F177B" w:rsidRDefault="00B71D88" w:rsidP="008E3540">
            <w:pPr>
              <w:numPr>
                <w:ilvl w:val="0"/>
                <w:numId w:val="1"/>
              </w:numPr>
              <w:spacing w:after="0" w:line="240" w:lineRule="auto"/>
              <w:ind w:left="0" w:firstLine="0"/>
              <w:contextualSpacing/>
              <w:jc w:val="both"/>
              <w:rPr>
                <w:rFonts w:ascii="Times New Roman" w:hAnsi="Times New Roman"/>
                <w:sz w:val="24"/>
                <w:szCs w:val="24"/>
                <w:lang w:val="uk-UA"/>
              </w:rPr>
            </w:pPr>
            <w:proofErr w:type="spellStart"/>
            <w:r w:rsidRPr="004F177B">
              <w:rPr>
                <w:rFonts w:ascii="Times New Roman" w:hAnsi="Times New Roman"/>
                <w:sz w:val="24"/>
                <w:szCs w:val="24"/>
              </w:rPr>
              <w:t>Проведення</w:t>
            </w:r>
            <w:proofErr w:type="spellEnd"/>
            <w:r w:rsidRPr="004F177B">
              <w:rPr>
                <w:rFonts w:ascii="Times New Roman" w:hAnsi="Times New Roman"/>
                <w:sz w:val="24"/>
                <w:szCs w:val="24"/>
              </w:rPr>
              <w:t xml:space="preserve"> </w:t>
            </w:r>
            <w:proofErr w:type="spellStart"/>
            <w:r w:rsidRPr="004F177B">
              <w:rPr>
                <w:rFonts w:ascii="Times New Roman" w:hAnsi="Times New Roman"/>
                <w:sz w:val="24"/>
                <w:szCs w:val="24"/>
              </w:rPr>
              <w:t>лекцій</w:t>
            </w:r>
            <w:proofErr w:type="spellEnd"/>
            <w:r w:rsidRPr="004F177B">
              <w:rPr>
                <w:rFonts w:ascii="Times New Roman" w:hAnsi="Times New Roman"/>
                <w:sz w:val="24"/>
                <w:szCs w:val="24"/>
                <w:lang w:val="uk-UA"/>
              </w:rPr>
              <w:t>них та</w:t>
            </w:r>
            <w:r w:rsidRPr="004F177B">
              <w:rPr>
                <w:rFonts w:ascii="Times New Roman" w:hAnsi="Times New Roman"/>
                <w:sz w:val="24"/>
                <w:szCs w:val="24"/>
              </w:rPr>
              <w:t xml:space="preserve"> </w:t>
            </w:r>
            <w:proofErr w:type="spellStart"/>
            <w:r w:rsidRPr="004F177B">
              <w:rPr>
                <w:rFonts w:ascii="Times New Roman" w:hAnsi="Times New Roman"/>
                <w:sz w:val="24"/>
                <w:szCs w:val="24"/>
              </w:rPr>
              <w:t>практичних</w:t>
            </w:r>
            <w:proofErr w:type="spellEnd"/>
            <w:r w:rsidRPr="004F177B">
              <w:rPr>
                <w:rFonts w:ascii="Times New Roman" w:hAnsi="Times New Roman"/>
                <w:sz w:val="24"/>
                <w:szCs w:val="24"/>
                <w:lang w:val="uk-UA"/>
              </w:rPr>
              <w:t xml:space="preserve"> занять, консультацій</w:t>
            </w:r>
            <w:r w:rsidRPr="004F177B">
              <w:rPr>
                <w:rFonts w:ascii="Times New Roman" w:hAnsi="Times New Roman"/>
                <w:sz w:val="24"/>
                <w:szCs w:val="24"/>
              </w:rPr>
              <w:t xml:space="preserve"> для </w:t>
            </w:r>
            <w:proofErr w:type="spellStart"/>
            <w:r w:rsidRPr="004F177B">
              <w:rPr>
                <w:rFonts w:ascii="Times New Roman" w:hAnsi="Times New Roman"/>
                <w:sz w:val="24"/>
                <w:szCs w:val="24"/>
              </w:rPr>
              <w:t>кращого</w:t>
            </w:r>
            <w:proofErr w:type="spellEnd"/>
            <w:r w:rsidRPr="004F177B">
              <w:rPr>
                <w:rFonts w:ascii="Times New Roman" w:hAnsi="Times New Roman"/>
                <w:sz w:val="24"/>
                <w:szCs w:val="24"/>
              </w:rPr>
              <w:t xml:space="preserve"> </w:t>
            </w:r>
            <w:proofErr w:type="spellStart"/>
            <w:r w:rsidRPr="004F177B">
              <w:rPr>
                <w:rFonts w:ascii="Times New Roman" w:hAnsi="Times New Roman"/>
                <w:sz w:val="24"/>
                <w:szCs w:val="24"/>
              </w:rPr>
              <w:t>розуміння</w:t>
            </w:r>
            <w:proofErr w:type="spellEnd"/>
            <w:r w:rsidRPr="004F177B">
              <w:rPr>
                <w:rFonts w:ascii="Times New Roman" w:hAnsi="Times New Roman"/>
                <w:sz w:val="24"/>
                <w:szCs w:val="24"/>
              </w:rPr>
              <w:t xml:space="preserve"> тем</w:t>
            </w:r>
            <w:r w:rsidRPr="004F177B">
              <w:rPr>
                <w:rFonts w:ascii="Times New Roman" w:hAnsi="Times New Roman"/>
                <w:sz w:val="24"/>
                <w:szCs w:val="24"/>
                <w:lang w:val="uk-UA"/>
              </w:rPr>
              <w:t>, виконання індивідуальних завдань.</w:t>
            </w:r>
          </w:p>
          <w:p w:rsidR="00B71D88" w:rsidRPr="004F177B" w:rsidRDefault="00B71D88" w:rsidP="00EF58CF">
            <w:pPr>
              <w:spacing w:after="0" w:line="240" w:lineRule="auto"/>
              <w:jc w:val="both"/>
              <w:rPr>
                <w:rFonts w:ascii="Times New Roman" w:hAnsi="Times New Roman"/>
                <w:sz w:val="24"/>
                <w:szCs w:val="24"/>
                <w:lang w:val="uk-UA"/>
              </w:rPr>
            </w:pPr>
          </w:p>
        </w:tc>
      </w:tr>
    </w:tbl>
    <w:p w:rsidR="008E3540" w:rsidRPr="004F177B" w:rsidRDefault="008E3540" w:rsidP="008E3540">
      <w:pPr>
        <w:spacing w:after="0" w:line="240" w:lineRule="auto"/>
        <w:jc w:val="center"/>
        <w:rPr>
          <w:rFonts w:ascii="Times New Roman" w:hAnsi="Times New Roman"/>
          <w:b/>
          <w:sz w:val="24"/>
          <w:szCs w:val="24"/>
          <w:lang w:val="uk-UA"/>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3626"/>
        <w:gridCol w:w="1276"/>
        <w:gridCol w:w="1418"/>
        <w:gridCol w:w="2126"/>
        <w:gridCol w:w="567"/>
        <w:gridCol w:w="825"/>
        <w:gridCol w:w="25"/>
      </w:tblGrid>
      <w:tr w:rsidR="008E3540" w:rsidRPr="004F177B" w:rsidTr="00EF58CF">
        <w:trPr>
          <w:gridAfter w:val="1"/>
          <w:wAfter w:w="25" w:type="dxa"/>
        </w:trPr>
        <w:tc>
          <w:tcPr>
            <w:tcW w:w="10861" w:type="dxa"/>
            <w:gridSpan w:val="7"/>
            <w:shd w:val="clear" w:color="auto" w:fill="F2F2F2"/>
          </w:tcPr>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 xml:space="preserve">СХЕМА КУРСУ </w:t>
            </w:r>
          </w:p>
        </w:tc>
      </w:tr>
      <w:tr w:rsidR="008E3540" w:rsidRPr="004F177B" w:rsidTr="00EF58CF">
        <w:trPr>
          <w:trHeight w:val="913"/>
        </w:trPr>
        <w:tc>
          <w:tcPr>
            <w:tcW w:w="1023" w:type="dxa"/>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 xml:space="preserve">Тиждень / </w:t>
            </w:r>
            <w:proofErr w:type="spellStart"/>
            <w:r w:rsidRPr="004F177B">
              <w:rPr>
                <w:rFonts w:ascii="Times New Roman" w:hAnsi="Times New Roman"/>
                <w:b/>
                <w:sz w:val="20"/>
                <w:szCs w:val="20"/>
                <w:lang w:val="uk-UA"/>
              </w:rPr>
              <w:t>год</w:t>
            </w:r>
            <w:proofErr w:type="spellEnd"/>
          </w:p>
          <w:p w:rsidR="008E3540" w:rsidRPr="004F177B" w:rsidRDefault="008E3540" w:rsidP="00EF58CF">
            <w:pPr>
              <w:spacing w:after="0" w:line="240" w:lineRule="auto"/>
              <w:jc w:val="center"/>
              <w:rPr>
                <w:rFonts w:ascii="Times New Roman" w:hAnsi="Times New Roman"/>
                <w:b/>
                <w:sz w:val="20"/>
                <w:szCs w:val="20"/>
                <w:lang w:val="uk-UA"/>
              </w:rPr>
            </w:pPr>
          </w:p>
        </w:tc>
        <w:tc>
          <w:tcPr>
            <w:tcW w:w="3626" w:type="dxa"/>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Тема, план, короткі тези</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 xml:space="preserve"> </w:t>
            </w:r>
          </w:p>
        </w:tc>
        <w:tc>
          <w:tcPr>
            <w:tcW w:w="1276" w:type="dxa"/>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Форма</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діяльності</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(заняття) /</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Формат</w:t>
            </w:r>
          </w:p>
          <w:p w:rsidR="008E3540" w:rsidRPr="004F177B" w:rsidRDefault="008E3540" w:rsidP="00EF58CF">
            <w:pPr>
              <w:spacing w:after="0" w:line="240" w:lineRule="auto"/>
              <w:jc w:val="center"/>
              <w:rPr>
                <w:rFonts w:ascii="Times New Roman" w:hAnsi="Times New Roman"/>
                <w:b/>
                <w:sz w:val="20"/>
                <w:szCs w:val="20"/>
                <w:lang w:val="uk-UA"/>
              </w:rPr>
            </w:pPr>
          </w:p>
        </w:tc>
        <w:tc>
          <w:tcPr>
            <w:tcW w:w="1418" w:type="dxa"/>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 xml:space="preserve">Матеріали / Література, ресурси в </w:t>
            </w:r>
            <w:proofErr w:type="spellStart"/>
            <w:r w:rsidRPr="004F177B">
              <w:rPr>
                <w:rFonts w:ascii="Times New Roman" w:hAnsi="Times New Roman"/>
                <w:b/>
                <w:sz w:val="20"/>
                <w:szCs w:val="20"/>
                <w:lang w:val="uk-UA"/>
              </w:rPr>
              <w:t>інтернеті</w:t>
            </w:r>
            <w:proofErr w:type="spellEnd"/>
          </w:p>
          <w:p w:rsidR="008E3540" w:rsidRPr="004F177B" w:rsidRDefault="008E3540" w:rsidP="00EF58CF">
            <w:pPr>
              <w:spacing w:after="0" w:line="240" w:lineRule="auto"/>
              <w:jc w:val="center"/>
              <w:rPr>
                <w:rFonts w:ascii="Times New Roman" w:hAnsi="Times New Roman"/>
                <w:b/>
                <w:sz w:val="20"/>
                <w:szCs w:val="20"/>
                <w:lang w:val="uk-UA"/>
              </w:rPr>
            </w:pPr>
          </w:p>
        </w:tc>
        <w:tc>
          <w:tcPr>
            <w:tcW w:w="2126" w:type="dxa"/>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 xml:space="preserve">Завдання, </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год.</w:t>
            </w:r>
          </w:p>
          <w:p w:rsidR="008E3540" w:rsidRPr="004F177B" w:rsidRDefault="008E3540" w:rsidP="00EF58CF">
            <w:pPr>
              <w:spacing w:after="0" w:line="240" w:lineRule="auto"/>
              <w:jc w:val="center"/>
              <w:rPr>
                <w:rFonts w:ascii="Times New Roman" w:hAnsi="Times New Roman"/>
                <w:b/>
                <w:sz w:val="20"/>
                <w:szCs w:val="20"/>
                <w:lang w:val="uk-UA"/>
              </w:rPr>
            </w:pPr>
          </w:p>
        </w:tc>
        <w:tc>
          <w:tcPr>
            <w:tcW w:w="567" w:type="dxa"/>
            <w:shd w:val="clear" w:color="auto" w:fill="auto"/>
            <w:vAlign w:val="center"/>
          </w:tcPr>
          <w:p w:rsidR="008E3540" w:rsidRPr="004F177B" w:rsidRDefault="008E3540" w:rsidP="00EF58CF">
            <w:pPr>
              <w:spacing w:after="0" w:line="240" w:lineRule="auto"/>
              <w:jc w:val="center"/>
              <w:rPr>
                <w:rFonts w:ascii="Times New Roman" w:hAnsi="Times New Roman"/>
                <w:b/>
                <w:sz w:val="16"/>
                <w:szCs w:val="16"/>
                <w:lang w:val="uk-UA"/>
              </w:rPr>
            </w:pPr>
            <w:r w:rsidRPr="004F177B">
              <w:rPr>
                <w:rFonts w:ascii="Times New Roman" w:hAnsi="Times New Roman"/>
                <w:b/>
                <w:sz w:val="16"/>
                <w:szCs w:val="16"/>
                <w:lang w:val="uk-UA"/>
              </w:rPr>
              <w:t>Вага оцінки</w:t>
            </w:r>
          </w:p>
          <w:p w:rsidR="008E3540" w:rsidRPr="004F177B" w:rsidRDefault="008E3540" w:rsidP="00EF58CF">
            <w:pPr>
              <w:spacing w:after="0" w:line="240" w:lineRule="auto"/>
              <w:jc w:val="center"/>
              <w:rPr>
                <w:rFonts w:ascii="Times New Roman" w:hAnsi="Times New Roman"/>
                <w:b/>
                <w:sz w:val="16"/>
                <w:szCs w:val="16"/>
                <w:lang w:val="uk-UA"/>
              </w:rPr>
            </w:pPr>
          </w:p>
        </w:tc>
        <w:tc>
          <w:tcPr>
            <w:tcW w:w="850" w:type="dxa"/>
            <w:gridSpan w:val="2"/>
            <w:shd w:val="clear" w:color="auto" w:fill="auto"/>
            <w:vAlign w:val="center"/>
          </w:tcPr>
          <w:p w:rsidR="008E3540" w:rsidRPr="004F177B" w:rsidRDefault="008E3540" w:rsidP="00EF58CF">
            <w:pPr>
              <w:spacing w:after="0" w:line="240" w:lineRule="auto"/>
              <w:jc w:val="center"/>
              <w:rPr>
                <w:rFonts w:ascii="Times New Roman" w:hAnsi="Times New Roman"/>
                <w:b/>
                <w:sz w:val="16"/>
                <w:szCs w:val="16"/>
                <w:lang w:val="uk-UA"/>
              </w:rPr>
            </w:pPr>
            <w:r w:rsidRPr="004F177B">
              <w:rPr>
                <w:rFonts w:ascii="Times New Roman" w:hAnsi="Times New Roman"/>
                <w:b/>
                <w:sz w:val="16"/>
                <w:szCs w:val="16"/>
                <w:lang w:val="uk-UA"/>
              </w:rPr>
              <w:t>Терміни виконання</w:t>
            </w:r>
          </w:p>
          <w:p w:rsidR="008E3540" w:rsidRPr="004F177B" w:rsidRDefault="008E3540" w:rsidP="00EF58CF">
            <w:pPr>
              <w:spacing w:after="0" w:line="240" w:lineRule="auto"/>
              <w:jc w:val="center"/>
              <w:rPr>
                <w:rFonts w:ascii="Times New Roman" w:hAnsi="Times New Roman"/>
                <w:b/>
                <w:sz w:val="16"/>
                <w:szCs w:val="16"/>
                <w:lang w:val="uk-UA"/>
              </w:rPr>
            </w:pPr>
          </w:p>
        </w:tc>
      </w:tr>
      <w:tr w:rsidR="008E3540" w:rsidRPr="004F177B" w:rsidTr="00EF58CF">
        <w:tc>
          <w:tcPr>
            <w:tcW w:w="1023"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t>Тижд</w:t>
            </w:r>
            <w:proofErr w:type="spellEnd"/>
            <w:r w:rsidRPr="004F177B">
              <w:rPr>
                <w:rFonts w:ascii="Times New Roman" w:hAnsi="Times New Roman"/>
                <w:b/>
                <w:sz w:val="20"/>
                <w:szCs w:val="20"/>
                <w:lang w:val="uk-UA"/>
              </w:rPr>
              <w:t>.</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1/2 акад. год.</w:t>
            </w:r>
          </w:p>
        </w:tc>
        <w:tc>
          <w:tcPr>
            <w:tcW w:w="3626" w:type="dxa"/>
            <w:shd w:val="clear" w:color="auto" w:fill="auto"/>
            <w:vAlign w:val="center"/>
          </w:tcPr>
          <w:p w:rsidR="00DB2A88" w:rsidRPr="00DB2A88" w:rsidRDefault="00DB2A88" w:rsidP="00DB2A88">
            <w:pPr>
              <w:pStyle w:val="Text1"/>
              <w:spacing w:after="0" w:line="240" w:lineRule="auto"/>
              <w:ind w:firstLine="0"/>
              <w:rPr>
                <w:b/>
                <w:sz w:val="20"/>
              </w:rPr>
            </w:pPr>
            <w:r w:rsidRPr="00DB2A88">
              <w:rPr>
                <w:b/>
                <w:sz w:val="20"/>
              </w:rPr>
              <w:t>ТЕМА 1 ПРАВА ГРОМАДЯН ЯК ОБ’ЄКТИ СУДОВОГО ЗАХИСТУ.</w:t>
            </w:r>
          </w:p>
          <w:p w:rsidR="008E3540" w:rsidRPr="004F177B" w:rsidRDefault="008E3540" w:rsidP="00DB2A88">
            <w:pPr>
              <w:pStyle w:val="Caaieiaie2"/>
              <w:widowControl/>
              <w:spacing w:before="0" w:after="0"/>
              <w:rPr>
                <w:sz w:val="20"/>
                <w:lang w:val="uk-UA"/>
              </w:rPr>
            </w:pPr>
          </w:p>
        </w:tc>
        <w:tc>
          <w:tcPr>
            <w:tcW w:w="127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Лекція</w:t>
            </w:r>
          </w:p>
        </w:tc>
        <w:tc>
          <w:tcPr>
            <w:tcW w:w="1418"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p>
        </w:tc>
        <w:tc>
          <w:tcPr>
            <w:tcW w:w="2126" w:type="dxa"/>
            <w:shd w:val="clear" w:color="auto" w:fill="auto"/>
          </w:tcPr>
          <w:p w:rsidR="008E3540" w:rsidRPr="004F177B" w:rsidRDefault="008E3540" w:rsidP="003D0D7A">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Передивитися рекомендовану літературу</w:t>
            </w:r>
          </w:p>
        </w:tc>
        <w:tc>
          <w:tcPr>
            <w:tcW w:w="567"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p>
        </w:tc>
      </w:tr>
      <w:tr w:rsidR="008E3540" w:rsidRPr="004F177B" w:rsidTr="00EF58CF">
        <w:tc>
          <w:tcPr>
            <w:tcW w:w="1023"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t>Тижд</w:t>
            </w:r>
            <w:proofErr w:type="spellEnd"/>
            <w:r w:rsidRPr="004F177B">
              <w:rPr>
                <w:rFonts w:ascii="Times New Roman" w:hAnsi="Times New Roman"/>
                <w:b/>
                <w:sz w:val="20"/>
                <w:szCs w:val="20"/>
                <w:lang w:val="uk-UA"/>
              </w:rPr>
              <w:t>.</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2/2 акад. год.</w:t>
            </w:r>
          </w:p>
        </w:tc>
        <w:tc>
          <w:tcPr>
            <w:tcW w:w="3626" w:type="dxa"/>
            <w:shd w:val="clear" w:color="auto" w:fill="auto"/>
            <w:vAlign w:val="center"/>
          </w:tcPr>
          <w:p w:rsidR="00DB2A88" w:rsidRPr="00DB2A88" w:rsidRDefault="00DB2A88" w:rsidP="00DB2A88">
            <w:pPr>
              <w:pStyle w:val="Text1"/>
              <w:spacing w:after="0" w:line="240" w:lineRule="auto"/>
              <w:ind w:firstLine="0"/>
              <w:rPr>
                <w:b/>
                <w:sz w:val="20"/>
              </w:rPr>
            </w:pPr>
            <w:r w:rsidRPr="00DB2A88">
              <w:rPr>
                <w:b/>
                <w:sz w:val="20"/>
              </w:rPr>
              <w:t>ТЕМА 1 ПРАВА ГРОМАДЯН ЯК ОБ’ЄКТИ СУДОВОГО ЗАХИСТУ.</w:t>
            </w:r>
          </w:p>
          <w:p w:rsidR="00DB2A88" w:rsidRPr="00DB2A88" w:rsidRDefault="00DB2A88" w:rsidP="00DB2A88">
            <w:pPr>
              <w:pStyle w:val="a3"/>
              <w:numPr>
                <w:ilvl w:val="0"/>
                <w:numId w:val="11"/>
              </w:numPr>
              <w:ind w:left="0" w:firstLine="400"/>
              <w:jc w:val="both"/>
              <w:rPr>
                <w:lang w:val="uk-UA"/>
              </w:rPr>
            </w:pPr>
            <w:r w:rsidRPr="00DB2A88">
              <w:rPr>
                <w:lang w:val="uk-UA"/>
              </w:rPr>
              <w:t>Загальна характеристика прав громадян на землю. Правове забезпечення  прав громадян на земельні ділянки. Земельний кодекс України, як основне джерело закріплення прав громадян на землю. Класифікація земельних прав громадян.</w:t>
            </w:r>
          </w:p>
          <w:p w:rsidR="00DB2A88" w:rsidRPr="00DB2A88" w:rsidRDefault="00DB2A88" w:rsidP="00DB2A88">
            <w:pPr>
              <w:pStyle w:val="a3"/>
              <w:numPr>
                <w:ilvl w:val="0"/>
                <w:numId w:val="11"/>
              </w:numPr>
              <w:ind w:left="0" w:firstLine="400"/>
              <w:jc w:val="both"/>
              <w:rPr>
                <w:lang w:val="uk-UA"/>
              </w:rPr>
            </w:pPr>
            <w:r w:rsidRPr="00DB2A88">
              <w:rPr>
                <w:lang w:val="uk-UA"/>
              </w:rPr>
              <w:t xml:space="preserve">Право власності на земельну ділянку. Право власності на землю фізичних та юридичних осіб. Право власності на землю територіальних громад та держави. </w:t>
            </w:r>
          </w:p>
          <w:p w:rsidR="00DB2A88" w:rsidRPr="00DB2A88" w:rsidRDefault="00DB2A88" w:rsidP="00DB2A88">
            <w:pPr>
              <w:pStyle w:val="a3"/>
              <w:numPr>
                <w:ilvl w:val="0"/>
                <w:numId w:val="11"/>
              </w:numPr>
              <w:ind w:left="0" w:firstLine="400"/>
              <w:jc w:val="both"/>
              <w:rPr>
                <w:lang w:val="uk-UA"/>
              </w:rPr>
            </w:pPr>
            <w:r w:rsidRPr="00DB2A88">
              <w:rPr>
                <w:lang w:val="uk-UA"/>
              </w:rPr>
              <w:t xml:space="preserve">Право користування земельними ділянками як правова форма використання земель особами, які не є власниками земельних ділянок. </w:t>
            </w:r>
          </w:p>
          <w:p w:rsidR="00DB2A88" w:rsidRPr="00DB2A88" w:rsidRDefault="00DB2A88" w:rsidP="00DB2A88">
            <w:pPr>
              <w:pStyle w:val="a3"/>
              <w:numPr>
                <w:ilvl w:val="0"/>
                <w:numId w:val="11"/>
              </w:numPr>
              <w:ind w:left="0" w:firstLine="400"/>
              <w:jc w:val="both"/>
              <w:rPr>
                <w:lang w:val="uk-UA"/>
              </w:rPr>
            </w:pPr>
            <w:r w:rsidRPr="00DB2A88">
              <w:rPr>
                <w:lang w:val="uk-UA"/>
              </w:rPr>
              <w:t xml:space="preserve">Право постійного користування земельними ділянками  як правова форма використання земель державної та комунальної власності. </w:t>
            </w:r>
          </w:p>
          <w:p w:rsidR="00DB2A88" w:rsidRPr="00DB2A88" w:rsidRDefault="00DB2A88" w:rsidP="00DB2A88">
            <w:pPr>
              <w:pStyle w:val="a3"/>
              <w:numPr>
                <w:ilvl w:val="0"/>
                <w:numId w:val="11"/>
              </w:numPr>
              <w:ind w:left="0" w:firstLine="400"/>
              <w:jc w:val="both"/>
              <w:rPr>
                <w:lang w:val="uk-UA"/>
              </w:rPr>
            </w:pPr>
            <w:r w:rsidRPr="00DB2A88">
              <w:rPr>
                <w:lang w:val="uk-UA"/>
              </w:rPr>
              <w:t>Оренда земель. Договір оренди земельної ділянки та його істотні умови. Порядок укладення, розірвання, припинення та поновлення договору оренди земельної ділянки.</w:t>
            </w:r>
          </w:p>
          <w:p w:rsidR="00DB2A88" w:rsidRPr="00DB2A88" w:rsidRDefault="00DB2A88" w:rsidP="00DB2A88">
            <w:pPr>
              <w:pStyle w:val="a3"/>
              <w:numPr>
                <w:ilvl w:val="0"/>
                <w:numId w:val="11"/>
              </w:numPr>
              <w:ind w:left="0" w:firstLine="400"/>
              <w:jc w:val="both"/>
              <w:rPr>
                <w:lang w:val="uk-UA"/>
              </w:rPr>
            </w:pPr>
            <w:r w:rsidRPr="00DB2A88">
              <w:rPr>
                <w:lang w:val="uk-UA"/>
              </w:rPr>
              <w:t xml:space="preserve">Обмежені речові права на чужі земельні ділянки. Право земельного сервітуту та його види. Порядок встановлення та припинення земельних сервітутів. Право користування чужою земельною ділянкою для сільськогосподарських потреб (емфітевзис) </w:t>
            </w:r>
            <w:proofErr w:type="spellStart"/>
            <w:r w:rsidRPr="00DB2A88">
              <w:rPr>
                <w:lang w:val="uk-UA"/>
              </w:rPr>
              <w:t>иа</w:t>
            </w:r>
            <w:proofErr w:type="spellEnd"/>
            <w:r w:rsidRPr="00DB2A88">
              <w:rPr>
                <w:lang w:val="uk-UA"/>
              </w:rPr>
              <w:t xml:space="preserve"> для забудови (</w:t>
            </w:r>
            <w:proofErr w:type="spellStart"/>
            <w:r w:rsidRPr="00DB2A88">
              <w:rPr>
                <w:lang w:val="uk-UA"/>
              </w:rPr>
              <w:t>суперфіцій</w:t>
            </w:r>
            <w:proofErr w:type="spellEnd"/>
            <w:r w:rsidRPr="00DB2A88">
              <w:rPr>
                <w:lang w:val="uk-UA"/>
              </w:rPr>
              <w:t>).</w:t>
            </w:r>
          </w:p>
          <w:p w:rsidR="008E3540" w:rsidRPr="00DB2A88" w:rsidRDefault="00DB2A88" w:rsidP="00DB2A88">
            <w:pPr>
              <w:pStyle w:val="a3"/>
              <w:numPr>
                <w:ilvl w:val="0"/>
                <w:numId w:val="11"/>
              </w:numPr>
              <w:ind w:left="0" w:firstLine="400"/>
              <w:jc w:val="both"/>
              <w:rPr>
                <w:sz w:val="28"/>
                <w:szCs w:val="28"/>
                <w:lang w:val="uk-UA"/>
              </w:rPr>
            </w:pPr>
            <w:r w:rsidRPr="00DB2A88">
              <w:rPr>
                <w:lang w:val="uk-UA"/>
              </w:rPr>
              <w:t>Розвиток правового регулювання у сфері прав громадян на землю.</w:t>
            </w:r>
            <w:r w:rsidRPr="0063647E">
              <w:rPr>
                <w:sz w:val="28"/>
                <w:szCs w:val="28"/>
                <w:lang w:val="uk-UA"/>
              </w:rPr>
              <w:t xml:space="preserve"> </w:t>
            </w:r>
          </w:p>
        </w:tc>
        <w:tc>
          <w:tcPr>
            <w:tcW w:w="127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Практичне заняття</w:t>
            </w:r>
          </w:p>
        </w:tc>
        <w:tc>
          <w:tcPr>
            <w:tcW w:w="1418"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Вирішення практичних завдань</w:t>
            </w:r>
          </w:p>
        </w:tc>
        <w:tc>
          <w:tcPr>
            <w:tcW w:w="212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Аналіз нормативно-правових актів та судової практики,</w:t>
            </w:r>
          </w:p>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 xml:space="preserve">рекомендованої літератури </w:t>
            </w:r>
          </w:p>
          <w:p w:rsidR="008E3540" w:rsidRPr="004F177B" w:rsidRDefault="008E3540" w:rsidP="00EF58CF">
            <w:pPr>
              <w:spacing w:after="0" w:line="240" w:lineRule="auto"/>
              <w:jc w:val="center"/>
              <w:rPr>
                <w:rFonts w:ascii="Times New Roman" w:hAnsi="Times New Roman"/>
                <w:sz w:val="20"/>
                <w:szCs w:val="20"/>
                <w:lang w:val="uk-UA"/>
              </w:rPr>
            </w:pPr>
          </w:p>
        </w:tc>
        <w:tc>
          <w:tcPr>
            <w:tcW w:w="567"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p>
        </w:tc>
      </w:tr>
      <w:tr w:rsidR="008E3540" w:rsidRPr="004F177B" w:rsidTr="00EF58CF">
        <w:tc>
          <w:tcPr>
            <w:tcW w:w="1023"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t>Тижд</w:t>
            </w:r>
            <w:proofErr w:type="spellEnd"/>
            <w:r w:rsidRPr="004F177B">
              <w:rPr>
                <w:rFonts w:ascii="Times New Roman" w:hAnsi="Times New Roman"/>
                <w:b/>
                <w:sz w:val="20"/>
                <w:szCs w:val="20"/>
                <w:lang w:val="uk-UA"/>
              </w:rPr>
              <w:t>.</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3/2 акад. год.</w:t>
            </w:r>
          </w:p>
        </w:tc>
        <w:tc>
          <w:tcPr>
            <w:tcW w:w="3626" w:type="dxa"/>
            <w:shd w:val="clear" w:color="auto" w:fill="auto"/>
            <w:vAlign w:val="center"/>
          </w:tcPr>
          <w:p w:rsidR="00FF7BA8" w:rsidRPr="00DB2A88" w:rsidRDefault="00FF7BA8" w:rsidP="00FF7BA8">
            <w:pPr>
              <w:pStyle w:val="1"/>
              <w:spacing w:before="0" w:after="0"/>
              <w:contextualSpacing/>
              <w:rPr>
                <w:rFonts w:ascii="Times New Roman" w:hAnsi="Times New Roman" w:cs="Times New Roman"/>
                <w:sz w:val="20"/>
                <w:szCs w:val="20"/>
              </w:rPr>
            </w:pPr>
            <w:r w:rsidRPr="00DB2A88">
              <w:rPr>
                <w:rFonts w:ascii="Times New Roman" w:hAnsi="Times New Roman" w:cs="Times New Roman"/>
                <w:sz w:val="20"/>
                <w:szCs w:val="20"/>
              </w:rPr>
              <w:t>ТЕМА 2.</w:t>
            </w:r>
            <w:r w:rsidRPr="00DB2A88">
              <w:rPr>
                <w:rFonts w:ascii="Times New Roman" w:hAnsi="Times New Roman" w:cs="Times New Roman"/>
                <w:sz w:val="20"/>
                <w:szCs w:val="20"/>
              </w:rPr>
              <w:tab/>
              <w:t>ЗАХИСТ ЗЕМЕЛЬНИХ ПРАВ В СИСТЕМІ ГАРАНТІЙ ПРАВ НА ЗЕМЛЮ.</w:t>
            </w:r>
          </w:p>
          <w:p w:rsidR="008E3540" w:rsidRPr="004F177B" w:rsidRDefault="008E3540" w:rsidP="003D0D7A">
            <w:pPr>
              <w:pStyle w:val="Caaieiaie2"/>
              <w:widowControl/>
              <w:spacing w:before="0" w:after="0"/>
              <w:ind w:left="0" w:firstLine="0"/>
              <w:rPr>
                <w:sz w:val="20"/>
                <w:lang w:val="uk-UA"/>
              </w:rPr>
            </w:pPr>
          </w:p>
        </w:tc>
        <w:tc>
          <w:tcPr>
            <w:tcW w:w="127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Лекція</w:t>
            </w:r>
          </w:p>
        </w:tc>
        <w:tc>
          <w:tcPr>
            <w:tcW w:w="1418"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p>
        </w:tc>
        <w:tc>
          <w:tcPr>
            <w:tcW w:w="2126" w:type="dxa"/>
            <w:shd w:val="clear" w:color="auto" w:fill="auto"/>
          </w:tcPr>
          <w:p w:rsidR="008E3540" w:rsidRPr="004F177B" w:rsidRDefault="008E3540" w:rsidP="003D0D7A">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Передивитися рекомендовану літературу</w:t>
            </w:r>
          </w:p>
        </w:tc>
        <w:tc>
          <w:tcPr>
            <w:tcW w:w="567"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p>
        </w:tc>
      </w:tr>
      <w:tr w:rsidR="008E3540" w:rsidRPr="004F177B" w:rsidTr="00EF58CF">
        <w:tc>
          <w:tcPr>
            <w:tcW w:w="1023"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t>Тижд</w:t>
            </w:r>
            <w:proofErr w:type="spellEnd"/>
            <w:r w:rsidRPr="004F177B">
              <w:rPr>
                <w:rFonts w:ascii="Times New Roman" w:hAnsi="Times New Roman"/>
                <w:b/>
                <w:sz w:val="20"/>
                <w:szCs w:val="20"/>
                <w:lang w:val="uk-UA"/>
              </w:rPr>
              <w:t>.</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4/2 акад. год.</w:t>
            </w:r>
          </w:p>
        </w:tc>
        <w:tc>
          <w:tcPr>
            <w:tcW w:w="3626" w:type="dxa"/>
            <w:shd w:val="clear" w:color="auto" w:fill="auto"/>
            <w:vAlign w:val="center"/>
          </w:tcPr>
          <w:p w:rsidR="00DB2A88" w:rsidRPr="00DB2A88" w:rsidRDefault="00DB2A88" w:rsidP="00FF7BA8">
            <w:pPr>
              <w:pStyle w:val="1"/>
              <w:spacing w:before="0" w:after="0"/>
              <w:contextualSpacing/>
              <w:rPr>
                <w:rFonts w:ascii="Times New Roman" w:hAnsi="Times New Roman" w:cs="Times New Roman"/>
                <w:sz w:val="20"/>
                <w:szCs w:val="20"/>
              </w:rPr>
            </w:pPr>
            <w:r w:rsidRPr="00DB2A88">
              <w:rPr>
                <w:rFonts w:ascii="Times New Roman" w:hAnsi="Times New Roman" w:cs="Times New Roman"/>
                <w:sz w:val="20"/>
                <w:szCs w:val="20"/>
              </w:rPr>
              <w:t>ТЕМА 2.</w:t>
            </w:r>
            <w:r w:rsidRPr="00DB2A88">
              <w:rPr>
                <w:rFonts w:ascii="Times New Roman" w:hAnsi="Times New Roman" w:cs="Times New Roman"/>
                <w:sz w:val="20"/>
                <w:szCs w:val="20"/>
              </w:rPr>
              <w:tab/>
              <w:t>ЗАХИСТ ЗЕМЕЛЬНИХ ПРАВ В СИСТЕМІ ГАРАНТІЙ ПРАВ НА ЗЕМЛЮ.</w:t>
            </w:r>
          </w:p>
          <w:p w:rsidR="00DB2A88" w:rsidRPr="00DB2A88" w:rsidRDefault="00DB2A88" w:rsidP="00DB2A88">
            <w:pPr>
              <w:pStyle w:val="a3"/>
              <w:numPr>
                <w:ilvl w:val="0"/>
                <w:numId w:val="12"/>
              </w:numPr>
              <w:ind w:left="0" w:firstLine="400"/>
              <w:jc w:val="both"/>
              <w:rPr>
                <w:lang w:val="uk-UA"/>
              </w:rPr>
            </w:pPr>
            <w:r w:rsidRPr="00DB2A88">
              <w:rPr>
                <w:lang w:val="uk-UA"/>
              </w:rPr>
              <w:t xml:space="preserve">Поняття та види гарантій земельних прав. Політичні, економічні та юридичні гарантії прав на землю. </w:t>
            </w:r>
            <w:r w:rsidRPr="00DB2A88">
              <w:rPr>
                <w:lang w:val="uk-UA"/>
              </w:rPr>
              <w:lastRenderedPageBreak/>
              <w:t xml:space="preserve">Види юридичних гарантій прав на землю. </w:t>
            </w:r>
          </w:p>
          <w:p w:rsidR="00DB2A88" w:rsidRPr="00DB2A88" w:rsidRDefault="00DB2A88" w:rsidP="00DB2A88">
            <w:pPr>
              <w:pStyle w:val="a3"/>
              <w:numPr>
                <w:ilvl w:val="0"/>
                <w:numId w:val="12"/>
              </w:numPr>
              <w:ind w:left="0" w:firstLine="400"/>
              <w:jc w:val="both"/>
              <w:rPr>
                <w:lang w:val="uk-UA"/>
              </w:rPr>
            </w:pPr>
            <w:r w:rsidRPr="00DB2A88">
              <w:rPr>
                <w:lang w:val="uk-UA"/>
              </w:rPr>
              <w:t>Конституційні гарантії захисту земельних прав громадян. Право кожного на судовий захист, на правову допомогу, на звернення до міжнародних судових органів. Конституційні гарантії права власності на земельну ділянку.</w:t>
            </w:r>
          </w:p>
          <w:p w:rsidR="00DB2A88" w:rsidRPr="00DB2A88" w:rsidRDefault="00DB2A88" w:rsidP="00DB2A88">
            <w:pPr>
              <w:pStyle w:val="a3"/>
              <w:numPr>
                <w:ilvl w:val="0"/>
                <w:numId w:val="12"/>
              </w:numPr>
              <w:ind w:left="0" w:firstLine="400"/>
              <w:jc w:val="both"/>
              <w:rPr>
                <w:lang w:val="uk-UA"/>
              </w:rPr>
            </w:pPr>
            <w:r w:rsidRPr="00DB2A88">
              <w:rPr>
                <w:lang w:val="uk-UA"/>
              </w:rPr>
              <w:t>Гарантії прав громадян у сфері вирішення земельних спорів. Органи що вирішують земельні спори. порядок вирішення земельних спорів. Вирішення земельних спорів судами. Органами державної виконавчої влади та органами місцевого самоврядування</w:t>
            </w:r>
          </w:p>
          <w:p w:rsidR="00DB2A88" w:rsidRPr="00DB2A88" w:rsidRDefault="00DB2A88" w:rsidP="00DB2A88">
            <w:pPr>
              <w:pStyle w:val="a3"/>
              <w:numPr>
                <w:ilvl w:val="0"/>
                <w:numId w:val="12"/>
              </w:numPr>
              <w:ind w:left="0" w:firstLine="400"/>
              <w:jc w:val="both"/>
              <w:rPr>
                <w:lang w:val="uk-UA"/>
              </w:rPr>
            </w:pPr>
            <w:r w:rsidRPr="00DB2A88">
              <w:rPr>
                <w:lang w:val="uk-UA"/>
              </w:rPr>
              <w:t xml:space="preserve">Гарантії права власності на землю. Закріплення переліку підстав припинення права власності на землю у Земельному кодексі України, як гарантія права власності на земельну ділянку. </w:t>
            </w:r>
          </w:p>
          <w:p w:rsidR="00DB2A88" w:rsidRPr="00DB2A88" w:rsidRDefault="00DB2A88" w:rsidP="00DB2A88">
            <w:pPr>
              <w:pStyle w:val="a3"/>
              <w:numPr>
                <w:ilvl w:val="0"/>
                <w:numId w:val="12"/>
              </w:numPr>
              <w:ind w:left="0" w:firstLine="400"/>
              <w:jc w:val="both"/>
              <w:rPr>
                <w:lang w:val="uk-UA"/>
              </w:rPr>
            </w:pPr>
            <w:r w:rsidRPr="00DB2A88">
              <w:rPr>
                <w:lang w:val="uk-UA"/>
              </w:rPr>
              <w:t xml:space="preserve">Право на судовий захист як можливість звернення до суду за захистом порушених або </w:t>
            </w:r>
            <w:proofErr w:type="spellStart"/>
            <w:r w:rsidRPr="00DB2A88">
              <w:rPr>
                <w:lang w:val="uk-UA"/>
              </w:rPr>
              <w:t>оспорюваних</w:t>
            </w:r>
            <w:proofErr w:type="spellEnd"/>
            <w:r w:rsidRPr="00DB2A88">
              <w:rPr>
                <w:lang w:val="uk-UA"/>
              </w:rPr>
              <w:t xml:space="preserve"> прав на земельні ділянки.</w:t>
            </w:r>
          </w:p>
          <w:p w:rsidR="00DB2A88" w:rsidRPr="00DB2A88" w:rsidRDefault="00DB2A88" w:rsidP="00DB2A88">
            <w:pPr>
              <w:pStyle w:val="a3"/>
              <w:numPr>
                <w:ilvl w:val="0"/>
                <w:numId w:val="12"/>
              </w:numPr>
              <w:ind w:left="0" w:firstLine="400"/>
              <w:jc w:val="both"/>
              <w:rPr>
                <w:lang w:val="uk-UA"/>
              </w:rPr>
            </w:pPr>
            <w:r w:rsidRPr="00DB2A88">
              <w:rPr>
                <w:lang w:val="uk-UA"/>
              </w:rPr>
              <w:t xml:space="preserve">Правове забезпечення відшкодування збитків власникам землі та землекористувачам в системі гарантій прав на землю.  Підстави та умови  відшкодування збитків власникам землі та землекористувачам. </w:t>
            </w:r>
          </w:p>
          <w:p w:rsidR="008E3540" w:rsidRPr="00DB2A88" w:rsidRDefault="00DB2A88" w:rsidP="00DB2A88">
            <w:pPr>
              <w:pStyle w:val="a3"/>
              <w:numPr>
                <w:ilvl w:val="0"/>
                <w:numId w:val="12"/>
              </w:numPr>
              <w:ind w:left="0" w:firstLine="400"/>
              <w:jc w:val="both"/>
              <w:rPr>
                <w:sz w:val="28"/>
                <w:szCs w:val="28"/>
                <w:lang w:val="uk-UA"/>
              </w:rPr>
            </w:pPr>
            <w:r w:rsidRPr="00DB2A88">
              <w:rPr>
                <w:lang w:val="uk-UA"/>
              </w:rPr>
              <w:t>Судова та позасудова форма захисту прав громадян на землю</w:t>
            </w:r>
          </w:p>
        </w:tc>
        <w:tc>
          <w:tcPr>
            <w:tcW w:w="127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lastRenderedPageBreak/>
              <w:t>Практичне заняття</w:t>
            </w:r>
          </w:p>
        </w:tc>
        <w:tc>
          <w:tcPr>
            <w:tcW w:w="1418"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Вирішення практичних завдань</w:t>
            </w:r>
          </w:p>
        </w:tc>
        <w:tc>
          <w:tcPr>
            <w:tcW w:w="212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Аналіз нормативно-правових актів та судової практики,</w:t>
            </w:r>
          </w:p>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рекомендованої літератури</w:t>
            </w:r>
          </w:p>
          <w:p w:rsidR="008E3540" w:rsidRPr="004F177B" w:rsidRDefault="008E3540" w:rsidP="00EF58CF">
            <w:pPr>
              <w:spacing w:after="0" w:line="240" w:lineRule="auto"/>
              <w:jc w:val="center"/>
              <w:rPr>
                <w:rFonts w:ascii="Times New Roman" w:hAnsi="Times New Roman"/>
                <w:sz w:val="20"/>
                <w:szCs w:val="20"/>
                <w:lang w:val="uk-UA"/>
              </w:rPr>
            </w:pPr>
          </w:p>
        </w:tc>
        <w:tc>
          <w:tcPr>
            <w:tcW w:w="567"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p>
        </w:tc>
      </w:tr>
      <w:tr w:rsidR="008E3540" w:rsidRPr="004F177B" w:rsidTr="00EF58CF">
        <w:tc>
          <w:tcPr>
            <w:tcW w:w="1023"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lastRenderedPageBreak/>
              <w:t>Тижд</w:t>
            </w:r>
            <w:proofErr w:type="spellEnd"/>
            <w:r w:rsidRPr="004F177B">
              <w:rPr>
                <w:rFonts w:ascii="Times New Roman" w:hAnsi="Times New Roman"/>
                <w:b/>
                <w:sz w:val="20"/>
                <w:szCs w:val="20"/>
                <w:lang w:val="uk-UA"/>
              </w:rPr>
              <w:t xml:space="preserve">. </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5/2 акад. год.</w:t>
            </w:r>
          </w:p>
        </w:tc>
        <w:tc>
          <w:tcPr>
            <w:tcW w:w="3626" w:type="dxa"/>
            <w:shd w:val="clear" w:color="auto" w:fill="auto"/>
            <w:vAlign w:val="center"/>
          </w:tcPr>
          <w:p w:rsidR="008E3540" w:rsidRPr="00FF7BA8" w:rsidRDefault="00FF7BA8" w:rsidP="00FF7BA8">
            <w:pPr>
              <w:pStyle w:val="1"/>
              <w:spacing w:before="0" w:after="0"/>
              <w:jc w:val="both"/>
              <w:rPr>
                <w:rFonts w:ascii="Times New Roman" w:hAnsi="Times New Roman" w:cs="Times New Roman"/>
                <w:bCs w:val="0"/>
                <w:sz w:val="20"/>
                <w:szCs w:val="20"/>
              </w:rPr>
            </w:pPr>
            <w:r w:rsidRPr="00FF7BA8">
              <w:rPr>
                <w:rFonts w:ascii="Times New Roman" w:hAnsi="Times New Roman" w:cs="Times New Roman"/>
                <w:sz w:val="20"/>
                <w:szCs w:val="20"/>
              </w:rPr>
              <w:t>ТЕМА 3.</w:t>
            </w:r>
            <w:r w:rsidRPr="00FF7BA8">
              <w:rPr>
                <w:rFonts w:ascii="Times New Roman" w:hAnsi="Times New Roman" w:cs="Times New Roman"/>
                <w:sz w:val="20"/>
                <w:szCs w:val="20"/>
              </w:rPr>
              <w:tab/>
            </w:r>
            <w:r w:rsidRPr="00FF7BA8">
              <w:rPr>
                <w:rFonts w:ascii="Times New Roman" w:hAnsi="Times New Roman" w:cs="Times New Roman"/>
                <w:bCs w:val="0"/>
                <w:sz w:val="20"/>
                <w:szCs w:val="20"/>
              </w:rPr>
              <w:t>СУДОВА ФОРМА ТА СПОСОБИ ЗАХИСТУ ЗЕМЕЛЬНИХ ПРАВ.</w:t>
            </w:r>
          </w:p>
        </w:tc>
        <w:tc>
          <w:tcPr>
            <w:tcW w:w="127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Лекція</w:t>
            </w:r>
          </w:p>
        </w:tc>
        <w:tc>
          <w:tcPr>
            <w:tcW w:w="1418"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p>
        </w:tc>
        <w:tc>
          <w:tcPr>
            <w:tcW w:w="2126" w:type="dxa"/>
            <w:shd w:val="clear" w:color="auto" w:fill="auto"/>
          </w:tcPr>
          <w:p w:rsidR="008E3540" w:rsidRPr="004F177B" w:rsidRDefault="008E3540" w:rsidP="00A67783">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Передивитися рекомендовану літературу</w:t>
            </w:r>
          </w:p>
        </w:tc>
        <w:tc>
          <w:tcPr>
            <w:tcW w:w="567"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p>
        </w:tc>
      </w:tr>
      <w:tr w:rsidR="008E3540" w:rsidRPr="004F177B" w:rsidTr="00EF58CF">
        <w:tc>
          <w:tcPr>
            <w:tcW w:w="1023"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t>Тижд</w:t>
            </w:r>
            <w:proofErr w:type="spellEnd"/>
            <w:r w:rsidRPr="004F177B">
              <w:rPr>
                <w:rFonts w:ascii="Times New Roman" w:hAnsi="Times New Roman"/>
                <w:b/>
                <w:sz w:val="20"/>
                <w:szCs w:val="20"/>
                <w:lang w:val="uk-UA"/>
              </w:rPr>
              <w:t xml:space="preserve">. </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6/2 акад. год.</w:t>
            </w:r>
          </w:p>
        </w:tc>
        <w:tc>
          <w:tcPr>
            <w:tcW w:w="3626" w:type="dxa"/>
            <w:shd w:val="clear" w:color="auto" w:fill="auto"/>
            <w:vAlign w:val="center"/>
          </w:tcPr>
          <w:p w:rsidR="00FF7BA8" w:rsidRPr="00FF7BA8" w:rsidRDefault="00FF7BA8" w:rsidP="00FF7BA8">
            <w:pPr>
              <w:pStyle w:val="1"/>
              <w:spacing w:before="0" w:after="0"/>
              <w:jc w:val="both"/>
              <w:rPr>
                <w:rFonts w:ascii="Times New Roman" w:hAnsi="Times New Roman" w:cs="Times New Roman"/>
                <w:bCs w:val="0"/>
                <w:sz w:val="20"/>
                <w:szCs w:val="20"/>
              </w:rPr>
            </w:pPr>
            <w:r w:rsidRPr="00FF7BA8">
              <w:rPr>
                <w:rFonts w:ascii="Times New Roman" w:hAnsi="Times New Roman" w:cs="Times New Roman"/>
                <w:sz w:val="20"/>
                <w:szCs w:val="20"/>
              </w:rPr>
              <w:t>ТЕМА 3.</w:t>
            </w:r>
            <w:r w:rsidRPr="00FF7BA8">
              <w:rPr>
                <w:rFonts w:ascii="Times New Roman" w:hAnsi="Times New Roman" w:cs="Times New Roman"/>
                <w:sz w:val="20"/>
                <w:szCs w:val="20"/>
              </w:rPr>
              <w:tab/>
            </w:r>
            <w:r w:rsidRPr="00FF7BA8">
              <w:rPr>
                <w:rFonts w:ascii="Times New Roman" w:hAnsi="Times New Roman" w:cs="Times New Roman"/>
                <w:bCs w:val="0"/>
                <w:sz w:val="20"/>
                <w:szCs w:val="20"/>
              </w:rPr>
              <w:t>СУДОВА ФОРМА ТА СПОСОБИ ЗАХИСТУ ЗЕМЕЛЬНИХ ПРАВ.</w:t>
            </w:r>
          </w:p>
          <w:p w:rsidR="00FF7BA8" w:rsidRPr="00FF7BA8" w:rsidRDefault="00FF7BA8" w:rsidP="00FF7BA8">
            <w:pPr>
              <w:pStyle w:val="a3"/>
              <w:numPr>
                <w:ilvl w:val="0"/>
                <w:numId w:val="13"/>
              </w:numPr>
              <w:ind w:left="0" w:firstLine="400"/>
              <w:jc w:val="both"/>
              <w:rPr>
                <w:lang w:val="uk-UA"/>
              </w:rPr>
            </w:pPr>
            <w:r w:rsidRPr="00FF7BA8">
              <w:rPr>
                <w:lang w:val="uk-UA"/>
              </w:rPr>
              <w:t>Поняття судового захисту земельних прав громадян. Захист земельних прав судоми загальною юрисдикції, адміністративними та господарськими судами. Розмежування юрисдикції у сфері захисту земельних прав між різними судовими органами.</w:t>
            </w:r>
          </w:p>
          <w:p w:rsidR="00FF7BA8" w:rsidRPr="00FF7BA8" w:rsidRDefault="00FF7BA8" w:rsidP="00FF7BA8">
            <w:pPr>
              <w:pStyle w:val="a3"/>
              <w:numPr>
                <w:ilvl w:val="0"/>
                <w:numId w:val="13"/>
              </w:numPr>
              <w:ind w:left="0" w:firstLine="400"/>
              <w:jc w:val="both"/>
              <w:rPr>
                <w:lang w:val="uk-UA"/>
              </w:rPr>
            </w:pPr>
            <w:r w:rsidRPr="00FF7BA8">
              <w:rPr>
                <w:lang w:val="uk-UA"/>
              </w:rPr>
              <w:t>Способи судового захисту земельних прав громадян. Визнання права, відновлення стану земельної ділянки, який існував до порушення права. визнання договору недійсним, визнання недійсними рішень органів державної влади, або органів місцевого самоврядування, відшкодування заподіяних збитків та інші передбачені законом способи захисту прав на земельні ділянки.</w:t>
            </w:r>
          </w:p>
          <w:p w:rsidR="00FF7BA8" w:rsidRPr="00FF7BA8" w:rsidRDefault="00FF7BA8" w:rsidP="00FF7BA8">
            <w:pPr>
              <w:pStyle w:val="a3"/>
              <w:numPr>
                <w:ilvl w:val="0"/>
                <w:numId w:val="13"/>
              </w:numPr>
              <w:ind w:left="0" w:firstLine="400"/>
              <w:jc w:val="both"/>
              <w:rPr>
                <w:lang w:val="uk-UA"/>
              </w:rPr>
            </w:pPr>
            <w:r w:rsidRPr="00FF7BA8">
              <w:rPr>
                <w:lang w:val="uk-UA"/>
              </w:rPr>
              <w:t xml:space="preserve">Визнання права як спосіб захисту прав на земельні ділянки у випадку їх оспорювання. </w:t>
            </w:r>
          </w:p>
          <w:p w:rsidR="00FF7BA8" w:rsidRPr="00FF7BA8" w:rsidRDefault="00FF7BA8" w:rsidP="00FF7BA8">
            <w:pPr>
              <w:pStyle w:val="a3"/>
              <w:numPr>
                <w:ilvl w:val="0"/>
                <w:numId w:val="13"/>
              </w:numPr>
              <w:ind w:left="0" w:firstLine="400"/>
              <w:jc w:val="both"/>
              <w:rPr>
                <w:lang w:val="uk-UA"/>
              </w:rPr>
            </w:pPr>
            <w:r w:rsidRPr="00FF7BA8">
              <w:rPr>
                <w:lang w:val="uk-UA"/>
              </w:rPr>
              <w:t xml:space="preserve">Визнання правочину недійсним як спосіб захисту прав на земельні ділянки громадян. </w:t>
            </w:r>
          </w:p>
          <w:p w:rsidR="00FF7BA8" w:rsidRPr="00FF7BA8" w:rsidRDefault="00FF7BA8" w:rsidP="00FF7BA8">
            <w:pPr>
              <w:pStyle w:val="a3"/>
              <w:numPr>
                <w:ilvl w:val="0"/>
                <w:numId w:val="13"/>
              </w:numPr>
              <w:ind w:left="0" w:firstLine="400"/>
              <w:jc w:val="both"/>
              <w:rPr>
                <w:lang w:val="uk-UA"/>
              </w:rPr>
            </w:pPr>
            <w:r w:rsidRPr="00FF7BA8">
              <w:rPr>
                <w:lang w:val="uk-UA"/>
              </w:rPr>
              <w:t xml:space="preserve">Відшкодування заподіяних </w:t>
            </w:r>
            <w:r w:rsidRPr="00FF7BA8">
              <w:rPr>
                <w:lang w:val="uk-UA"/>
              </w:rPr>
              <w:lastRenderedPageBreak/>
              <w:t>збитків як спосіб захисту земельних прав.</w:t>
            </w:r>
          </w:p>
          <w:p w:rsidR="008E3540" w:rsidRPr="00FF7BA8" w:rsidRDefault="00FF7BA8" w:rsidP="00FF7BA8">
            <w:pPr>
              <w:pStyle w:val="a3"/>
              <w:numPr>
                <w:ilvl w:val="0"/>
                <w:numId w:val="13"/>
              </w:numPr>
              <w:ind w:left="0" w:firstLine="400"/>
              <w:jc w:val="both"/>
              <w:rPr>
                <w:sz w:val="28"/>
                <w:szCs w:val="28"/>
                <w:lang w:val="uk-UA"/>
              </w:rPr>
            </w:pPr>
            <w:r w:rsidRPr="00FF7BA8">
              <w:rPr>
                <w:lang w:val="uk-UA"/>
              </w:rPr>
              <w:t>Інші способи захисту земельних прав громадян, які передбачені цивільним законодавством України.</w:t>
            </w:r>
          </w:p>
        </w:tc>
        <w:tc>
          <w:tcPr>
            <w:tcW w:w="127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lastRenderedPageBreak/>
              <w:t>Практичне заняття</w:t>
            </w:r>
          </w:p>
        </w:tc>
        <w:tc>
          <w:tcPr>
            <w:tcW w:w="1418"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Вирішення практичних завдань</w:t>
            </w:r>
          </w:p>
        </w:tc>
        <w:tc>
          <w:tcPr>
            <w:tcW w:w="212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Аналіз нормативно-правових актів та судової практики,</w:t>
            </w:r>
          </w:p>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рекомендованої літератури</w:t>
            </w:r>
          </w:p>
          <w:p w:rsidR="008E3540" w:rsidRPr="004F177B" w:rsidRDefault="008E3540" w:rsidP="00EF58CF">
            <w:pPr>
              <w:spacing w:after="0" w:line="240" w:lineRule="auto"/>
              <w:jc w:val="center"/>
              <w:rPr>
                <w:rFonts w:ascii="Times New Roman" w:hAnsi="Times New Roman"/>
                <w:sz w:val="20"/>
                <w:szCs w:val="20"/>
                <w:lang w:val="uk-UA"/>
              </w:rPr>
            </w:pPr>
          </w:p>
        </w:tc>
        <w:tc>
          <w:tcPr>
            <w:tcW w:w="567"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p>
        </w:tc>
      </w:tr>
      <w:tr w:rsidR="008E3540" w:rsidRPr="004F177B" w:rsidTr="00EF58CF">
        <w:tc>
          <w:tcPr>
            <w:tcW w:w="1023"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lastRenderedPageBreak/>
              <w:t>Тижд</w:t>
            </w:r>
            <w:proofErr w:type="spellEnd"/>
            <w:r w:rsidRPr="004F177B">
              <w:rPr>
                <w:rFonts w:ascii="Times New Roman" w:hAnsi="Times New Roman"/>
                <w:b/>
                <w:sz w:val="20"/>
                <w:szCs w:val="20"/>
                <w:lang w:val="uk-UA"/>
              </w:rPr>
              <w:t xml:space="preserve">. </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7/2 акад. год.</w:t>
            </w:r>
          </w:p>
        </w:tc>
        <w:tc>
          <w:tcPr>
            <w:tcW w:w="3626" w:type="dxa"/>
            <w:shd w:val="clear" w:color="auto" w:fill="auto"/>
            <w:vAlign w:val="center"/>
          </w:tcPr>
          <w:p w:rsidR="008E3540" w:rsidRPr="00FF7BA8" w:rsidRDefault="00FF7BA8" w:rsidP="00FF7BA8">
            <w:pPr>
              <w:pStyle w:val="1"/>
              <w:spacing w:before="0" w:after="0"/>
              <w:jc w:val="both"/>
              <w:rPr>
                <w:rFonts w:ascii="Times New Roman" w:hAnsi="Times New Roman" w:cs="Times New Roman"/>
                <w:sz w:val="20"/>
                <w:szCs w:val="20"/>
              </w:rPr>
            </w:pPr>
            <w:r w:rsidRPr="00FF7BA8">
              <w:rPr>
                <w:rFonts w:ascii="Times New Roman" w:hAnsi="Times New Roman" w:cs="Times New Roman"/>
                <w:sz w:val="20"/>
                <w:szCs w:val="20"/>
              </w:rPr>
              <w:t>ТЕМА 4.</w:t>
            </w:r>
            <w:r w:rsidRPr="00FF7BA8">
              <w:rPr>
                <w:rFonts w:ascii="Times New Roman" w:hAnsi="Times New Roman" w:cs="Times New Roman"/>
                <w:sz w:val="20"/>
                <w:szCs w:val="20"/>
              </w:rPr>
              <w:tab/>
            </w:r>
            <w:r w:rsidRPr="00FF7BA8">
              <w:rPr>
                <w:rFonts w:ascii="Times New Roman" w:hAnsi="Times New Roman" w:cs="Times New Roman"/>
                <w:bCs w:val="0"/>
                <w:sz w:val="20"/>
                <w:szCs w:val="20"/>
              </w:rPr>
              <w:t>СУДОВИЙ ЗАХИСТ ЗЕМЕЛЬНИХ ПРАВ У СФЕРІ НАБУТТЯ ПРАВ НА ЗЕМЛЮ.</w:t>
            </w:r>
          </w:p>
        </w:tc>
        <w:tc>
          <w:tcPr>
            <w:tcW w:w="127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Лекція</w:t>
            </w:r>
          </w:p>
        </w:tc>
        <w:tc>
          <w:tcPr>
            <w:tcW w:w="1418"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p>
        </w:tc>
        <w:tc>
          <w:tcPr>
            <w:tcW w:w="2126" w:type="dxa"/>
            <w:shd w:val="clear" w:color="auto" w:fill="auto"/>
          </w:tcPr>
          <w:p w:rsidR="008E3540" w:rsidRPr="004F177B" w:rsidRDefault="008E3540" w:rsidP="00A67783">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Передивитися рекомендовану літературу</w:t>
            </w:r>
          </w:p>
        </w:tc>
        <w:tc>
          <w:tcPr>
            <w:tcW w:w="567"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p>
        </w:tc>
      </w:tr>
      <w:tr w:rsidR="008E3540" w:rsidRPr="004F177B" w:rsidTr="00EF58CF">
        <w:tc>
          <w:tcPr>
            <w:tcW w:w="1023"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t>Тижд</w:t>
            </w:r>
            <w:proofErr w:type="spellEnd"/>
            <w:r w:rsidRPr="004F177B">
              <w:rPr>
                <w:rFonts w:ascii="Times New Roman" w:hAnsi="Times New Roman"/>
                <w:b/>
                <w:sz w:val="20"/>
                <w:szCs w:val="20"/>
                <w:lang w:val="uk-UA"/>
              </w:rPr>
              <w:t>.</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8/2 акад. год.</w:t>
            </w:r>
          </w:p>
        </w:tc>
        <w:tc>
          <w:tcPr>
            <w:tcW w:w="3626" w:type="dxa"/>
            <w:shd w:val="clear" w:color="auto" w:fill="auto"/>
            <w:vAlign w:val="center"/>
          </w:tcPr>
          <w:p w:rsidR="00FF7BA8" w:rsidRPr="00FF7BA8" w:rsidRDefault="00FF7BA8" w:rsidP="00FF7BA8">
            <w:pPr>
              <w:pStyle w:val="1"/>
              <w:spacing w:before="0" w:after="0"/>
              <w:jc w:val="both"/>
              <w:rPr>
                <w:rFonts w:ascii="Times New Roman" w:hAnsi="Times New Roman" w:cs="Times New Roman"/>
                <w:sz w:val="20"/>
                <w:szCs w:val="20"/>
              </w:rPr>
            </w:pPr>
            <w:r w:rsidRPr="00FF7BA8">
              <w:rPr>
                <w:rFonts w:ascii="Times New Roman" w:hAnsi="Times New Roman" w:cs="Times New Roman"/>
                <w:sz w:val="20"/>
                <w:szCs w:val="20"/>
              </w:rPr>
              <w:t>ТЕМА 4.</w:t>
            </w:r>
            <w:r w:rsidRPr="00FF7BA8">
              <w:rPr>
                <w:rFonts w:ascii="Times New Roman" w:hAnsi="Times New Roman" w:cs="Times New Roman"/>
                <w:sz w:val="20"/>
                <w:szCs w:val="20"/>
              </w:rPr>
              <w:tab/>
            </w:r>
            <w:r w:rsidRPr="00FF7BA8">
              <w:rPr>
                <w:rFonts w:ascii="Times New Roman" w:hAnsi="Times New Roman" w:cs="Times New Roman"/>
                <w:bCs w:val="0"/>
                <w:sz w:val="20"/>
                <w:szCs w:val="20"/>
              </w:rPr>
              <w:t>СУДОВИЙ ЗАХИСТ ЗЕМЕЛЬНИХ ПРАВ У СФЕРІ НАБУТТЯ ПРАВ НА ЗЕМЛЮ.</w:t>
            </w:r>
          </w:p>
          <w:p w:rsidR="00FF7BA8" w:rsidRPr="00FF7BA8" w:rsidRDefault="00FF7BA8" w:rsidP="00FF7BA8">
            <w:pPr>
              <w:pStyle w:val="a3"/>
              <w:numPr>
                <w:ilvl w:val="0"/>
                <w:numId w:val="14"/>
              </w:numPr>
              <w:tabs>
                <w:tab w:val="left" w:pos="708"/>
                <w:tab w:val="left" w:pos="1381"/>
              </w:tabs>
              <w:ind w:left="0" w:firstLine="567"/>
              <w:jc w:val="both"/>
              <w:rPr>
                <w:lang w:val="uk-UA"/>
              </w:rPr>
            </w:pPr>
            <w:r w:rsidRPr="00FF7BA8">
              <w:rPr>
                <w:lang w:val="uk-UA"/>
              </w:rPr>
              <w:t>Підстави  та порядок набуття прав на земельні ділянки громадянами за законодавством України. Набуття прав на земельні ділянки громадянами України, іноземцями та особами без громадянства.</w:t>
            </w:r>
          </w:p>
          <w:p w:rsidR="00FF7BA8" w:rsidRPr="00FF7BA8" w:rsidRDefault="00FF7BA8" w:rsidP="00FF7BA8">
            <w:pPr>
              <w:pStyle w:val="a3"/>
              <w:numPr>
                <w:ilvl w:val="0"/>
                <w:numId w:val="14"/>
              </w:numPr>
              <w:tabs>
                <w:tab w:val="left" w:pos="708"/>
                <w:tab w:val="left" w:pos="1381"/>
              </w:tabs>
              <w:ind w:left="0" w:firstLine="567"/>
              <w:jc w:val="both"/>
              <w:rPr>
                <w:lang w:val="uk-UA"/>
              </w:rPr>
            </w:pPr>
            <w:r w:rsidRPr="00FF7BA8">
              <w:rPr>
                <w:lang w:val="uk-UA"/>
              </w:rPr>
              <w:t>Вирішення земельних спорів, що виникають при приватизації земельних ділянок. Повна та скорочена процедури приватизації земельних ділянок.</w:t>
            </w:r>
          </w:p>
          <w:p w:rsidR="00FF7BA8" w:rsidRPr="00FF7BA8" w:rsidRDefault="00FF7BA8" w:rsidP="00FF7BA8">
            <w:pPr>
              <w:pStyle w:val="a3"/>
              <w:numPr>
                <w:ilvl w:val="0"/>
                <w:numId w:val="14"/>
              </w:numPr>
              <w:tabs>
                <w:tab w:val="left" w:pos="708"/>
                <w:tab w:val="left" w:pos="1381"/>
              </w:tabs>
              <w:ind w:left="0" w:firstLine="567"/>
              <w:jc w:val="both"/>
              <w:rPr>
                <w:lang w:val="uk-UA"/>
              </w:rPr>
            </w:pPr>
            <w:r w:rsidRPr="00FF7BA8">
              <w:rPr>
                <w:lang w:val="uk-UA"/>
              </w:rPr>
              <w:t xml:space="preserve">Судовий захист прав громадян при купівлі-продажу земельних ділянок та вчинення інших цивільно-правових договорів, за якими переходить право власності на земельну ділянку. </w:t>
            </w:r>
          </w:p>
          <w:p w:rsidR="00FF7BA8" w:rsidRPr="00FF7BA8" w:rsidRDefault="00FF7BA8" w:rsidP="00FF7BA8">
            <w:pPr>
              <w:pStyle w:val="a3"/>
              <w:numPr>
                <w:ilvl w:val="0"/>
                <w:numId w:val="14"/>
              </w:numPr>
              <w:tabs>
                <w:tab w:val="left" w:pos="708"/>
                <w:tab w:val="left" w:pos="1381"/>
              </w:tabs>
              <w:ind w:left="0" w:firstLine="567"/>
              <w:jc w:val="both"/>
              <w:rPr>
                <w:lang w:val="uk-UA"/>
              </w:rPr>
            </w:pPr>
            <w:r w:rsidRPr="00FF7BA8">
              <w:rPr>
                <w:lang w:val="uk-UA"/>
              </w:rPr>
              <w:t xml:space="preserve">Вирішення спорів про право громадян на земельну частку (пай). Особи які мають право на земельну частку (пай) та їх земельні права. Порядок паювання земель які були передані у колективну власність. Порядок виділення </w:t>
            </w:r>
            <w:proofErr w:type="spellStart"/>
            <w:r w:rsidRPr="00FF7BA8">
              <w:rPr>
                <w:lang w:val="uk-UA"/>
              </w:rPr>
              <w:t>внатурі</w:t>
            </w:r>
            <w:proofErr w:type="spellEnd"/>
            <w:r w:rsidRPr="00FF7BA8">
              <w:rPr>
                <w:lang w:val="uk-UA"/>
              </w:rPr>
              <w:t xml:space="preserve"> ( на місцевості) земельних ділянок власникам земельних паїв.</w:t>
            </w:r>
          </w:p>
          <w:p w:rsidR="00FF7BA8" w:rsidRPr="00FF7BA8" w:rsidRDefault="00FF7BA8" w:rsidP="00FF7BA8">
            <w:pPr>
              <w:pStyle w:val="a3"/>
              <w:numPr>
                <w:ilvl w:val="0"/>
                <w:numId w:val="14"/>
              </w:numPr>
              <w:tabs>
                <w:tab w:val="left" w:pos="708"/>
                <w:tab w:val="left" w:pos="1381"/>
              </w:tabs>
              <w:ind w:left="0" w:firstLine="567"/>
              <w:jc w:val="both"/>
              <w:rPr>
                <w:lang w:val="uk-UA"/>
              </w:rPr>
            </w:pPr>
            <w:r w:rsidRPr="00FF7BA8">
              <w:rPr>
                <w:lang w:val="uk-UA"/>
              </w:rPr>
              <w:t xml:space="preserve">Вирішення спорів про встановлення права земельного сервітуту. Встановлення земельних сервітутів договорами, законам, заповітом або рішенням суду. </w:t>
            </w:r>
          </w:p>
          <w:p w:rsidR="00FF7BA8" w:rsidRPr="00FF7BA8" w:rsidRDefault="00FF7BA8" w:rsidP="00FF7BA8">
            <w:pPr>
              <w:pStyle w:val="a3"/>
              <w:numPr>
                <w:ilvl w:val="0"/>
                <w:numId w:val="14"/>
              </w:numPr>
              <w:tabs>
                <w:tab w:val="left" w:pos="708"/>
                <w:tab w:val="left" w:pos="1381"/>
              </w:tabs>
              <w:ind w:left="0" w:firstLine="567"/>
              <w:jc w:val="both"/>
              <w:rPr>
                <w:lang w:val="uk-UA"/>
              </w:rPr>
            </w:pPr>
            <w:r w:rsidRPr="00FF7BA8">
              <w:rPr>
                <w:lang w:val="uk-UA"/>
              </w:rPr>
              <w:t>Судовий захист прав громадян при спадкуванні земельних ділянок.</w:t>
            </w:r>
          </w:p>
          <w:p w:rsidR="00FF7BA8" w:rsidRPr="00FF7BA8" w:rsidRDefault="00FF7BA8" w:rsidP="00FF7BA8">
            <w:pPr>
              <w:pStyle w:val="a3"/>
              <w:numPr>
                <w:ilvl w:val="0"/>
                <w:numId w:val="14"/>
              </w:numPr>
              <w:tabs>
                <w:tab w:val="left" w:pos="708"/>
                <w:tab w:val="left" w:pos="1381"/>
              </w:tabs>
              <w:ind w:left="0" w:firstLine="567"/>
              <w:jc w:val="both"/>
              <w:rPr>
                <w:lang w:val="uk-UA"/>
              </w:rPr>
            </w:pPr>
            <w:r w:rsidRPr="00FF7BA8">
              <w:rPr>
                <w:lang w:val="uk-UA"/>
              </w:rPr>
              <w:t xml:space="preserve">Земельні спори при переході прав на жилий будинок, будівлю, споруду. Перехід прав на земельну ділянку у разі набуття права на жилий будинок, будівлю або споруду </w:t>
            </w:r>
          </w:p>
          <w:p w:rsidR="008E3540" w:rsidRPr="00FF7BA8" w:rsidRDefault="00FF7BA8" w:rsidP="00FF7BA8">
            <w:pPr>
              <w:pStyle w:val="a3"/>
              <w:numPr>
                <w:ilvl w:val="0"/>
                <w:numId w:val="12"/>
              </w:numPr>
              <w:tabs>
                <w:tab w:val="left" w:pos="708"/>
                <w:tab w:val="left" w:pos="1381"/>
              </w:tabs>
              <w:ind w:left="0" w:firstLine="567"/>
              <w:jc w:val="both"/>
              <w:rPr>
                <w:sz w:val="28"/>
                <w:szCs w:val="28"/>
                <w:lang w:val="uk-UA"/>
              </w:rPr>
            </w:pPr>
            <w:r w:rsidRPr="00FF7BA8">
              <w:rPr>
                <w:lang w:val="uk-UA"/>
              </w:rPr>
              <w:t>Вирішення спорів про визнання недійсною відмови в наданні у постійне користування земельних ділянок.</w:t>
            </w:r>
          </w:p>
        </w:tc>
        <w:tc>
          <w:tcPr>
            <w:tcW w:w="127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Практичне заняття</w:t>
            </w:r>
          </w:p>
        </w:tc>
        <w:tc>
          <w:tcPr>
            <w:tcW w:w="1418"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Вирішення практичних завдань</w:t>
            </w:r>
          </w:p>
        </w:tc>
        <w:tc>
          <w:tcPr>
            <w:tcW w:w="212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Аналіз нормативно-правових актів та судової практики,</w:t>
            </w:r>
          </w:p>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рекомендованої літератури</w:t>
            </w:r>
          </w:p>
          <w:p w:rsidR="008E3540" w:rsidRPr="004F177B" w:rsidRDefault="008E3540" w:rsidP="00EF58CF">
            <w:pPr>
              <w:spacing w:after="0" w:line="240" w:lineRule="auto"/>
              <w:jc w:val="center"/>
              <w:rPr>
                <w:rFonts w:ascii="Times New Roman" w:hAnsi="Times New Roman"/>
                <w:sz w:val="20"/>
                <w:szCs w:val="20"/>
                <w:lang w:val="uk-UA"/>
              </w:rPr>
            </w:pPr>
          </w:p>
        </w:tc>
        <w:tc>
          <w:tcPr>
            <w:tcW w:w="567"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p>
        </w:tc>
      </w:tr>
      <w:tr w:rsidR="00FF7BA8" w:rsidRPr="004F177B" w:rsidTr="00EF58CF">
        <w:trPr>
          <w:trHeight w:val="727"/>
        </w:trPr>
        <w:tc>
          <w:tcPr>
            <w:tcW w:w="1023" w:type="dxa"/>
            <w:shd w:val="clear" w:color="auto" w:fill="auto"/>
          </w:tcPr>
          <w:p w:rsidR="00FF7BA8" w:rsidRPr="004F177B" w:rsidRDefault="00FF7BA8"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t>Тижд</w:t>
            </w:r>
            <w:proofErr w:type="spellEnd"/>
            <w:r w:rsidRPr="004F177B">
              <w:rPr>
                <w:rFonts w:ascii="Times New Roman" w:hAnsi="Times New Roman"/>
                <w:b/>
                <w:sz w:val="20"/>
                <w:szCs w:val="20"/>
                <w:lang w:val="uk-UA"/>
              </w:rPr>
              <w:t>.</w:t>
            </w:r>
          </w:p>
          <w:p w:rsidR="00FF7BA8" w:rsidRPr="004F177B" w:rsidRDefault="00FF7BA8"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9/2 акад. год.</w:t>
            </w:r>
          </w:p>
        </w:tc>
        <w:tc>
          <w:tcPr>
            <w:tcW w:w="3626" w:type="dxa"/>
            <w:shd w:val="clear" w:color="auto" w:fill="auto"/>
            <w:vAlign w:val="center"/>
          </w:tcPr>
          <w:p w:rsidR="00FF7BA8" w:rsidRPr="00FF7BA8" w:rsidRDefault="00FF7BA8" w:rsidP="00EF58CF">
            <w:pPr>
              <w:pStyle w:val="1"/>
              <w:spacing w:before="0" w:after="0"/>
              <w:jc w:val="both"/>
              <w:rPr>
                <w:rFonts w:ascii="Times New Roman" w:hAnsi="Times New Roman" w:cs="Times New Roman"/>
                <w:sz w:val="20"/>
                <w:szCs w:val="20"/>
              </w:rPr>
            </w:pPr>
            <w:r w:rsidRPr="00FF7BA8">
              <w:rPr>
                <w:rFonts w:ascii="Times New Roman" w:hAnsi="Times New Roman" w:cs="Times New Roman"/>
                <w:sz w:val="20"/>
                <w:szCs w:val="20"/>
              </w:rPr>
              <w:t>ТЕМА 4.</w:t>
            </w:r>
            <w:r w:rsidRPr="00FF7BA8">
              <w:rPr>
                <w:rFonts w:ascii="Times New Roman" w:hAnsi="Times New Roman" w:cs="Times New Roman"/>
                <w:sz w:val="20"/>
                <w:szCs w:val="20"/>
              </w:rPr>
              <w:tab/>
            </w:r>
            <w:r w:rsidRPr="00FF7BA8">
              <w:rPr>
                <w:rFonts w:ascii="Times New Roman" w:hAnsi="Times New Roman" w:cs="Times New Roman"/>
                <w:bCs w:val="0"/>
                <w:sz w:val="20"/>
                <w:szCs w:val="20"/>
              </w:rPr>
              <w:t>СУДОВИЙ ЗАХИСТ ЗЕМЕЛЬНИХ ПРАВ У СФЕРІ НАБУТТЯ ПРАВ НА ЗЕМЛЮ.</w:t>
            </w:r>
          </w:p>
        </w:tc>
        <w:tc>
          <w:tcPr>
            <w:tcW w:w="1276" w:type="dxa"/>
            <w:shd w:val="clear" w:color="auto" w:fill="auto"/>
          </w:tcPr>
          <w:p w:rsidR="00FF7BA8" w:rsidRPr="004F177B" w:rsidRDefault="00FF7BA8"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Лекція</w:t>
            </w:r>
          </w:p>
        </w:tc>
        <w:tc>
          <w:tcPr>
            <w:tcW w:w="1418" w:type="dxa"/>
            <w:shd w:val="clear" w:color="auto" w:fill="auto"/>
          </w:tcPr>
          <w:p w:rsidR="00FF7BA8" w:rsidRPr="004F177B" w:rsidRDefault="00FF7BA8" w:rsidP="00EF58CF">
            <w:pPr>
              <w:spacing w:after="0" w:line="240" w:lineRule="auto"/>
              <w:jc w:val="center"/>
              <w:rPr>
                <w:rFonts w:ascii="Times New Roman" w:hAnsi="Times New Roman"/>
                <w:sz w:val="20"/>
                <w:szCs w:val="20"/>
                <w:lang w:val="uk-UA"/>
              </w:rPr>
            </w:pPr>
          </w:p>
        </w:tc>
        <w:tc>
          <w:tcPr>
            <w:tcW w:w="2126" w:type="dxa"/>
            <w:shd w:val="clear" w:color="auto" w:fill="auto"/>
          </w:tcPr>
          <w:p w:rsidR="00FF7BA8" w:rsidRPr="004F177B" w:rsidRDefault="00FF7BA8" w:rsidP="00A67783">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Передивитися рекомендовану літературу</w:t>
            </w:r>
          </w:p>
        </w:tc>
        <w:tc>
          <w:tcPr>
            <w:tcW w:w="567" w:type="dxa"/>
            <w:shd w:val="clear" w:color="auto" w:fill="auto"/>
          </w:tcPr>
          <w:p w:rsidR="00FF7BA8" w:rsidRPr="004F177B" w:rsidRDefault="00FF7BA8"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FF7BA8" w:rsidRPr="004F177B" w:rsidRDefault="00FF7BA8" w:rsidP="00EF58CF">
            <w:pPr>
              <w:spacing w:after="0" w:line="240" w:lineRule="auto"/>
              <w:jc w:val="center"/>
              <w:rPr>
                <w:rFonts w:ascii="Times New Roman" w:hAnsi="Times New Roman"/>
                <w:b/>
                <w:sz w:val="20"/>
                <w:szCs w:val="20"/>
                <w:lang w:val="uk-UA"/>
              </w:rPr>
            </w:pPr>
          </w:p>
        </w:tc>
      </w:tr>
      <w:tr w:rsidR="00FF7BA8" w:rsidRPr="004F177B" w:rsidTr="00EF58CF">
        <w:tc>
          <w:tcPr>
            <w:tcW w:w="1023" w:type="dxa"/>
            <w:shd w:val="clear" w:color="auto" w:fill="auto"/>
          </w:tcPr>
          <w:p w:rsidR="00FF7BA8" w:rsidRPr="004F177B" w:rsidRDefault="00FF7BA8"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t>Тижд</w:t>
            </w:r>
            <w:proofErr w:type="spellEnd"/>
            <w:r w:rsidRPr="004F177B">
              <w:rPr>
                <w:rFonts w:ascii="Times New Roman" w:hAnsi="Times New Roman"/>
                <w:b/>
                <w:sz w:val="20"/>
                <w:szCs w:val="20"/>
                <w:lang w:val="uk-UA"/>
              </w:rPr>
              <w:t xml:space="preserve">. </w:t>
            </w:r>
          </w:p>
          <w:p w:rsidR="00FF7BA8" w:rsidRPr="004F177B" w:rsidRDefault="00FF7BA8"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10/2 акад. год.</w:t>
            </w:r>
          </w:p>
        </w:tc>
        <w:tc>
          <w:tcPr>
            <w:tcW w:w="3626" w:type="dxa"/>
            <w:shd w:val="clear" w:color="auto" w:fill="auto"/>
            <w:vAlign w:val="center"/>
          </w:tcPr>
          <w:p w:rsidR="00FF7BA8" w:rsidRPr="00FF7BA8" w:rsidRDefault="00FF7BA8" w:rsidP="00EF58CF">
            <w:pPr>
              <w:pStyle w:val="1"/>
              <w:spacing w:before="0" w:after="0"/>
              <w:jc w:val="both"/>
              <w:rPr>
                <w:rFonts w:ascii="Times New Roman" w:hAnsi="Times New Roman" w:cs="Times New Roman"/>
                <w:sz w:val="20"/>
                <w:szCs w:val="20"/>
              </w:rPr>
            </w:pPr>
            <w:r w:rsidRPr="00FF7BA8">
              <w:rPr>
                <w:rFonts w:ascii="Times New Roman" w:hAnsi="Times New Roman" w:cs="Times New Roman"/>
                <w:sz w:val="20"/>
                <w:szCs w:val="20"/>
              </w:rPr>
              <w:t>ТЕМА 4.</w:t>
            </w:r>
            <w:r w:rsidRPr="00FF7BA8">
              <w:rPr>
                <w:rFonts w:ascii="Times New Roman" w:hAnsi="Times New Roman" w:cs="Times New Roman"/>
                <w:sz w:val="20"/>
                <w:szCs w:val="20"/>
              </w:rPr>
              <w:tab/>
            </w:r>
            <w:r w:rsidRPr="00FF7BA8">
              <w:rPr>
                <w:rFonts w:ascii="Times New Roman" w:hAnsi="Times New Roman" w:cs="Times New Roman"/>
                <w:bCs w:val="0"/>
                <w:sz w:val="20"/>
                <w:szCs w:val="20"/>
              </w:rPr>
              <w:t>СУДОВИЙ ЗАХИСТ ЗЕМЕЛЬНИХ ПРАВ У СФЕРІ НАБУТТЯ ПРАВ НА ЗЕМЛЮ.</w:t>
            </w:r>
          </w:p>
          <w:p w:rsidR="00FF7BA8" w:rsidRPr="00FF7BA8" w:rsidRDefault="00FF7BA8" w:rsidP="00FF7BA8">
            <w:pPr>
              <w:pStyle w:val="a3"/>
              <w:numPr>
                <w:ilvl w:val="0"/>
                <w:numId w:val="16"/>
              </w:numPr>
              <w:tabs>
                <w:tab w:val="left" w:pos="708"/>
                <w:tab w:val="left" w:pos="1381"/>
              </w:tabs>
              <w:ind w:left="0" w:firstLine="400"/>
              <w:jc w:val="both"/>
              <w:rPr>
                <w:lang w:val="uk-UA"/>
              </w:rPr>
            </w:pPr>
            <w:r w:rsidRPr="00FF7BA8">
              <w:rPr>
                <w:lang w:val="uk-UA"/>
              </w:rPr>
              <w:t xml:space="preserve">Підстави  та порядок набуття прав на земельні ділянки громадянами </w:t>
            </w:r>
            <w:r w:rsidRPr="00FF7BA8">
              <w:rPr>
                <w:lang w:val="uk-UA"/>
              </w:rPr>
              <w:lastRenderedPageBreak/>
              <w:t>за законодавством України. Набуття прав на земельні ділянки громадянами України, іноземцями та особами без громадянства.</w:t>
            </w:r>
          </w:p>
          <w:p w:rsidR="00FF7BA8" w:rsidRPr="00FF7BA8" w:rsidRDefault="00FF7BA8" w:rsidP="00FF7BA8">
            <w:pPr>
              <w:pStyle w:val="a3"/>
              <w:numPr>
                <w:ilvl w:val="0"/>
                <w:numId w:val="16"/>
              </w:numPr>
              <w:tabs>
                <w:tab w:val="left" w:pos="708"/>
                <w:tab w:val="left" w:pos="1381"/>
              </w:tabs>
              <w:ind w:left="0" w:firstLine="400"/>
              <w:jc w:val="both"/>
              <w:rPr>
                <w:lang w:val="uk-UA"/>
              </w:rPr>
            </w:pPr>
            <w:r w:rsidRPr="00FF7BA8">
              <w:rPr>
                <w:lang w:val="uk-UA"/>
              </w:rPr>
              <w:t>Вирішення земельних спорів, що виникають при приватизації земельних ділянок. Повна та скорочена процедури приватизації земельних ділянок.</w:t>
            </w:r>
          </w:p>
          <w:p w:rsidR="00FF7BA8" w:rsidRPr="00FF7BA8" w:rsidRDefault="00FF7BA8" w:rsidP="00FF7BA8">
            <w:pPr>
              <w:pStyle w:val="a3"/>
              <w:numPr>
                <w:ilvl w:val="0"/>
                <w:numId w:val="16"/>
              </w:numPr>
              <w:tabs>
                <w:tab w:val="left" w:pos="708"/>
                <w:tab w:val="left" w:pos="1381"/>
              </w:tabs>
              <w:ind w:left="0" w:firstLine="400"/>
              <w:jc w:val="both"/>
              <w:rPr>
                <w:lang w:val="uk-UA"/>
              </w:rPr>
            </w:pPr>
            <w:r w:rsidRPr="00FF7BA8">
              <w:rPr>
                <w:lang w:val="uk-UA"/>
              </w:rPr>
              <w:t xml:space="preserve">Судовий захист прав громадян при купівлі-продажу земельних ділянок та вчинення інших цивільно-правових договорів, за якими переходить право власності на земельну ділянку. </w:t>
            </w:r>
          </w:p>
          <w:p w:rsidR="00FF7BA8" w:rsidRPr="00FF7BA8" w:rsidRDefault="00FF7BA8" w:rsidP="00FF7BA8">
            <w:pPr>
              <w:pStyle w:val="a3"/>
              <w:numPr>
                <w:ilvl w:val="0"/>
                <w:numId w:val="16"/>
              </w:numPr>
              <w:tabs>
                <w:tab w:val="left" w:pos="708"/>
                <w:tab w:val="left" w:pos="1381"/>
              </w:tabs>
              <w:ind w:left="0" w:firstLine="400"/>
              <w:jc w:val="both"/>
              <w:rPr>
                <w:lang w:val="uk-UA"/>
              </w:rPr>
            </w:pPr>
            <w:r w:rsidRPr="00FF7BA8">
              <w:rPr>
                <w:lang w:val="uk-UA"/>
              </w:rPr>
              <w:t xml:space="preserve">Вирішення спорів про право громадян на земельну частку (пай). Особи які мають право на земельну частку (пай) та їх земельні права. Порядок паювання земель які були передані у колективну власність. Порядок виділення </w:t>
            </w:r>
            <w:proofErr w:type="spellStart"/>
            <w:r w:rsidRPr="00FF7BA8">
              <w:rPr>
                <w:lang w:val="uk-UA"/>
              </w:rPr>
              <w:t>внатурі</w:t>
            </w:r>
            <w:proofErr w:type="spellEnd"/>
            <w:r w:rsidRPr="00FF7BA8">
              <w:rPr>
                <w:lang w:val="uk-UA"/>
              </w:rPr>
              <w:t xml:space="preserve"> ( на місцевості) земельних ділянок власникам земельних паїв.</w:t>
            </w:r>
          </w:p>
          <w:p w:rsidR="00FF7BA8" w:rsidRPr="00FF7BA8" w:rsidRDefault="00FF7BA8" w:rsidP="00FF7BA8">
            <w:pPr>
              <w:pStyle w:val="a3"/>
              <w:numPr>
                <w:ilvl w:val="0"/>
                <w:numId w:val="16"/>
              </w:numPr>
              <w:tabs>
                <w:tab w:val="left" w:pos="708"/>
                <w:tab w:val="left" w:pos="1381"/>
              </w:tabs>
              <w:ind w:left="0" w:firstLine="400"/>
              <w:jc w:val="both"/>
              <w:rPr>
                <w:lang w:val="uk-UA"/>
              </w:rPr>
            </w:pPr>
            <w:r w:rsidRPr="00FF7BA8">
              <w:rPr>
                <w:lang w:val="uk-UA"/>
              </w:rPr>
              <w:t xml:space="preserve">Вирішення спорів про встановлення права земельного сервітуту. Встановлення земельних сервітутів договорами, законам, заповітом або рішенням суду. </w:t>
            </w:r>
          </w:p>
          <w:p w:rsidR="00FF7BA8" w:rsidRPr="00FF7BA8" w:rsidRDefault="00FF7BA8" w:rsidP="00FF7BA8">
            <w:pPr>
              <w:pStyle w:val="a3"/>
              <w:numPr>
                <w:ilvl w:val="0"/>
                <w:numId w:val="16"/>
              </w:numPr>
              <w:tabs>
                <w:tab w:val="left" w:pos="708"/>
                <w:tab w:val="left" w:pos="1381"/>
              </w:tabs>
              <w:ind w:left="0" w:firstLine="400"/>
              <w:jc w:val="both"/>
              <w:rPr>
                <w:lang w:val="uk-UA"/>
              </w:rPr>
            </w:pPr>
            <w:r w:rsidRPr="00FF7BA8">
              <w:rPr>
                <w:lang w:val="uk-UA"/>
              </w:rPr>
              <w:t>Судовий захист прав громадян при спадкуванні земельних ділянок.</w:t>
            </w:r>
          </w:p>
          <w:p w:rsidR="00FF7BA8" w:rsidRPr="00FF7BA8" w:rsidRDefault="00FF7BA8" w:rsidP="00FF7BA8">
            <w:pPr>
              <w:pStyle w:val="a3"/>
              <w:numPr>
                <w:ilvl w:val="0"/>
                <w:numId w:val="16"/>
              </w:numPr>
              <w:tabs>
                <w:tab w:val="left" w:pos="708"/>
                <w:tab w:val="left" w:pos="1381"/>
              </w:tabs>
              <w:ind w:left="0" w:firstLine="400"/>
              <w:jc w:val="both"/>
              <w:rPr>
                <w:lang w:val="uk-UA"/>
              </w:rPr>
            </w:pPr>
            <w:r w:rsidRPr="00FF7BA8">
              <w:rPr>
                <w:lang w:val="uk-UA"/>
              </w:rPr>
              <w:t xml:space="preserve">Земельні спори при переході прав на жилий будинок, будівлю, споруду. Перехід прав на земельну ділянку у разі набуття права на жилий будинок, будівлю або споруду </w:t>
            </w:r>
          </w:p>
          <w:p w:rsidR="00FF7BA8" w:rsidRPr="00FF7BA8" w:rsidRDefault="00FF7BA8" w:rsidP="00FF7BA8">
            <w:pPr>
              <w:pStyle w:val="a3"/>
              <w:numPr>
                <w:ilvl w:val="0"/>
                <w:numId w:val="16"/>
              </w:numPr>
              <w:tabs>
                <w:tab w:val="left" w:pos="708"/>
                <w:tab w:val="left" w:pos="1381"/>
              </w:tabs>
              <w:ind w:left="0" w:firstLine="400"/>
              <w:jc w:val="both"/>
              <w:rPr>
                <w:sz w:val="28"/>
                <w:szCs w:val="28"/>
                <w:lang w:val="uk-UA"/>
              </w:rPr>
            </w:pPr>
            <w:r w:rsidRPr="00FF7BA8">
              <w:rPr>
                <w:lang w:val="uk-UA"/>
              </w:rPr>
              <w:t>Вирішення спорів про визнання недійсною відмови в наданні у постійне користування земельних ділянок.</w:t>
            </w:r>
          </w:p>
        </w:tc>
        <w:tc>
          <w:tcPr>
            <w:tcW w:w="1276" w:type="dxa"/>
            <w:shd w:val="clear" w:color="auto" w:fill="auto"/>
          </w:tcPr>
          <w:p w:rsidR="00FF7BA8" w:rsidRPr="004F177B" w:rsidRDefault="00FF7BA8"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lastRenderedPageBreak/>
              <w:t>Практичне заняття</w:t>
            </w:r>
          </w:p>
        </w:tc>
        <w:tc>
          <w:tcPr>
            <w:tcW w:w="1418" w:type="dxa"/>
            <w:shd w:val="clear" w:color="auto" w:fill="auto"/>
          </w:tcPr>
          <w:p w:rsidR="00FF7BA8" w:rsidRPr="004F177B" w:rsidRDefault="00FF7BA8"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Вирішення практичних завдань</w:t>
            </w:r>
          </w:p>
        </w:tc>
        <w:tc>
          <w:tcPr>
            <w:tcW w:w="2126" w:type="dxa"/>
            <w:shd w:val="clear" w:color="auto" w:fill="auto"/>
          </w:tcPr>
          <w:p w:rsidR="00FF7BA8" w:rsidRPr="004F177B" w:rsidRDefault="00FF7BA8"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Аналіз нормативно-правових актів та судової практики,</w:t>
            </w:r>
          </w:p>
          <w:p w:rsidR="00FF7BA8" w:rsidRPr="004F177B" w:rsidRDefault="00FF7BA8"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рекомендованої літератури</w:t>
            </w:r>
          </w:p>
          <w:p w:rsidR="00FF7BA8" w:rsidRPr="004F177B" w:rsidRDefault="00FF7BA8" w:rsidP="00EF58CF">
            <w:pPr>
              <w:spacing w:after="0" w:line="240" w:lineRule="auto"/>
              <w:jc w:val="center"/>
              <w:rPr>
                <w:rFonts w:ascii="Times New Roman" w:hAnsi="Times New Roman"/>
                <w:sz w:val="20"/>
                <w:szCs w:val="20"/>
                <w:lang w:val="uk-UA"/>
              </w:rPr>
            </w:pPr>
          </w:p>
        </w:tc>
        <w:tc>
          <w:tcPr>
            <w:tcW w:w="567" w:type="dxa"/>
            <w:shd w:val="clear" w:color="auto" w:fill="auto"/>
          </w:tcPr>
          <w:p w:rsidR="00FF7BA8" w:rsidRPr="004F177B" w:rsidRDefault="00FF7BA8"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FF7BA8" w:rsidRPr="004F177B" w:rsidRDefault="00FF7BA8" w:rsidP="00EF58CF">
            <w:pPr>
              <w:spacing w:after="0" w:line="240" w:lineRule="auto"/>
              <w:jc w:val="center"/>
              <w:rPr>
                <w:rFonts w:ascii="Times New Roman" w:hAnsi="Times New Roman"/>
                <w:b/>
                <w:sz w:val="20"/>
                <w:szCs w:val="20"/>
                <w:lang w:val="uk-UA"/>
              </w:rPr>
            </w:pPr>
          </w:p>
        </w:tc>
      </w:tr>
      <w:tr w:rsidR="008E3540" w:rsidRPr="004F177B" w:rsidTr="00EF58CF">
        <w:tc>
          <w:tcPr>
            <w:tcW w:w="1023"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lastRenderedPageBreak/>
              <w:t>Тижд</w:t>
            </w:r>
            <w:proofErr w:type="spellEnd"/>
            <w:r w:rsidRPr="004F177B">
              <w:rPr>
                <w:rFonts w:ascii="Times New Roman" w:hAnsi="Times New Roman"/>
                <w:b/>
                <w:sz w:val="20"/>
                <w:szCs w:val="20"/>
                <w:lang w:val="uk-UA"/>
              </w:rPr>
              <w:t xml:space="preserve">. </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11/2 акад. год.</w:t>
            </w:r>
          </w:p>
        </w:tc>
        <w:tc>
          <w:tcPr>
            <w:tcW w:w="3626" w:type="dxa"/>
            <w:shd w:val="clear" w:color="auto" w:fill="auto"/>
            <w:vAlign w:val="center"/>
          </w:tcPr>
          <w:p w:rsidR="00FF7BA8" w:rsidRPr="00FF7BA8" w:rsidRDefault="00FF7BA8" w:rsidP="00FF7BA8">
            <w:pPr>
              <w:pStyle w:val="Text1"/>
              <w:spacing w:after="0" w:line="240" w:lineRule="auto"/>
              <w:ind w:firstLine="0"/>
              <w:rPr>
                <w:b/>
                <w:bCs/>
                <w:sz w:val="20"/>
              </w:rPr>
            </w:pPr>
            <w:r w:rsidRPr="00FF7BA8">
              <w:rPr>
                <w:b/>
                <w:bCs/>
                <w:sz w:val="20"/>
              </w:rPr>
              <w:t>ТЕМА 5 СУДОВИЙ ЗАХИСТ ЗЕМЕЛЬНИХ ОРЕНДНИХ ПРАВ ГРОМАДЯН</w:t>
            </w:r>
          </w:p>
          <w:p w:rsidR="008E3540" w:rsidRPr="004F177B" w:rsidRDefault="008E3540" w:rsidP="00A67783">
            <w:pPr>
              <w:pStyle w:val="Caaieiaie2"/>
              <w:widowControl/>
              <w:spacing w:before="0" w:after="0"/>
              <w:ind w:left="0" w:firstLine="0"/>
              <w:rPr>
                <w:sz w:val="20"/>
                <w:lang w:val="uk-UA"/>
              </w:rPr>
            </w:pPr>
          </w:p>
        </w:tc>
        <w:tc>
          <w:tcPr>
            <w:tcW w:w="127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Лекція</w:t>
            </w:r>
          </w:p>
        </w:tc>
        <w:tc>
          <w:tcPr>
            <w:tcW w:w="1418"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p>
        </w:tc>
        <w:tc>
          <w:tcPr>
            <w:tcW w:w="2126" w:type="dxa"/>
            <w:shd w:val="clear" w:color="auto" w:fill="auto"/>
          </w:tcPr>
          <w:p w:rsidR="008E3540" w:rsidRPr="004F177B" w:rsidRDefault="008E3540" w:rsidP="00A67783">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Передивитися рекомендовану літературу</w:t>
            </w:r>
          </w:p>
        </w:tc>
        <w:tc>
          <w:tcPr>
            <w:tcW w:w="567"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p>
        </w:tc>
      </w:tr>
      <w:tr w:rsidR="008E3540" w:rsidRPr="004F177B" w:rsidTr="00EF58CF">
        <w:tc>
          <w:tcPr>
            <w:tcW w:w="1023"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t>Тижд</w:t>
            </w:r>
            <w:proofErr w:type="spellEnd"/>
            <w:r w:rsidRPr="004F177B">
              <w:rPr>
                <w:rFonts w:ascii="Times New Roman" w:hAnsi="Times New Roman"/>
                <w:b/>
                <w:sz w:val="20"/>
                <w:szCs w:val="20"/>
                <w:lang w:val="uk-UA"/>
              </w:rPr>
              <w:t xml:space="preserve">. </w:t>
            </w:r>
          </w:p>
          <w:p w:rsidR="008E3540" w:rsidRPr="004F177B" w:rsidRDefault="008E3540"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12/2 акад. год.</w:t>
            </w:r>
          </w:p>
        </w:tc>
        <w:tc>
          <w:tcPr>
            <w:tcW w:w="3626" w:type="dxa"/>
            <w:shd w:val="clear" w:color="auto" w:fill="auto"/>
            <w:vAlign w:val="center"/>
          </w:tcPr>
          <w:p w:rsidR="00FF7BA8" w:rsidRPr="00FF7BA8" w:rsidRDefault="00FF7BA8" w:rsidP="00FF7BA8">
            <w:pPr>
              <w:pStyle w:val="Text1"/>
              <w:spacing w:after="0" w:line="240" w:lineRule="auto"/>
              <w:ind w:firstLine="0"/>
              <w:rPr>
                <w:b/>
                <w:bCs/>
                <w:sz w:val="20"/>
              </w:rPr>
            </w:pPr>
            <w:r w:rsidRPr="00FF7BA8">
              <w:rPr>
                <w:b/>
                <w:bCs/>
                <w:sz w:val="20"/>
              </w:rPr>
              <w:t>ТЕМА 5 СУДОВИЙ ЗАХИСТ ЗЕМЕЛЬНИХ ОРЕНДНИХ ПРАВ ГРОМАДЯН</w:t>
            </w:r>
          </w:p>
          <w:p w:rsidR="00FF7BA8" w:rsidRPr="00FF7BA8" w:rsidRDefault="00FF7BA8" w:rsidP="00FF7BA8">
            <w:pPr>
              <w:pStyle w:val="a3"/>
              <w:numPr>
                <w:ilvl w:val="0"/>
                <w:numId w:val="15"/>
              </w:numPr>
              <w:tabs>
                <w:tab w:val="left" w:pos="708"/>
                <w:tab w:val="left" w:pos="1381"/>
              </w:tabs>
              <w:ind w:left="0" w:firstLine="567"/>
              <w:jc w:val="both"/>
              <w:rPr>
                <w:lang w:val="uk-UA"/>
              </w:rPr>
            </w:pPr>
            <w:r w:rsidRPr="00FF7BA8">
              <w:rPr>
                <w:lang w:val="uk-UA"/>
              </w:rPr>
              <w:t xml:space="preserve">Поняття та правове регулювання оренди землі. Орендодавці та орендарі землі, їх права та обов’язки. </w:t>
            </w:r>
          </w:p>
          <w:p w:rsidR="00FF7BA8" w:rsidRPr="00FF7BA8" w:rsidRDefault="00FF7BA8" w:rsidP="00FF7BA8">
            <w:pPr>
              <w:pStyle w:val="a3"/>
              <w:numPr>
                <w:ilvl w:val="0"/>
                <w:numId w:val="15"/>
              </w:numPr>
              <w:tabs>
                <w:tab w:val="left" w:pos="708"/>
                <w:tab w:val="left" w:pos="1381"/>
              </w:tabs>
              <w:ind w:left="0" w:firstLine="567"/>
              <w:jc w:val="both"/>
              <w:rPr>
                <w:lang w:val="uk-UA"/>
              </w:rPr>
            </w:pPr>
            <w:r w:rsidRPr="00FF7BA8">
              <w:rPr>
                <w:lang w:val="uk-UA"/>
              </w:rPr>
              <w:t xml:space="preserve">Договір оренди землі та його істотні умови. Об’єкт оренди, строк дії договору оренди та орендна плата  як істотні умови договору оренди земельної ділянки. </w:t>
            </w:r>
          </w:p>
          <w:p w:rsidR="00FF7BA8" w:rsidRPr="00FF7BA8" w:rsidRDefault="00FF7BA8" w:rsidP="00FF7BA8">
            <w:pPr>
              <w:pStyle w:val="a3"/>
              <w:numPr>
                <w:ilvl w:val="0"/>
                <w:numId w:val="15"/>
              </w:numPr>
              <w:tabs>
                <w:tab w:val="left" w:pos="708"/>
                <w:tab w:val="left" w:pos="1381"/>
              </w:tabs>
              <w:ind w:left="0" w:firstLine="567"/>
              <w:jc w:val="both"/>
              <w:rPr>
                <w:lang w:val="uk-UA"/>
              </w:rPr>
            </w:pPr>
            <w:r w:rsidRPr="00FF7BA8">
              <w:rPr>
                <w:lang w:val="uk-UA"/>
              </w:rPr>
              <w:t xml:space="preserve">Особливості укладення договору оренди землі. Перехід права на оренду земельної ділянки. Суборенда земельної ділянки. </w:t>
            </w:r>
          </w:p>
          <w:p w:rsidR="00FF7BA8" w:rsidRPr="00FF7BA8" w:rsidRDefault="00FF7BA8" w:rsidP="00FF7BA8">
            <w:pPr>
              <w:pStyle w:val="a3"/>
              <w:numPr>
                <w:ilvl w:val="0"/>
                <w:numId w:val="15"/>
              </w:numPr>
              <w:tabs>
                <w:tab w:val="left" w:pos="708"/>
                <w:tab w:val="left" w:pos="1381"/>
              </w:tabs>
              <w:ind w:left="0" w:firstLine="567"/>
              <w:jc w:val="both"/>
              <w:rPr>
                <w:lang w:val="uk-UA"/>
              </w:rPr>
            </w:pPr>
            <w:r w:rsidRPr="00FF7BA8">
              <w:rPr>
                <w:lang w:val="uk-UA"/>
              </w:rPr>
              <w:t>Захист прав громадян при укладенні договору оренди землі. Орендна плата за землю, її розміри, індексація, умови розрахунків, строків та порядку її внесення.</w:t>
            </w:r>
          </w:p>
          <w:p w:rsidR="00FF7BA8" w:rsidRPr="00FF7BA8" w:rsidRDefault="00FF7BA8" w:rsidP="00FF7BA8">
            <w:pPr>
              <w:pStyle w:val="a3"/>
              <w:numPr>
                <w:ilvl w:val="0"/>
                <w:numId w:val="15"/>
              </w:numPr>
              <w:tabs>
                <w:tab w:val="left" w:pos="708"/>
                <w:tab w:val="left" w:pos="1381"/>
              </w:tabs>
              <w:ind w:left="0" w:firstLine="567"/>
              <w:jc w:val="both"/>
              <w:rPr>
                <w:lang w:val="uk-UA"/>
              </w:rPr>
            </w:pPr>
            <w:r w:rsidRPr="00FF7BA8">
              <w:rPr>
                <w:lang w:val="uk-UA"/>
              </w:rPr>
              <w:lastRenderedPageBreak/>
              <w:t>Визнання договору оренди недійсним як спосіб захисту земельних прав. Правове забезпечення розірвання, припинення та поновлення договору оренди земельної ділянки.</w:t>
            </w:r>
          </w:p>
          <w:p w:rsidR="00FF7BA8" w:rsidRPr="00FF7BA8" w:rsidRDefault="00FF7BA8" w:rsidP="00FF7BA8">
            <w:pPr>
              <w:pStyle w:val="a3"/>
              <w:numPr>
                <w:ilvl w:val="0"/>
                <w:numId w:val="15"/>
              </w:numPr>
              <w:tabs>
                <w:tab w:val="left" w:pos="708"/>
                <w:tab w:val="left" w:pos="1381"/>
              </w:tabs>
              <w:ind w:left="0" w:firstLine="567"/>
              <w:jc w:val="both"/>
              <w:rPr>
                <w:lang w:val="uk-UA"/>
              </w:rPr>
            </w:pPr>
            <w:r w:rsidRPr="00FF7BA8">
              <w:rPr>
                <w:lang w:val="uk-UA"/>
              </w:rPr>
              <w:t xml:space="preserve">Вирішення спорів щодо оренди земельних часток (паїв). Мораторій на відчуження та зміну цільового призначення сільськогосподарських земель отриманих у приватну власність шляхом паювання земель колективної власності. </w:t>
            </w:r>
          </w:p>
          <w:p w:rsidR="008E3540" w:rsidRPr="004F177B" w:rsidRDefault="00FF7BA8" w:rsidP="00FF7BA8">
            <w:pPr>
              <w:pStyle w:val="Text1"/>
              <w:spacing w:after="0"/>
              <w:rPr>
                <w:sz w:val="28"/>
                <w:szCs w:val="28"/>
              </w:rPr>
            </w:pPr>
            <w:r w:rsidRPr="00FF7BA8">
              <w:rPr>
                <w:sz w:val="20"/>
              </w:rPr>
              <w:t>Захист земельних прав при поновленні та припиненні договору оренди. Підстави припинення договору оренди земельної ділянки. Припинення договору оренди землі шляхом його розірвання. Поновлення договору оренди землі.</w:t>
            </w:r>
            <w:r w:rsidR="00A67783" w:rsidRPr="004F177B">
              <w:rPr>
                <w:sz w:val="20"/>
              </w:rPr>
              <w:t>.</w:t>
            </w:r>
          </w:p>
        </w:tc>
        <w:tc>
          <w:tcPr>
            <w:tcW w:w="127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lastRenderedPageBreak/>
              <w:t>Практичне заняття</w:t>
            </w:r>
          </w:p>
        </w:tc>
        <w:tc>
          <w:tcPr>
            <w:tcW w:w="1418"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Вирішення практичних завдань</w:t>
            </w:r>
          </w:p>
        </w:tc>
        <w:tc>
          <w:tcPr>
            <w:tcW w:w="2126" w:type="dxa"/>
            <w:shd w:val="clear" w:color="auto" w:fill="auto"/>
          </w:tcPr>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Аналіз нормативно-правових актів та судової практики,</w:t>
            </w:r>
          </w:p>
          <w:p w:rsidR="008E3540" w:rsidRPr="004F177B" w:rsidRDefault="008E3540"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рекомендованої літератури</w:t>
            </w:r>
          </w:p>
          <w:p w:rsidR="008E3540" w:rsidRPr="004F177B" w:rsidRDefault="008E3540" w:rsidP="00EF58CF">
            <w:pPr>
              <w:spacing w:after="0" w:line="240" w:lineRule="auto"/>
              <w:jc w:val="center"/>
              <w:rPr>
                <w:rFonts w:ascii="Times New Roman" w:hAnsi="Times New Roman"/>
                <w:sz w:val="20"/>
                <w:szCs w:val="20"/>
                <w:lang w:val="uk-UA"/>
              </w:rPr>
            </w:pPr>
          </w:p>
        </w:tc>
        <w:tc>
          <w:tcPr>
            <w:tcW w:w="567" w:type="dxa"/>
            <w:shd w:val="clear" w:color="auto" w:fill="auto"/>
          </w:tcPr>
          <w:p w:rsidR="008E3540" w:rsidRPr="004F177B" w:rsidRDefault="008E3540"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8E3540" w:rsidRPr="004F177B" w:rsidRDefault="008E3540" w:rsidP="00EF58CF">
            <w:pPr>
              <w:spacing w:after="0" w:line="240" w:lineRule="auto"/>
              <w:jc w:val="center"/>
              <w:rPr>
                <w:rFonts w:ascii="Times New Roman" w:hAnsi="Times New Roman"/>
                <w:b/>
                <w:sz w:val="20"/>
                <w:szCs w:val="20"/>
                <w:lang w:val="uk-UA"/>
              </w:rPr>
            </w:pPr>
          </w:p>
        </w:tc>
      </w:tr>
      <w:tr w:rsidR="00A67783" w:rsidRPr="004F177B" w:rsidTr="00A67783">
        <w:trPr>
          <w:trHeight w:val="919"/>
        </w:trPr>
        <w:tc>
          <w:tcPr>
            <w:tcW w:w="1023" w:type="dxa"/>
            <w:tcBorders>
              <w:bottom w:val="dashed" w:sz="4" w:space="0" w:color="auto"/>
            </w:tcBorders>
            <w:shd w:val="clear" w:color="auto" w:fill="auto"/>
          </w:tcPr>
          <w:p w:rsidR="00A67783" w:rsidRPr="004F177B" w:rsidRDefault="00A67783"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lastRenderedPageBreak/>
              <w:t>Тижд</w:t>
            </w:r>
            <w:proofErr w:type="spellEnd"/>
            <w:r w:rsidRPr="004F177B">
              <w:rPr>
                <w:rFonts w:ascii="Times New Roman" w:hAnsi="Times New Roman"/>
                <w:b/>
                <w:sz w:val="20"/>
                <w:szCs w:val="20"/>
                <w:lang w:val="uk-UA"/>
              </w:rPr>
              <w:t xml:space="preserve">. </w:t>
            </w:r>
          </w:p>
          <w:p w:rsidR="00A67783" w:rsidRPr="004F177B" w:rsidRDefault="00A67783"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13/2 акад. год.</w:t>
            </w:r>
          </w:p>
        </w:tc>
        <w:tc>
          <w:tcPr>
            <w:tcW w:w="3626" w:type="dxa"/>
            <w:tcBorders>
              <w:bottom w:val="dashed" w:sz="4" w:space="0" w:color="auto"/>
            </w:tcBorders>
            <w:shd w:val="clear" w:color="auto" w:fill="auto"/>
            <w:vAlign w:val="center"/>
          </w:tcPr>
          <w:p w:rsidR="00A67783" w:rsidRPr="00FF7BA8" w:rsidRDefault="00FF7BA8" w:rsidP="00FF7BA8">
            <w:pPr>
              <w:pStyle w:val="Text1"/>
              <w:spacing w:after="0" w:line="276" w:lineRule="auto"/>
              <w:ind w:firstLine="400"/>
              <w:rPr>
                <w:b/>
                <w:bCs/>
                <w:sz w:val="20"/>
              </w:rPr>
            </w:pPr>
            <w:r w:rsidRPr="00FF7BA8">
              <w:rPr>
                <w:b/>
                <w:bCs/>
                <w:sz w:val="20"/>
              </w:rPr>
              <w:t>ТЕМА 6 ВІДШКОДУВАННЯ ЗБИТКІВ ВЛАСНИКАМ ЗЕМЛІ ТА ЗЕМЛЕКОРИСТУВАЧАМ ЯК СПОСІБ ЗАХИСТУ ЗЕМЕЛЬНИХ ПРАВ</w:t>
            </w:r>
          </w:p>
        </w:tc>
        <w:tc>
          <w:tcPr>
            <w:tcW w:w="1276" w:type="dxa"/>
            <w:tcBorders>
              <w:bottom w:val="dashed" w:sz="4" w:space="0" w:color="auto"/>
            </w:tcBorders>
            <w:shd w:val="clear" w:color="auto" w:fill="auto"/>
          </w:tcPr>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Лекція</w:t>
            </w:r>
          </w:p>
        </w:tc>
        <w:tc>
          <w:tcPr>
            <w:tcW w:w="1418" w:type="dxa"/>
            <w:tcBorders>
              <w:bottom w:val="dashed" w:sz="4" w:space="0" w:color="auto"/>
            </w:tcBorders>
            <w:shd w:val="clear" w:color="auto" w:fill="auto"/>
          </w:tcPr>
          <w:p w:rsidR="00A67783" w:rsidRPr="004F177B" w:rsidRDefault="00A67783" w:rsidP="00EF58CF">
            <w:pPr>
              <w:spacing w:after="0" w:line="240" w:lineRule="auto"/>
              <w:jc w:val="center"/>
              <w:rPr>
                <w:rFonts w:ascii="Times New Roman" w:hAnsi="Times New Roman"/>
                <w:sz w:val="20"/>
                <w:szCs w:val="20"/>
                <w:lang w:val="uk-UA"/>
              </w:rPr>
            </w:pPr>
          </w:p>
        </w:tc>
        <w:tc>
          <w:tcPr>
            <w:tcW w:w="2126" w:type="dxa"/>
            <w:tcBorders>
              <w:bottom w:val="dashed" w:sz="4" w:space="0" w:color="auto"/>
            </w:tcBorders>
            <w:shd w:val="clear" w:color="auto" w:fill="auto"/>
          </w:tcPr>
          <w:p w:rsidR="00A67783" w:rsidRPr="004F177B" w:rsidRDefault="00A67783" w:rsidP="00A67783">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Передивитися рекомендовану літературу</w:t>
            </w:r>
          </w:p>
        </w:tc>
        <w:tc>
          <w:tcPr>
            <w:tcW w:w="567" w:type="dxa"/>
            <w:tcBorders>
              <w:bottom w:val="dashed" w:sz="4" w:space="0" w:color="auto"/>
            </w:tcBorders>
            <w:shd w:val="clear" w:color="auto" w:fill="auto"/>
          </w:tcPr>
          <w:p w:rsidR="00A67783" w:rsidRPr="004F177B" w:rsidRDefault="00A67783" w:rsidP="00EF58CF">
            <w:pPr>
              <w:spacing w:after="0" w:line="240" w:lineRule="auto"/>
              <w:jc w:val="center"/>
              <w:rPr>
                <w:rFonts w:ascii="Times New Roman" w:hAnsi="Times New Roman"/>
                <w:b/>
                <w:sz w:val="20"/>
                <w:szCs w:val="20"/>
                <w:lang w:val="uk-UA"/>
              </w:rPr>
            </w:pPr>
          </w:p>
        </w:tc>
        <w:tc>
          <w:tcPr>
            <w:tcW w:w="850" w:type="dxa"/>
            <w:gridSpan w:val="2"/>
            <w:tcBorders>
              <w:bottom w:val="dashed" w:sz="4" w:space="0" w:color="auto"/>
            </w:tcBorders>
            <w:shd w:val="clear" w:color="auto" w:fill="auto"/>
            <w:vAlign w:val="center"/>
          </w:tcPr>
          <w:p w:rsidR="00A67783" w:rsidRPr="004F177B" w:rsidRDefault="00A67783" w:rsidP="00EF58CF">
            <w:pPr>
              <w:spacing w:after="0" w:line="240" w:lineRule="auto"/>
              <w:jc w:val="center"/>
              <w:rPr>
                <w:rFonts w:ascii="Times New Roman" w:hAnsi="Times New Roman"/>
                <w:b/>
                <w:sz w:val="20"/>
                <w:szCs w:val="20"/>
                <w:lang w:val="uk-UA"/>
              </w:rPr>
            </w:pPr>
          </w:p>
        </w:tc>
      </w:tr>
      <w:tr w:rsidR="00A67783" w:rsidRPr="004F177B" w:rsidTr="00EF58CF">
        <w:tc>
          <w:tcPr>
            <w:tcW w:w="1023" w:type="dxa"/>
            <w:shd w:val="clear" w:color="auto" w:fill="auto"/>
          </w:tcPr>
          <w:p w:rsidR="00A67783" w:rsidRPr="004F177B" w:rsidRDefault="00A67783"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t>Тижд</w:t>
            </w:r>
            <w:proofErr w:type="spellEnd"/>
            <w:r w:rsidRPr="004F177B">
              <w:rPr>
                <w:rFonts w:ascii="Times New Roman" w:hAnsi="Times New Roman"/>
                <w:b/>
                <w:sz w:val="20"/>
                <w:szCs w:val="20"/>
                <w:lang w:val="uk-UA"/>
              </w:rPr>
              <w:t xml:space="preserve">. </w:t>
            </w:r>
          </w:p>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b/>
                <w:sz w:val="20"/>
                <w:szCs w:val="20"/>
                <w:lang w:val="uk-UA"/>
              </w:rPr>
              <w:t>14/2 акад. год.</w:t>
            </w:r>
          </w:p>
        </w:tc>
        <w:tc>
          <w:tcPr>
            <w:tcW w:w="3626" w:type="dxa"/>
            <w:shd w:val="clear" w:color="auto" w:fill="auto"/>
            <w:vAlign w:val="center"/>
          </w:tcPr>
          <w:p w:rsidR="00FF7BA8" w:rsidRPr="00FF7BA8" w:rsidRDefault="00FF7BA8" w:rsidP="00FF7BA8">
            <w:pPr>
              <w:pStyle w:val="Text1"/>
              <w:spacing w:after="0" w:line="276" w:lineRule="auto"/>
              <w:ind w:firstLine="400"/>
              <w:rPr>
                <w:b/>
                <w:bCs/>
                <w:sz w:val="20"/>
              </w:rPr>
            </w:pPr>
            <w:r w:rsidRPr="00FF7BA8">
              <w:rPr>
                <w:b/>
                <w:bCs/>
                <w:sz w:val="20"/>
              </w:rPr>
              <w:t>ТЕМА 6 ВІДШКОДУВАННЯ ЗБИТКІВ ВЛАСНИКАМ ЗЕМЛІ ТА ЗЕМЛЕКОРИСТУВАЧАМ ЯК СПОСІБ ЗАХИСТУ ЗЕМЕЛЬНИХ ПРАВ</w:t>
            </w:r>
          </w:p>
          <w:p w:rsidR="00FF7BA8" w:rsidRPr="00FF7BA8" w:rsidRDefault="00FF7BA8" w:rsidP="00FF7BA8">
            <w:pPr>
              <w:pStyle w:val="a3"/>
              <w:numPr>
                <w:ilvl w:val="0"/>
                <w:numId w:val="17"/>
              </w:numPr>
              <w:tabs>
                <w:tab w:val="left" w:pos="-142"/>
              </w:tabs>
              <w:ind w:left="0" w:firstLine="400"/>
              <w:jc w:val="both"/>
              <w:rPr>
                <w:lang w:val="uk-UA"/>
              </w:rPr>
            </w:pPr>
            <w:r w:rsidRPr="00FF7BA8">
              <w:rPr>
                <w:lang w:val="uk-UA"/>
              </w:rPr>
              <w:t xml:space="preserve">Правове регулювання відшкодування збитків власникам землі та землекористувачам. Співвідношення земельного та цивільного законодавства у правовому забезпеченні відшкодування збитків власникам землі та землекористувачам. </w:t>
            </w:r>
          </w:p>
          <w:p w:rsidR="00FF7BA8" w:rsidRPr="00FF7BA8" w:rsidRDefault="00FF7BA8" w:rsidP="00FF7BA8">
            <w:pPr>
              <w:pStyle w:val="a3"/>
              <w:numPr>
                <w:ilvl w:val="0"/>
                <w:numId w:val="17"/>
              </w:numPr>
              <w:tabs>
                <w:tab w:val="left" w:pos="0"/>
                <w:tab w:val="left" w:pos="542"/>
              </w:tabs>
              <w:ind w:left="0" w:firstLine="400"/>
              <w:jc w:val="both"/>
              <w:rPr>
                <w:lang w:val="uk-UA"/>
              </w:rPr>
            </w:pPr>
            <w:r w:rsidRPr="00FF7BA8">
              <w:rPr>
                <w:lang w:val="uk-UA"/>
              </w:rPr>
              <w:t>Підстави та умови відшкодування збитків власникам землі та землекористувачам. Загальні та спеціальні правила відшкодування заподіяних збитків власникам землі та землекористувачам.</w:t>
            </w:r>
          </w:p>
          <w:p w:rsidR="00FF7BA8" w:rsidRPr="00FF7BA8" w:rsidRDefault="00FF7BA8" w:rsidP="00FF7BA8">
            <w:pPr>
              <w:pStyle w:val="a3"/>
              <w:numPr>
                <w:ilvl w:val="0"/>
                <w:numId w:val="17"/>
              </w:numPr>
              <w:tabs>
                <w:tab w:val="left" w:pos="0"/>
                <w:tab w:val="left" w:pos="683"/>
              </w:tabs>
              <w:ind w:left="0" w:firstLine="400"/>
              <w:jc w:val="both"/>
              <w:rPr>
                <w:lang w:val="uk-UA"/>
              </w:rPr>
            </w:pPr>
            <w:r w:rsidRPr="00FF7BA8">
              <w:rPr>
                <w:lang w:val="uk-UA"/>
              </w:rPr>
              <w:t>Порядок визначення  розмірів заподіяних збитків та їх відшкодування. Принцип повного відшкодування збитків власника землі та землекористувачам. Відшкодування збитків власникам землі та землекористувачам заподіяних неправомірними та правомірними діями.</w:t>
            </w:r>
          </w:p>
          <w:p w:rsidR="00FF7BA8" w:rsidRPr="00FF7BA8" w:rsidRDefault="00FF7BA8" w:rsidP="00FF7BA8">
            <w:pPr>
              <w:pStyle w:val="a3"/>
              <w:numPr>
                <w:ilvl w:val="0"/>
                <w:numId w:val="17"/>
              </w:numPr>
              <w:tabs>
                <w:tab w:val="left" w:pos="0"/>
                <w:tab w:val="left" w:pos="683"/>
              </w:tabs>
              <w:ind w:left="0" w:firstLine="400"/>
              <w:jc w:val="both"/>
              <w:rPr>
                <w:lang w:val="uk-UA"/>
              </w:rPr>
            </w:pPr>
            <w:r w:rsidRPr="00FF7BA8">
              <w:rPr>
                <w:lang w:val="uk-UA"/>
              </w:rPr>
              <w:t>Судова практика про відшкодування збитків власникам землі і землекористувачам.</w:t>
            </w:r>
          </w:p>
          <w:p w:rsidR="00A67783" w:rsidRPr="00FF7BA8" w:rsidRDefault="00FF7BA8" w:rsidP="00FF7BA8">
            <w:pPr>
              <w:pStyle w:val="a3"/>
              <w:numPr>
                <w:ilvl w:val="0"/>
                <w:numId w:val="17"/>
              </w:numPr>
              <w:tabs>
                <w:tab w:val="left" w:pos="0"/>
              </w:tabs>
              <w:ind w:left="0" w:firstLine="400"/>
              <w:jc w:val="both"/>
              <w:rPr>
                <w:sz w:val="28"/>
                <w:szCs w:val="28"/>
                <w:lang w:val="uk-UA"/>
              </w:rPr>
            </w:pPr>
            <w:r w:rsidRPr="00FF7BA8">
              <w:rPr>
                <w:lang w:val="uk-UA"/>
              </w:rPr>
              <w:t>Спори про відшкодування втрат сільськогосподарського та лісогосподарського виробництва.</w:t>
            </w:r>
          </w:p>
        </w:tc>
        <w:tc>
          <w:tcPr>
            <w:tcW w:w="1276" w:type="dxa"/>
            <w:shd w:val="clear" w:color="auto" w:fill="auto"/>
          </w:tcPr>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Практичне заняття</w:t>
            </w:r>
          </w:p>
        </w:tc>
        <w:tc>
          <w:tcPr>
            <w:tcW w:w="1418" w:type="dxa"/>
            <w:shd w:val="clear" w:color="auto" w:fill="auto"/>
          </w:tcPr>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Вирішення практичних завдань</w:t>
            </w:r>
          </w:p>
        </w:tc>
        <w:tc>
          <w:tcPr>
            <w:tcW w:w="2126" w:type="dxa"/>
            <w:shd w:val="clear" w:color="auto" w:fill="auto"/>
          </w:tcPr>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Аналіз нормативно-правових актів та судової практики,</w:t>
            </w:r>
          </w:p>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рекомендованої літератури</w:t>
            </w:r>
          </w:p>
          <w:p w:rsidR="00A67783" w:rsidRPr="004F177B" w:rsidRDefault="00A67783" w:rsidP="00EF58CF">
            <w:pPr>
              <w:spacing w:after="0" w:line="240" w:lineRule="auto"/>
              <w:jc w:val="center"/>
              <w:rPr>
                <w:rFonts w:ascii="Times New Roman" w:hAnsi="Times New Roman"/>
                <w:sz w:val="20"/>
                <w:szCs w:val="20"/>
                <w:lang w:val="uk-UA"/>
              </w:rPr>
            </w:pPr>
          </w:p>
        </w:tc>
        <w:tc>
          <w:tcPr>
            <w:tcW w:w="567" w:type="dxa"/>
            <w:shd w:val="clear" w:color="auto" w:fill="auto"/>
          </w:tcPr>
          <w:p w:rsidR="00A67783" w:rsidRPr="004F177B" w:rsidRDefault="00A67783"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A67783" w:rsidRPr="004F177B" w:rsidRDefault="00A67783" w:rsidP="00EF58CF">
            <w:pPr>
              <w:spacing w:after="0" w:line="240" w:lineRule="auto"/>
              <w:jc w:val="center"/>
              <w:rPr>
                <w:rFonts w:ascii="Times New Roman" w:hAnsi="Times New Roman"/>
                <w:b/>
                <w:sz w:val="20"/>
                <w:szCs w:val="20"/>
                <w:lang w:val="uk-UA"/>
              </w:rPr>
            </w:pPr>
          </w:p>
        </w:tc>
      </w:tr>
      <w:tr w:rsidR="00A67783" w:rsidRPr="004F177B" w:rsidTr="00EF58CF">
        <w:tc>
          <w:tcPr>
            <w:tcW w:w="1023" w:type="dxa"/>
            <w:shd w:val="clear" w:color="auto" w:fill="auto"/>
          </w:tcPr>
          <w:p w:rsidR="00A67783" w:rsidRPr="004F177B" w:rsidRDefault="00A67783"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t>Тижд</w:t>
            </w:r>
            <w:proofErr w:type="spellEnd"/>
            <w:r w:rsidRPr="004F177B">
              <w:rPr>
                <w:rFonts w:ascii="Times New Roman" w:hAnsi="Times New Roman"/>
                <w:b/>
                <w:sz w:val="20"/>
                <w:szCs w:val="20"/>
                <w:lang w:val="uk-UA"/>
              </w:rPr>
              <w:t>.</w:t>
            </w:r>
          </w:p>
          <w:p w:rsidR="00A67783" w:rsidRPr="004F177B" w:rsidRDefault="00A67783"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en-US"/>
              </w:rPr>
              <w:t>1</w:t>
            </w:r>
            <w:r w:rsidRPr="004F177B">
              <w:rPr>
                <w:rFonts w:ascii="Times New Roman" w:hAnsi="Times New Roman"/>
                <w:b/>
                <w:sz w:val="20"/>
                <w:szCs w:val="20"/>
                <w:lang w:val="uk-UA"/>
              </w:rPr>
              <w:t>5/2 акад. год.</w:t>
            </w:r>
          </w:p>
        </w:tc>
        <w:tc>
          <w:tcPr>
            <w:tcW w:w="3626" w:type="dxa"/>
            <w:shd w:val="clear" w:color="auto" w:fill="auto"/>
            <w:vAlign w:val="center"/>
          </w:tcPr>
          <w:p w:rsidR="00A67783" w:rsidRPr="004F177B" w:rsidRDefault="00CE1B8C" w:rsidP="00CE1B8C">
            <w:pPr>
              <w:pStyle w:val="Text1"/>
              <w:spacing w:after="0" w:line="240" w:lineRule="auto"/>
              <w:ind w:firstLine="0"/>
              <w:rPr>
                <w:sz w:val="20"/>
              </w:rPr>
            </w:pPr>
            <w:r w:rsidRPr="00FF7BA8">
              <w:rPr>
                <w:b/>
                <w:bCs/>
                <w:sz w:val="20"/>
              </w:rPr>
              <w:t>ТЕМА 7 ЮРИДИЧНА ВІДПОВІДАЛЬНІСТЬ ЗА ПОРУШЕННЯ ЗЕМЕЛЬНИХ ПРАВ ГРОМАДЯН</w:t>
            </w:r>
          </w:p>
        </w:tc>
        <w:tc>
          <w:tcPr>
            <w:tcW w:w="1276" w:type="dxa"/>
            <w:shd w:val="clear" w:color="auto" w:fill="auto"/>
          </w:tcPr>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Лекція</w:t>
            </w:r>
          </w:p>
        </w:tc>
        <w:tc>
          <w:tcPr>
            <w:tcW w:w="1418" w:type="dxa"/>
            <w:shd w:val="clear" w:color="auto" w:fill="auto"/>
          </w:tcPr>
          <w:p w:rsidR="00A67783" w:rsidRPr="004F177B" w:rsidRDefault="00A67783" w:rsidP="00EF58CF">
            <w:pPr>
              <w:spacing w:after="0" w:line="240" w:lineRule="auto"/>
              <w:jc w:val="center"/>
              <w:rPr>
                <w:rFonts w:ascii="Times New Roman" w:hAnsi="Times New Roman"/>
                <w:sz w:val="20"/>
                <w:szCs w:val="20"/>
                <w:lang w:val="uk-UA"/>
              </w:rPr>
            </w:pPr>
          </w:p>
        </w:tc>
        <w:tc>
          <w:tcPr>
            <w:tcW w:w="2126" w:type="dxa"/>
            <w:shd w:val="clear" w:color="auto" w:fill="auto"/>
          </w:tcPr>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Передивитися рекомендовану літературу</w:t>
            </w:r>
          </w:p>
          <w:p w:rsidR="00A67783" w:rsidRPr="004F177B" w:rsidRDefault="00A67783" w:rsidP="00EF58CF">
            <w:pPr>
              <w:spacing w:after="0" w:line="240" w:lineRule="auto"/>
              <w:jc w:val="center"/>
              <w:rPr>
                <w:rFonts w:ascii="Times New Roman" w:hAnsi="Times New Roman"/>
                <w:sz w:val="20"/>
                <w:szCs w:val="20"/>
                <w:lang w:val="uk-UA"/>
              </w:rPr>
            </w:pPr>
          </w:p>
        </w:tc>
        <w:tc>
          <w:tcPr>
            <w:tcW w:w="567" w:type="dxa"/>
            <w:shd w:val="clear" w:color="auto" w:fill="auto"/>
          </w:tcPr>
          <w:p w:rsidR="00A67783" w:rsidRPr="004F177B" w:rsidRDefault="00A67783"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A67783" w:rsidRPr="004F177B" w:rsidRDefault="00A67783" w:rsidP="00EF58CF">
            <w:pPr>
              <w:spacing w:after="0" w:line="240" w:lineRule="auto"/>
              <w:jc w:val="center"/>
              <w:rPr>
                <w:rFonts w:ascii="Times New Roman" w:hAnsi="Times New Roman"/>
                <w:b/>
                <w:sz w:val="20"/>
                <w:szCs w:val="20"/>
                <w:lang w:val="uk-UA"/>
              </w:rPr>
            </w:pPr>
          </w:p>
        </w:tc>
      </w:tr>
      <w:tr w:rsidR="00A67783" w:rsidRPr="004F177B" w:rsidTr="00FF7BA8">
        <w:trPr>
          <w:trHeight w:val="844"/>
        </w:trPr>
        <w:tc>
          <w:tcPr>
            <w:tcW w:w="1023" w:type="dxa"/>
            <w:shd w:val="clear" w:color="auto" w:fill="auto"/>
          </w:tcPr>
          <w:p w:rsidR="00A67783" w:rsidRPr="004F177B" w:rsidRDefault="00A67783" w:rsidP="00EF58CF">
            <w:pPr>
              <w:spacing w:after="0" w:line="240" w:lineRule="auto"/>
              <w:jc w:val="center"/>
              <w:rPr>
                <w:rFonts w:ascii="Times New Roman" w:hAnsi="Times New Roman"/>
                <w:b/>
                <w:sz w:val="20"/>
                <w:szCs w:val="20"/>
                <w:lang w:val="uk-UA"/>
              </w:rPr>
            </w:pPr>
            <w:proofErr w:type="spellStart"/>
            <w:r w:rsidRPr="004F177B">
              <w:rPr>
                <w:rFonts w:ascii="Times New Roman" w:hAnsi="Times New Roman"/>
                <w:b/>
                <w:sz w:val="20"/>
                <w:szCs w:val="20"/>
                <w:lang w:val="uk-UA"/>
              </w:rPr>
              <w:lastRenderedPageBreak/>
              <w:t>Тижд</w:t>
            </w:r>
            <w:proofErr w:type="spellEnd"/>
            <w:r w:rsidRPr="004F177B">
              <w:rPr>
                <w:rFonts w:ascii="Times New Roman" w:hAnsi="Times New Roman"/>
                <w:b/>
                <w:sz w:val="20"/>
                <w:szCs w:val="20"/>
                <w:lang w:val="uk-UA"/>
              </w:rPr>
              <w:t xml:space="preserve">. </w:t>
            </w:r>
          </w:p>
          <w:p w:rsidR="00A67783" w:rsidRPr="004F177B" w:rsidRDefault="00A67783" w:rsidP="00EF58CF">
            <w:pPr>
              <w:spacing w:after="0" w:line="240" w:lineRule="auto"/>
              <w:jc w:val="center"/>
              <w:rPr>
                <w:rFonts w:ascii="Times New Roman" w:hAnsi="Times New Roman"/>
                <w:b/>
                <w:sz w:val="20"/>
                <w:szCs w:val="20"/>
                <w:lang w:val="uk-UA"/>
              </w:rPr>
            </w:pPr>
            <w:r w:rsidRPr="004F177B">
              <w:rPr>
                <w:rFonts w:ascii="Times New Roman" w:hAnsi="Times New Roman"/>
                <w:b/>
                <w:sz w:val="20"/>
                <w:szCs w:val="20"/>
                <w:lang w:val="uk-UA"/>
              </w:rPr>
              <w:t>16 /</w:t>
            </w:r>
            <w:r w:rsidRPr="004F177B">
              <w:rPr>
                <w:rFonts w:ascii="Times New Roman" w:hAnsi="Times New Roman"/>
                <w:b/>
                <w:sz w:val="20"/>
                <w:szCs w:val="20"/>
                <w:lang w:val="en-US"/>
              </w:rPr>
              <w:t>2</w:t>
            </w:r>
            <w:r w:rsidRPr="004F177B">
              <w:rPr>
                <w:rFonts w:ascii="Times New Roman" w:hAnsi="Times New Roman"/>
                <w:b/>
                <w:sz w:val="20"/>
                <w:szCs w:val="20"/>
                <w:lang w:val="uk-UA"/>
              </w:rPr>
              <w:t xml:space="preserve"> акад. год.</w:t>
            </w:r>
          </w:p>
          <w:p w:rsidR="00A67783" w:rsidRPr="004F177B" w:rsidRDefault="00A67783" w:rsidP="00EF58CF">
            <w:pPr>
              <w:spacing w:after="0" w:line="240" w:lineRule="auto"/>
              <w:jc w:val="center"/>
              <w:rPr>
                <w:rFonts w:ascii="Times New Roman" w:hAnsi="Times New Roman"/>
                <w:b/>
                <w:sz w:val="20"/>
                <w:szCs w:val="20"/>
                <w:lang w:val="uk-UA"/>
              </w:rPr>
            </w:pPr>
          </w:p>
        </w:tc>
        <w:tc>
          <w:tcPr>
            <w:tcW w:w="3626" w:type="dxa"/>
            <w:shd w:val="clear" w:color="auto" w:fill="auto"/>
          </w:tcPr>
          <w:p w:rsidR="00FF7BA8" w:rsidRPr="00FF7BA8" w:rsidRDefault="00FF7BA8" w:rsidP="00FF7BA8">
            <w:pPr>
              <w:pStyle w:val="Text1"/>
              <w:spacing w:after="0" w:line="240" w:lineRule="auto"/>
              <w:ind w:firstLine="0"/>
              <w:rPr>
                <w:sz w:val="20"/>
              </w:rPr>
            </w:pPr>
            <w:r w:rsidRPr="00FF7BA8">
              <w:rPr>
                <w:b/>
                <w:bCs/>
                <w:sz w:val="20"/>
              </w:rPr>
              <w:t>ТЕМА 7 ЮРИДИЧНА ВІДПОВІДАЛЬНІСТЬ ЗА ПОРУШЕННЯ ЗЕМЕЛЬНИХ ПРАВ ГРОМАДЯН</w:t>
            </w:r>
          </w:p>
          <w:p w:rsidR="00FF7BA8" w:rsidRPr="00FF7BA8" w:rsidRDefault="00FF7BA8" w:rsidP="00FF7BA8">
            <w:pPr>
              <w:pStyle w:val="a3"/>
              <w:numPr>
                <w:ilvl w:val="0"/>
                <w:numId w:val="18"/>
              </w:numPr>
              <w:tabs>
                <w:tab w:val="left" w:pos="0"/>
                <w:tab w:val="left" w:pos="412"/>
                <w:tab w:val="left" w:pos="708"/>
              </w:tabs>
              <w:ind w:left="0" w:firstLine="400"/>
              <w:jc w:val="both"/>
              <w:rPr>
                <w:lang w:val="uk-UA"/>
              </w:rPr>
            </w:pPr>
            <w:r w:rsidRPr="00FF7BA8">
              <w:rPr>
                <w:lang w:val="uk-UA"/>
              </w:rPr>
              <w:t xml:space="preserve">Поняття та види юридичної відповідальності за земельні правопорушення. Традиційні види юридичної відповідальності за земельні правопорушення. Земельно-правова відповідальність. </w:t>
            </w:r>
          </w:p>
          <w:p w:rsidR="00FF7BA8" w:rsidRPr="00FF7BA8" w:rsidRDefault="00FF7BA8" w:rsidP="00FF7BA8">
            <w:pPr>
              <w:pStyle w:val="a3"/>
              <w:numPr>
                <w:ilvl w:val="0"/>
                <w:numId w:val="18"/>
              </w:numPr>
              <w:tabs>
                <w:tab w:val="left" w:pos="0"/>
                <w:tab w:val="left" w:pos="412"/>
                <w:tab w:val="left" w:pos="708"/>
              </w:tabs>
              <w:ind w:left="0" w:firstLine="400"/>
              <w:jc w:val="both"/>
              <w:rPr>
                <w:lang w:val="uk-UA"/>
              </w:rPr>
            </w:pPr>
            <w:r w:rsidRPr="00FF7BA8">
              <w:rPr>
                <w:lang w:val="uk-UA"/>
              </w:rPr>
              <w:t>Адміністративна відповідальність за земельні правопорушення. Відповідальність за самовільне зайняття земельних ділянок, невиконання вимог щодо використання земель за цільовим призначенням, знищення межових знаків, не проведення рекультивації порушених земель та інші адміністративні правопорушення.</w:t>
            </w:r>
          </w:p>
          <w:p w:rsidR="00FF7BA8" w:rsidRPr="00FF7BA8" w:rsidRDefault="00FF7BA8" w:rsidP="00FF7BA8">
            <w:pPr>
              <w:pStyle w:val="a3"/>
              <w:numPr>
                <w:ilvl w:val="0"/>
                <w:numId w:val="18"/>
              </w:numPr>
              <w:tabs>
                <w:tab w:val="left" w:pos="0"/>
                <w:tab w:val="left" w:pos="412"/>
                <w:tab w:val="left" w:pos="708"/>
              </w:tabs>
              <w:ind w:left="0" w:firstLine="400"/>
              <w:jc w:val="both"/>
              <w:rPr>
                <w:lang w:val="uk-UA"/>
              </w:rPr>
            </w:pPr>
            <w:r w:rsidRPr="00FF7BA8">
              <w:rPr>
                <w:lang w:val="uk-UA"/>
              </w:rPr>
              <w:t>Кримінальна відповідальність за злочини в галузі земельних відносин. Умови настання відповідальності за псування земель без господарське використання земель.</w:t>
            </w:r>
          </w:p>
          <w:p w:rsidR="00FF7BA8" w:rsidRPr="00FF7BA8" w:rsidRDefault="00FF7BA8" w:rsidP="00FF7BA8">
            <w:pPr>
              <w:pStyle w:val="a3"/>
              <w:numPr>
                <w:ilvl w:val="0"/>
                <w:numId w:val="18"/>
              </w:numPr>
              <w:tabs>
                <w:tab w:val="left" w:pos="0"/>
                <w:tab w:val="left" w:pos="412"/>
                <w:tab w:val="left" w:pos="708"/>
              </w:tabs>
              <w:ind w:left="0" w:firstLine="400"/>
              <w:jc w:val="both"/>
              <w:rPr>
                <w:lang w:val="uk-UA"/>
              </w:rPr>
            </w:pPr>
            <w:r w:rsidRPr="00FF7BA8">
              <w:rPr>
                <w:lang w:val="uk-UA"/>
              </w:rPr>
              <w:t xml:space="preserve">Цивільно-правова відповідальність за земельні правопорушення. Договірна та позадоговірна відповідальність. </w:t>
            </w:r>
          </w:p>
          <w:p w:rsidR="00A67783" w:rsidRPr="00FF7BA8" w:rsidRDefault="00FF7BA8" w:rsidP="00FF7BA8">
            <w:pPr>
              <w:pStyle w:val="a3"/>
              <w:numPr>
                <w:ilvl w:val="0"/>
                <w:numId w:val="18"/>
              </w:numPr>
              <w:tabs>
                <w:tab w:val="left" w:pos="0"/>
                <w:tab w:val="left" w:pos="412"/>
                <w:tab w:val="left" w:pos="708"/>
              </w:tabs>
              <w:ind w:left="0" w:firstLine="400"/>
              <w:jc w:val="both"/>
              <w:rPr>
                <w:sz w:val="28"/>
                <w:szCs w:val="28"/>
                <w:lang w:val="uk-UA"/>
              </w:rPr>
            </w:pPr>
            <w:r w:rsidRPr="00FF7BA8">
              <w:rPr>
                <w:lang w:val="uk-UA"/>
              </w:rPr>
              <w:t>Земельно-правова відповідальність. Припинення прав на земельні ділянки, їх вилучення як заходи земельно-правової відповідальності.</w:t>
            </w:r>
          </w:p>
        </w:tc>
        <w:tc>
          <w:tcPr>
            <w:tcW w:w="1276" w:type="dxa"/>
            <w:shd w:val="clear" w:color="auto" w:fill="auto"/>
          </w:tcPr>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Практичне заняття</w:t>
            </w:r>
          </w:p>
        </w:tc>
        <w:tc>
          <w:tcPr>
            <w:tcW w:w="1418" w:type="dxa"/>
            <w:shd w:val="clear" w:color="auto" w:fill="auto"/>
          </w:tcPr>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Вирішення практичних завдань</w:t>
            </w:r>
          </w:p>
        </w:tc>
        <w:tc>
          <w:tcPr>
            <w:tcW w:w="2126" w:type="dxa"/>
            <w:shd w:val="clear" w:color="auto" w:fill="auto"/>
          </w:tcPr>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Аналіз нормативно-правових актів та судової практики,</w:t>
            </w:r>
          </w:p>
          <w:p w:rsidR="00A67783" w:rsidRPr="004F177B" w:rsidRDefault="00A67783" w:rsidP="00EF58CF">
            <w:pPr>
              <w:spacing w:after="0" w:line="240" w:lineRule="auto"/>
              <w:jc w:val="center"/>
              <w:rPr>
                <w:rFonts w:ascii="Times New Roman" w:hAnsi="Times New Roman"/>
                <w:sz w:val="20"/>
                <w:szCs w:val="20"/>
                <w:lang w:val="uk-UA"/>
              </w:rPr>
            </w:pPr>
            <w:r w:rsidRPr="004F177B">
              <w:rPr>
                <w:rFonts w:ascii="Times New Roman" w:hAnsi="Times New Roman"/>
                <w:sz w:val="20"/>
                <w:szCs w:val="20"/>
                <w:lang w:val="uk-UA"/>
              </w:rPr>
              <w:t>рекомендованої літератури</w:t>
            </w:r>
          </w:p>
          <w:p w:rsidR="00A67783" w:rsidRPr="004F177B" w:rsidRDefault="00A67783" w:rsidP="00EF58CF">
            <w:pPr>
              <w:spacing w:after="0" w:line="240" w:lineRule="auto"/>
              <w:jc w:val="center"/>
              <w:rPr>
                <w:rFonts w:ascii="Times New Roman" w:hAnsi="Times New Roman"/>
                <w:sz w:val="20"/>
                <w:szCs w:val="20"/>
                <w:lang w:val="uk-UA"/>
              </w:rPr>
            </w:pPr>
          </w:p>
        </w:tc>
        <w:tc>
          <w:tcPr>
            <w:tcW w:w="567" w:type="dxa"/>
            <w:shd w:val="clear" w:color="auto" w:fill="auto"/>
          </w:tcPr>
          <w:p w:rsidR="00A67783" w:rsidRPr="004F177B" w:rsidRDefault="00A67783" w:rsidP="00EF58CF">
            <w:pPr>
              <w:spacing w:after="0" w:line="240" w:lineRule="auto"/>
              <w:jc w:val="center"/>
              <w:rPr>
                <w:rFonts w:ascii="Times New Roman" w:hAnsi="Times New Roman"/>
                <w:b/>
                <w:sz w:val="20"/>
                <w:szCs w:val="20"/>
                <w:lang w:val="uk-UA"/>
              </w:rPr>
            </w:pPr>
          </w:p>
        </w:tc>
        <w:tc>
          <w:tcPr>
            <w:tcW w:w="850" w:type="dxa"/>
            <w:gridSpan w:val="2"/>
            <w:shd w:val="clear" w:color="auto" w:fill="auto"/>
            <w:vAlign w:val="center"/>
          </w:tcPr>
          <w:p w:rsidR="00A67783" w:rsidRPr="004F177B" w:rsidRDefault="00A67783" w:rsidP="00EF58CF">
            <w:pPr>
              <w:spacing w:after="0" w:line="240" w:lineRule="auto"/>
              <w:jc w:val="center"/>
              <w:rPr>
                <w:rFonts w:ascii="Times New Roman" w:hAnsi="Times New Roman"/>
                <w:b/>
                <w:sz w:val="20"/>
                <w:szCs w:val="20"/>
                <w:lang w:val="uk-UA"/>
              </w:rPr>
            </w:pPr>
          </w:p>
        </w:tc>
      </w:tr>
    </w:tbl>
    <w:p w:rsidR="008E3540" w:rsidRPr="004F177B" w:rsidRDefault="008E3540" w:rsidP="008E3540">
      <w:pPr>
        <w:spacing w:after="0" w:line="240" w:lineRule="auto"/>
        <w:rPr>
          <w:rFonts w:ascii="Times New Roman" w:hAnsi="Times New Roman"/>
          <w:b/>
          <w:sz w:val="24"/>
          <w:szCs w:val="24"/>
          <w:lang w:val="en-US"/>
        </w:rPr>
      </w:pPr>
    </w:p>
    <w:p w:rsidR="008E3540" w:rsidRPr="004F177B" w:rsidRDefault="008E3540" w:rsidP="008E3540">
      <w:pPr>
        <w:spacing w:after="0" w:line="240" w:lineRule="auto"/>
        <w:jc w:val="center"/>
        <w:rPr>
          <w:rFonts w:ascii="Times New Roman" w:hAnsi="Times New Roman"/>
          <w:b/>
          <w:sz w:val="24"/>
          <w:szCs w:val="24"/>
          <w:lang w:val="uk-UA"/>
        </w:rPr>
      </w:pPr>
    </w:p>
    <w:tbl>
      <w:tblPr>
        <w:tblW w:w="10461" w:type="dxa"/>
        <w:tblInd w:w="-5" w:type="dxa"/>
        <w:tblLook w:val="04A0" w:firstRow="1" w:lastRow="0" w:firstColumn="1" w:lastColumn="0" w:noHBand="0" w:noVBand="1"/>
      </w:tblPr>
      <w:tblGrid>
        <w:gridCol w:w="3402"/>
        <w:gridCol w:w="7059"/>
      </w:tblGrid>
      <w:tr w:rsidR="008E3540" w:rsidRPr="004F177B" w:rsidTr="00EF58CF">
        <w:tc>
          <w:tcPr>
            <w:tcW w:w="3402" w:type="dxa"/>
            <w:tcBorders>
              <w:top w:val="single" w:sz="4" w:space="0" w:color="000000"/>
              <w:left w:val="single" w:sz="4" w:space="0" w:color="000000"/>
              <w:bottom w:val="single" w:sz="4" w:space="0" w:color="000000"/>
              <w:right w:val="single" w:sz="4" w:space="0" w:color="000000"/>
            </w:tcBorders>
            <w:vAlign w:val="center"/>
            <w:hideMark/>
          </w:tcPr>
          <w:p w:rsidR="008E3540" w:rsidRPr="004F177B" w:rsidRDefault="008E3540" w:rsidP="00EF58CF">
            <w:pPr>
              <w:spacing w:after="0" w:line="240" w:lineRule="auto"/>
              <w:jc w:val="center"/>
              <w:rPr>
                <w:rFonts w:ascii="Times New Roman" w:hAnsi="Times New Roman"/>
                <w:b/>
                <w:sz w:val="24"/>
                <w:szCs w:val="24"/>
                <w:lang w:val="uk-UA"/>
              </w:rPr>
            </w:pPr>
            <w:r w:rsidRPr="004F177B">
              <w:rPr>
                <w:rFonts w:ascii="Times New Roman" w:hAnsi="Times New Roman"/>
                <w:b/>
                <w:sz w:val="24"/>
                <w:szCs w:val="24"/>
                <w:lang w:val="uk-UA"/>
              </w:rPr>
              <w:t>Підсумковий контроль, форма</w:t>
            </w:r>
          </w:p>
        </w:tc>
        <w:tc>
          <w:tcPr>
            <w:tcW w:w="7059" w:type="dxa"/>
            <w:tcBorders>
              <w:top w:val="single" w:sz="4" w:space="0" w:color="000000"/>
              <w:left w:val="single" w:sz="4" w:space="0" w:color="000000"/>
              <w:bottom w:val="single" w:sz="4" w:space="0" w:color="000000"/>
              <w:right w:val="single" w:sz="4" w:space="0" w:color="000000"/>
            </w:tcBorders>
            <w:hideMark/>
          </w:tcPr>
          <w:p w:rsidR="008E3540" w:rsidRPr="004F177B" w:rsidRDefault="008E3540"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Залік в кінці семестру</w:t>
            </w:r>
          </w:p>
          <w:p w:rsidR="008E3540" w:rsidRPr="004F177B" w:rsidRDefault="008E3540"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 xml:space="preserve">Письмовий </w:t>
            </w:r>
          </w:p>
        </w:tc>
      </w:tr>
      <w:tr w:rsidR="008E3540" w:rsidRPr="004F177B" w:rsidTr="00EF58CF">
        <w:tc>
          <w:tcPr>
            <w:tcW w:w="3402" w:type="dxa"/>
            <w:tcBorders>
              <w:top w:val="single" w:sz="4" w:space="0" w:color="000000"/>
              <w:left w:val="single" w:sz="4" w:space="0" w:color="000000"/>
              <w:bottom w:val="single" w:sz="4" w:space="0" w:color="000000"/>
              <w:right w:val="single" w:sz="4" w:space="0" w:color="000000"/>
            </w:tcBorders>
            <w:vAlign w:val="center"/>
            <w:hideMark/>
          </w:tcPr>
          <w:p w:rsidR="008E3540" w:rsidRPr="004F177B" w:rsidRDefault="008E3540" w:rsidP="00EF58CF">
            <w:pPr>
              <w:spacing w:after="0" w:line="240" w:lineRule="auto"/>
              <w:jc w:val="center"/>
              <w:rPr>
                <w:rFonts w:ascii="Times New Roman" w:hAnsi="Times New Roman"/>
                <w:b/>
                <w:sz w:val="24"/>
                <w:szCs w:val="24"/>
                <w:lang w:val="uk-UA"/>
              </w:rPr>
            </w:pPr>
            <w:proofErr w:type="spellStart"/>
            <w:r w:rsidRPr="004F177B">
              <w:rPr>
                <w:rFonts w:ascii="Times New Roman" w:hAnsi="Times New Roman"/>
                <w:b/>
                <w:sz w:val="24"/>
                <w:szCs w:val="24"/>
                <w:lang w:val="uk-UA"/>
              </w:rPr>
              <w:t>Пререквізити</w:t>
            </w:r>
            <w:proofErr w:type="spellEnd"/>
          </w:p>
        </w:tc>
        <w:tc>
          <w:tcPr>
            <w:tcW w:w="7059" w:type="dxa"/>
            <w:tcBorders>
              <w:top w:val="single" w:sz="4" w:space="0" w:color="000000"/>
              <w:left w:val="single" w:sz="4" w:space="0" w:color="000000"/>
              <w:bottom w:val="single" w:sz="4" w:space="0" w:color="000000"/>
              <w:right w:val="single" w:sz="4" w:space="0" w:color="000000"/>
            </w:tcBorders>
            <w:hideMark/>
          </w:tcPr>
          <w:p w:rsidR="008E3540" w:rsidRPr="004F177B" w:rsidRDefault="008E3540"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 xml:space="preserve">Для вивчення курсу студенти потребують базових знань з теорії держави та права, </w:t>
            </w:r>
            <w:r w:rsidR="004F177B" w:rsidRPr="004F177B">
              <w:rPr>
                <w:rFonts w:ascii="Times New Roman" w:hAnsi="Times New Roman"/>
                <w:sz w:val="24"/>
                <w:szCs w:val="24"/>
                <w:lang w:val="uk-UA"/>
              </w:rPr>
              <w:t>земельного</w:t>
            </w:r>
            <w:r w:rsidRPr="004F177B">
              <w:rPr>
                <w:rFonts w:ascii="Times New Roman" w:hAnsi="Times New Roman"/>
                <w:sz w:val="24"/>
                <w:szCs w:val="24"/>
                <w:lang w:val="uk-UA"/>
              </w:rPr>
              <w:t xml:space="preserve"> права, </w:t>
            </w:r>
            <w:r w:rsidR="004F177B" w:rsidRPr="004F177B">
              <w:rPr>
                <w:rFonts w:ascii="Times New Roman" w:hAnsi="Times New Roman"/>
                <w:sz w:val="24"/>
                <w:szCs w:val="24"/>
                <w:lang w:val="uk-UA"/>
              </w:rPr>
              <w:t xml:space="preserve">адміністративного права, </w:t>
            </w:r>
            <w:r w:rsidR="004F177B" w:rsidRPr="004F177B">
              <w:rPr>
                <w:rFonts w:ascii="Times New Roman" w:hAnsi="Times New Roman"/>
                <w:lang w:val="uk-UA"/>
              </w:rPr>
              <w:t>цивільного права та процесуальних дисциплін.</w:t>
            </w:r>
          </w:p>
        </w:tc>
      </w:tr>
      <w:tr w:rsidR="008E3540" w:rsidRPr="004F177B" w:rsidTr="00EF58CF">
        <w:tc>
          <w:tcPr>
            <w:tcW w:w="3402" w:type="dxa"/>
            <w:tcBorders>
              <w:top w:val="single" w:sz="4" w:space="0" w:color="000000"/>
              <w:left w:val="single" w:sz="4" w:space="0" w:color="000000"/>
              <w:bottom w:val="single" w:sz="4" w:space="0" w:color="000000"/>
              <w:right w:val="single" w:sz="4" w:space="0" w:color="000000"/>
            </w:tcBorders>
            <w:hideMark/>
          </w:tcPr>
          <w:p w:rsidR="008E3540" w:rsidRPr="004F177B" w:rsidRDefault="008E3540" w:rsidP="000210A4">
            <w:pPr>
              <w:spacing w:after="0" w:line="240" w:lineRule="auto"/>
              <w:jc w:val="center"/>
              <w:rPr>
                <w:rFonts w:ascii="Times New Roman" w:hAnsi="Times New Roman"/>
                <w:b/>
                <w:sz w:val="24"/>
                <w:szCs w:val="24"/>
                <w:lang w:val="uk-UA"/>
              </w:rPr>
            </w:pPr>
            <w:r w:rsidRPr="004F177B">
              <w:rPr>
                <w:rFonts w:ascii="Times New Roman" w:hAnsi="Times New Roman"/>
                <w:b/>
                <w:sz w:val="24"/>
                <w:szCs w:val="24"/>
                <w:lang w:val="uk-UA"/>
              </w:rPr>
              <w:t>Навчальні методи та техніки, які будуть використовуватися під час викладання курсу</w:t>
            </w:r>
          </w:p>
        </w:tc>
        <w:tc>
          <w:tcPr>
            <w:tcW w:w="7059" w:type="dxa"/>
            <w:tcBorders>
              <w:top w:val="single" w:sz="4" w:space="0" w:color="000000"/>
              <w:left w:val="single" w:sz="4" w:space="0" w:color="000000"/>
              <w:bottom w:val="single" w:sz="4" w:space="0" w:color="000000"/>
              <w:right w:val="single" w:sz="4" w:space="0" w:color="000000"/>
            </w:tcBorders>
          </w:tcPr>
          <w:p w:rsidR="008E3540" w:rsidRPr="004F177B" w:rsidRDefault="004F177B" w:rsidP="00EF58CF">
            <w:pPr>
              <w:spacing w:after="0" w:line="240" w:lineRule="auto"/>
              <w:jc w:val="both"/>
              <w:rPr>
                <w:rFonts w:ascii="Times New Roman" w:hAnsi="Times New Roman"/>
                <w:sz w:val="24"/>
                <w:szCs w:val="24"/>
                <w:lang w:val="uk-UA"/>
              </w:rPr>
            </w:pPr>
            <w:r w:rsidRPr="004F177B">
              <w:rPr>
                <w:rFonts w:ascii="Times New Roman" w:hAnsi="Times New Roman"/>
                <w:sz w:val="24"/>
                <w:szCs w:val="24"/>
                <w:lang w:val="uk-UA"/>
              </w:rPr>
              <w:t>Л</w:t>
            </w:r>
            <w:r w:rsidR="008E3540" w:rsidRPr="004F177B">
              <w:rPr>
                <w:rFonts w:ascii="Times New Roman" w:hAnsi="Times New Roman"/>
                <w:sz w:val="24"/>
                <w:szCs w:val="24"/>
                <w:lang w:val="uk-UA"/>
              </w:rPr>
              <w:t xml:space="preserve">екції, </w:t>
            </w:r>
            <w:proofErr w:type="spellStart"/>
            <w:r w:rsidR="008E3540" w:rsidRPr="004F177B">
              <w:rPr>
                <w:rFonts w:ascii="Times New Roman" w:hAnsi="Times New Roman"/>
                <w:sz w:val="24"/>
                <w:szCs w:val="24"/>
                <w:lang w:val="uk-UA"/>
              </w:rPr>
              <w:t>колаборативне</w:t>
            </w:r>
            <w:proofErr w:type="spellEnd"/>
            <w:r w:rsidR="008E3540" w:rsidRPr="004F177B">
              <w:rPr>
                <w:rFonts w:ascii="Times New Roman" w:hAnsi="Times New Roman"/>
                <w:sz w:val="24"/>
                <w:szCs w:val="24"/>
                <w:lang w:val="uk-UA"/>
              </w:rPr>
              <w:t xml:space="preserve"> навчання (</w:t>
            </w:r>
            <w:proofErr w:type="spellStart"/>
            <w:r w:rsidR="008E3540" w:rsidRPr="004F177B">
              <w:rPr>
                <w:rFonts w:ascii="Times New Roman" w:hAnsi="Times New Roman"/>
                <w:sz w:val="24"/>
                <w:szCs w:val="24"/>
                <w:lang w:val="uk-UA"/>
              </w:rPr>
              <w:t>форми-</w:t>
            </w:r>
            <w:proofErr w:type="spellEnd"/>
            <w:r w:rsidR="008E3540" w:rsidRPr="004F177B">
              <w:rPr>
                <w:rFonts w:ascii="Times New Roman" w:hAnsi="Times New Roman"/>
                <w:sz w:val="24"/>
                <w:szCs w:val="24"/>
                <w:lang w:val="uk-UA"/>
              </w:rPr>
              <w:t xml:space="preserve"> групові проекти, спільні розробки), проектно-орієнтоване навчання, дискусія.</w:t>
            </w:r>
          </w:p>
        </w:tc>
      </w:tr>
      <w:tr w:rsidR="008E3540" w:rsidRPr="004F177B" w:rsidTr="00EF58CF">
        <w:tc>
          <w:tcPr>
            <w:tcW w:w="3402" w:type="dxa"/>
            <w:tcBorders>
              <w:top w:val="single" w:sz="4" w:space="0" w:color="000000"/>
              <w:left w:val="single" w:sz="4" w:space="0" w:color="000000"/>
              <w:bottom w:val="single" w:sz="4" w:space="0" w:color="000000"/>
              <w:right w:val="single" w:sz="4" w:space="0" w:color="000000"/>
            </w:tcBorders>
            <w:hideMark/>
          </w:tcPr>
          <w:p w:rsidR="008E3540" w:rsidRPr="004F177B" w:rsidRDefault="008E3540" w:rsidP="00EF58CF">
            <w:pPr>
              <w:spacing w:after="0" w:line="240" w:lineRule="auto"/>
              <w:jc w:val="center"/>
              <w:rPr>
                <w:rFonts w:ascii="Times New Roman" w:hAnsi="Times New Roman"/>
                <w:b/>
                <w:sz w:val="24"/>
                <w:szCs w:val="24"/>
                <w:lang w:val="uk-UA"/>
              </w:rPr>
            </w:pPr>
            <w:r w:rsidRPr="004F177B">
              <w:rPr>
                <w:rFonts w:ascii="Times New Roman" w:hAnsi="Times New Roman"/>
                <w:b/>
                <w:sz w:val="24"/>
                <w:szCs w:val="24"/>
                <w:lang w:val="uk-UA"/>
              </w:rPr>
              <w:t>Критерії оцінювання (окремо для кожного виду навчальної діяльності)</w:t>
            </w:r>
          </w:p>
        </w:tc>
        <w:tc>
          <w:tcPr>
            <w:tcW w:w="7059" w:type="dxa"/>
            <w:tcBorders>
              <w:top w:val="single" w:sz="4" w:space="0" w:color="000000"/>
              <w:left w:val="single" w:sz="4" w:space="0" w:color="000000"/>
              <w:bottom w:val="single" w:sz="4" w:space="0" w:color="000000"/>
              <w:right w:val="single" w:sz="4" w:space="0" w:color="000000"/>
            </w:tcBorders>
          </w:tcPr>
          <w:p w:rsidR="008E3540" w:rsidRPr="004F177B" w:rsidRDefault="008E3540" w:rsidP="00EF58CF">
            <w:pPr>
              <w:spacing w:after="0" w:line="240" w:lineRule="auto"/>
              <w:jc w:val="both"/>
              <w:rPr>
                <w:rFonts w:ascii="Times New Roman" w:hAnsi="Times New Roman"/>
                <w:b/>
                <w:sz w:val="24"/>
                <w:szCs w:val="24"/>
                <w:lang w:val="uk-UA"/>
              </w:rPr>
            </w:pPr>
            <w:r w:rsidRPr="004F177B">
              <w:rPr>
                <w:rFonts w:ascii="Times New Roman" w:hAnsi="Times New Roman"/>
                <w:b/>
                <w:sz w:val="24"/>
                <w:szCs w:val="24"/>
                <w:lang w:val="uk-UA"/>
              </w:rPr>
              <w:t>Оцінювання знань здобувача здійснюється за 100-бальною шкалою:</w:t>
            </w:r>
          </w:p>
          <w:p w:rsidR="008E3540" w:rsidRPr="004F177B" w:rsidRDefault="008E3540" w:rsidP="008E3540">
            <w:pPr>
              <w:numPr>
                <w:ilvl w:val="0"/>
                <w:numId w:val="1"/>
              </w:numPr>
              <w:spacing w:after="0" w:line="240" w:lineRule="auto"/>
              <w:ind w:left="0" w:firstLine="0"/>
              <w:contextualSpacing/>
              <w:jc w:val="both"/>
              <w:rPr>
                <w:rFonts w:ascii="Times New Roman" w:hAnsi="Times New Roman"/>
                <w:sz w:val="24"/>
                <w:szCs w:val="24"/>
                <w:lang w:val="uk-UA"/>
              </w:rPr>
            </w:pPr>
            <w:r w:rsidRPr="004F177B">
              <w:rPr>
                <w:rFonts w:ascii="Times New Roman" w:hAnsi="Times New Roman"/>
                <w:sz w:val="24"/>
                <w:szCs w:val="24"/>
                <w:lang w:val="uk-UA"/>
              </w:rPr>
              <w:t>максимальна кількість балів при оцінюванні знань здобувачів з дисципліни, яка завершується іспитом, становить за поточну успішність 50 балів, на іспиті – 50 балів;</w:t>
            </w:r>
          </w:p>
          <w:p w:rsidR="008E3540" w:rsidRPr="004F177B" w:rsidRDefault="008E3540" w:rsidP="008E3540">
            <w:pPr>
              <w:numPr>
                <w:ilvl w:val="0"/>
                <w:numId w:val="1"/>
              </w:numPr>
              <w:spacing w:after="0" w:line="240" w:lineRule="auto"/>
              <w:ind w:left="0" w:firstLine="0"/>
              <w:contextualSpacing/>
              <w:jc w:val="both"/>
              <w:rPr>
                <w:rFonts w:ascii="Times New Roman" w:hAnsi="Times New Roman"/>
                <w:sz w:val="24"/>
                <w:szCs w:val="24"/>
                <w:lang w:val="uk-UA"/>
              </w:rPr>
            </w:pPr>
            <w:r w:rsidRPr="004F177B">
              <w:rPr>
                <w:rFonts w:ascii="Times New Roman" w:hAnsi="Times New Roman"/>
                <w:sz w:val="24"/>
                <w:szCs w:val="24"/>
                <w:lang w:val="uk-UA"/>
              </w:rPr>
              <w:t>при оформленні документів за екзаменаційну сесію використовується таблиця відповідності оцінювання знань здобувачів за різними системами.</w:t>
            </w:r>
          </w:p>
          <w:p w:rsidR="008E3540" w:rsidRPr="004F177B" w:rsidRDefault="008E3540" w:rsidP="004F177B">
            <w:pPr>
              <w:spacing w:after="0" w:line="240" w:lineRule="auto"/>
              <w:ind w:firstLine="572"/>
              <w:jc w:val="both"/>
              <w:rPr>
                <w:rFonts w:ascii="Times New Roman" w:hAnsi="Times New Roman"/>
                <w:sz w:val="24"/>
                <w:szCs w:val="24"/>
                <w:lang w:val="uk-UA"/>
              </w:rPr>
            </w:pPr>
            <w:r w:rsidRPr="004F177B">
              <w:rPr>
                <w:rFonts w:ascii="Times New Roman" w:hAnsi="Times New Roman"/>
                <w:sz w:val="24"/>
                <w:szCs w:val="24"/>
                <w:lang w:val="uk-UA"/>
              </w:rPr>
              <w:t>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FX та F у шкалі ECTS, у балах та національній шкалі визначається Вченими радами факультетів або кафедрами, які забезпечують викладання відповідних дисциплін.</w:t>
            </w:r>
          </w:p>
          <w:p w:rsidR="008E3540" w:rsidRPr="004F177B" w:rsidRDefault="008E3540" w:rsidP="004F177B">
            <w:pPr>
              <w:spacing w:after="0" w:line="240" w:lineRule="auto"/>
              <w:ind w:firstLine="572"/>
              <w:jc w:val="both"/>
              <w:rPr>
                <w:rFonts w:ascii="Times New Roman" w:hAnsi="Times New Roman"/>
                <w:sz w:val="24"/>
                <w:szCs w:val="24"/>
                <w:lang w:val="uk-UA"/>
              </w:rPr>
            </w:pPr>
            <w:r w:rsidRPr="004F177B">
              <w:rPr>
                <w:rFonts w:ascii="Times New Roman" w:hAnsi="Times New Roman"/>
                <w:b/>
                <w:sz w:val="24"/>
                <w:szCs w:val="24"/>
                <w:lang w:val="uk-UA"/>
              </w:rPr>
              <w:lastRenderedPageBreak/>
              <w:t>Письмові роботи:</w:t>
            </w:r>
            <w:r w:rsidRPr="004F177B">
              <w:rPr>
                <w:rFonts w:ascii="Times New Roman" w:hAnsi="Times New Roman"/>
                <w:sz w:val="24"/>
                <w:szCs w:val="24"/>
                <w:lang w:val="uk-UA"/>
              </w:rPr>
              <w:t xml:space="preserve"> Очікується, що студенти виконають декілька видів письмових робіт (есе, вирішення кейсу). </w:t>
            </w:r>
          </w:p>
          <w:p w:rsidR="008E3540" w:rsidRPr="004F177B" w:rsidRDefault="008E3540" w:rsidP="004F177B">
            <w:pPr>
              <w:spacing w:after="0" w:line="240" w:lineRule="auto"/>
              <w:ind w:firstLine="572"/>
              <w:jc w:val="both"/>
              <w:rPr>
                <w:rFonts w:ascii="Times New Roman" w:hAnsi="Times New Roman"/>
                <w:sz w:val="24"/>
                <w:szCs w:val="24"/>
                <w:lang w:val="uk-UA"/>
              </w:rPr>
            </w:pPr>
            <w:r w:rsidRPr="004F177B">
              <w:rPr>
                <w:rFonts w:ascii="Times New Roman" w:hAnsi="Times New Roman"/>
                <w:b/>
                <w:sz w:val="24"/>
                <w:szCs w:val="24"/>
                <w:lang w:val="uk-UA"/>
              </w:rPr>
              <w:t>Академічна доброчесність</w:t>
            </w:r>
            <w:r w:rsidRPr="004F177B">
              <w:rPr>
                <w:rFonts w:ascii="Times New Roman" w:hAnsi="Times New Roman"/>
                <w:sz w:val="24"/>
                <w:szCs w:val="24"/>
                <w:lang w:val="uk-UA"/>
              </w:rPr>
              <w:t xml:space="preserve">: Роботи студентів мають бути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приклади можливої академічної </w:t>
            </w:r>
            <w:proofErr w:type="spellStart"/>
            <w:r w:rsidRPr="004F177B">
              <w:rPr>
                <w:rFonts w:ascii="Times New Roman" w:hAnsi="Times New Roman"/>
                <w:sz w:val="24"/>
                <w:szCs w:val="24"/>
                <w:lang w:val="uk-UA"/>
              </w:rPr>
              <w:t>недоброчесності</w:t>
            </w:r>
            <w:proofErr w:type="spellEnd"/>
            <w:r w:rsidRPr="004F177B">
              <w:rPr>
                <w:rFonts w:ascii="Times New Roman" w:hAnsi="Times New Roman"/>
                <w:sz w:val="24"/>
                <w:szCs w:val="24"/>
                <w:lang w:val="uk-UA"/>
              </w:rPr>
              <w:t xml:space="preserve">, виявлення ознак якої є підставою для </w:t>
            </w:r>
            <w:proofErr w:type="spellStart"/>
            <w:r w:rsidRPr="004F177B">
              <w:rPr>
                <w:rFonts w:ascii="Times New Roman" w:hAnsi="Times New Roman"/>
                <w:sz w:val="24"/>
                <w:szCs w:val="24"/>
                <w:lang w:val="uk-UA"/>
              </w:rPr>
              <w:t>незарахування</w:t>
            </w:r>
            <w:proofErr w:type="spellEnd"/>
            <w:r w:rsidRPr="004F177B">
              <w:rPr>
                <w:rFonts w:ascii="Times New Roman" w:hAnsi="Times New Roman"/>
                <w:sz w:val="24"/>
                <w:szCs w:val="24"/>
                <w:lang w:val="uk-UA"/>
              </w:rPr>
              <w:t xml:space="preserve"> роботи студента викладачем, незалежно від масштабів плагіату чи обману. </w:t>
            </w:r>
          </w:p>
          <w:p w:rsidR="008E3540" w:rsidRPr="004F177B" w:rsidRDefault="008E3540" w:rsidP="004F177B">
            <w:pPr>
              <w:spacing w:after="0" w:line="240" w:lineRule="auto"/>
              <w:ind w:firstLine="572"/>
              <w:jc w:val="both"/>
              <w:rPr>
                <w:rFonts w:ascii="Times New Roman" w:hAnsi="Times New Roman"/>
                <w:sz w:val="24"/>
                <w:szCs w:val="24"/>
                <w:lang w:val="uk-UA"/>
              </w:rPr>
            </w:pPr>
            <w:r w:rsidRPr="004F177B">
              <w:rPr>
                <w:rFonts w:ascii="Times New Roman" w:hAnsi="Times New Roman"/>
                <w:b/>
                <w:sz w:val="24"/>
                <w:szCs w:val="24"/>
                <w:lang w:val="uk-UA"/>
              </w:rPr>
              <w:t>Відвідання занять:</w:t>
            </w:r>
            <w:r w:rsidRPr="004F177B">
              <w:rPr>
                <w:rFonts w:ascii="Times New Roman" w:hAnsi="Times New Roman"/>
                <w:sz w:val="24"/>
                <w:szCs w:val="24"/>
                <w:lang w:val="uk-UA"/>
              </w:rPr>
              <w:t xml:space="preserve"> Відвідування практичних занять є обов’язковим. У випадку пропуску заняття, студент опрацьовує матеріал самостійно і відпрацьовує пропущене заняття в індивідуальному порядку. Студенти зобов’язані дотримуватись усіх строків визначених для виконання усіх видів письмових робіт, передбачених курсом.</w:t>
            </w:r>
          </w:p>
          <w:p w:rsidR="008E3540" w:rsidRPr="004F177B" w:rsidRDefault="008E3540" w:rsidP="004F177B">
            <w:pPr>
              <w:spacing w:after="0" w:line="240" w:lineRule="auto"/>
              <w:ind w:firstLine="572"/>
              <w:jc w:val="both"/>
              <w:rPr>
                <w:rFonts w:ascii="Times New Roman" w:hAnsi="Times New Roman"/>
                <w:sz w:val="24"/>
                <w:szCs w:val="24"/>
                <w:lang w:val="uk-UA"/>
              </w:rPr>
            </w:pPr>
            <w:r w:rsidRPr="004F177B">
              <w:rPr>
                <w:rFonts w:ascii="Times New Roman" w:hAnsi="Times New Roman"/>
                <w:b/>
                <w:sz w:val="24"/>
                <w:szCs w:val="24"/>
                <w:lang w:val="uk-UA"/>
              </w:rPr>
              <w:t>Література.</w:t>
            </w:r>
            <w:r w:rsidRPr="004F177B">
              <w:rPr>
                <w:rFonts w:ascii="Times New Roman" w:hAnsi="Times New Roman"/>
                <w:sz w:val="24"/>
                <w:szCs w:val="24"/>
                <w:lang w:val="uk-UA"/>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8E3540" w:rsidRPr="004F177B" w:rsidRDefault="008E3540" w:rsidP="004F177B">
            <w:pPr>
              <w:shd w:val="clear" w:color="auto" w:fill="FFFFFF"/>
              <w:spacing w:after="0" w:line="240" w:lineRule="auto"/>
              <w:ind w:firstLine="572"/>
              <w:jc w:val="both"/>
              <w:textAlignment w:val="baseline"/>
              <w:rPr>
                <w:rFonts w:ascii="Times New Roman" w:hAnsi="Times New Roman"/>
                <w:sz w:val="24"/>
                <w:szCs w:val="24"/>
                <w:lang w:val="uk-UA" w:eastAsia="uk-UA"/>
              </w:rPr>
            </w:pPr>
            <w:r w:rsidRPr="004F177B">
              <w:rPr>
                <w:rFonts w:ascii="Times New Roman" w:hAnsi="Times New Roman"/>
                <w:b/>
                <w:bCs/>
                <w:sz w:val="24"/>
                <w:szCs w:val="24"/>
                <w:lang w:val="uk-UA"/>
              </w:rPr>
              <w:t>П</w:t>
            </w:r>
            <w:r w:rsidRPr="004F177B">
              <w:rPr>
                <w:rFonts w:ascii="Times New Roman" w:hAnsi="Times New Roman"/>
                <w:b/>
                <w:bCs/>
                <w:sz w:val="24"/>
                <w:szCs w:val="24"/>
                <w:lang w:val="uk-UA" w:eastAsia="uk-UA"/>
              </w:rPr>
              <w:t>олітика виставлення балів.</w:t>
            </w:r>
            <w:r w:rsidRPr="004F177B">
              <w:rPr>
                <w:rFonts w:ascii="Times New Roman" w:hAnsi="Times New Roman"/>
                <w:sz w:val="24"/>
                <w:szCs w:val="24"/>
                <w:lang w:val="uk-UA" w:eastAsia="uk-UA"/>
              </w:rPr>
              <w:t xml:space="preserve"> Враховуються бали набрані за результатами відповідей на практичних заняттях, самостійній роботі та бали підсумкового тестування. При цьому обов’язково враховується присутність студента на практичних заняттях та активність студента, списування та плагіат, несвоєчасне виконання поставленого завдання. </w:t>
            </w:r>
            <w:r w:rsidRPr="004F177B">
              <w:rPr>
                <w:rFonts w:ascii="Times New Roman" w:hAnsi="Times New Roman"/>
                <w:sz w:val="24"/>
                <w:szCs w:val="24"/>
                <w:lang w:val="uk-UA"/>
              </w:rPr>
              <w:t>Жодні форми порушення академічної доброчесності не толеруються.</w:t>
            </w:r>
          </w:p>
          <w:p w:rsidR="008E3540" w:rsidRPr="004F177B" w:rsidRDefault="008E3540" w:rsidP="00EF58CF">
            <w:pPr>
              <w:spacing w:after="0" w:line="240" w:lineRule="auto"/>
              <w:jc w:val="both"/>
              <w:rPr>
                <w:rFonts w:ascii="Times New Roman" w:hAnsi="Times New Roman"/>
                <w:sz w:val="24"/>
                <w:szCs w:val="24"/>
                <w:lang w:val="uk-UA"/>
              </w:rPr>
            </w:pPr>
          </w:p>
        </w:tc>
      </w:tr>
      <w:tr w:rsidR="008E3540" w:rsidRPr="004F177B" w:rsidTr="004F177B">
        <w:trPr>
          <w:trHeight w:val="2829"/>
        </w:trPr>
        <w:tc>
          <w:tcPr>
            <w:tcW w:w="3402" w:type="dxa"/>
            <w:tcBorders>
              <w:top w:val="single" w:sz="4" w:space="0" w:color="000000"/>
              <w:left w:val="single" w:sz="4" w:space="0" w:color="000000"/>
              <w:bottom w:val="single" w:sz="4" w:space="0" w:color="000000"/>
              <w:right w:val="single" w:sz="4" w:space="0" w:color="000000"/>
            </w:tcBorders>
            <w:hideMark/>
          </w:tcPr>
          <w:p w:rsidR="008E3540" w:rsidRPr="004F177B" w:rsidRDefault="008E3540" w:rsidP="00EF58CF">
            <w:pPr>
              <w:spacing w:after="0" w:line="240" w:lineRule="auto"/>
              <w:jc w:val="center"/>
              <w:rPr>
                <w:rFonts w:ascii="Times New Roman" w:hAnsi="Times New Roman"/>
                <w:b/>
                <w:lang w:val="uk-UA"/>
              </w:rPr>
            </w:pPr>
            <w:r w:rsidRPr="004F177B">
              <w:rPr>
                <w:rFonts w:ascii="Times New Roman" w:hAnsi="Times New Roman"/>
                <w:b/>
                <w:bCs/>
                <w:lang w:val="uk-UA" w:eastAsia="uk-UA"/>
              </w:rPr>
              <w:lastRenderedPageBreak/>
              <w:t xml:space="preserve">Питання до заліку </w:t>
            </w:r>
          </w:p>
        </w:tc>
        <w:tc>
          <w:tcPr>
            <w:tcW w:w="7059" w:type="dxa"/>
            <w:tcBorders>
              <w:top w:val="single" w:sz="4" w:space="0" w:color="000000"/>
              <w:left w:val="single" w:sz="4" w:space="0" w:color="000000"/>
              <w:bottom w:val="single" w:sz="4" w:space="0" w:color="000000"/>
              <w:right w:val="single" w:sz="4" w:space="0" w:color="000000"/>
            </w:tcBorders>
          </w:tcPr>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bookmarkStart w:id="1" w:name="_GoBack"/>
            <w:r w:rsidRPr="000210A4">
              <w:rPr>
                <w:sz w:val="24"/>
                <w:szCs w:val="24"/>
                <w:lang w:val="uk-UA"/>
              </w:rPr>
              <w:t>Поняття та класифікація прав громадян на землю.</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Право власності на земельну ділянку як об’єкт судового захисту.</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Право користування земельними ділянками як об’єкт судового захисту.</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Обмежені речові права на чужі земельні ділянки.</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Розвиток правового регулювання у сфері прав громадян на землю.</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Поняття та види гарантій земельних прав громадян.</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Конституційні гарантії земельних прав громадян.</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Гарантії прав громадян у сфері вирішення земельних спорів.</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Гарантії права власності на земельну ділянку.</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Право на судовий захист земельних прав громадян: поняття, зміст.</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Форми захисту прав громадян на землю.</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Розмежування підвідомчості суддів у сфері захисту земельних прав громадян.</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Способи захисту прав на земельні ділянки.</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Визнання прав як спосіб захисту прав на земельні ділянки.</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Визнання правочину недійсним як спосіб захисту прав на земельні ділянки.</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Визнання недійсними рішень органів виконавчої влади або органів місцевого самоврядування як спосіб захисту прав на земельні ділянки.</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Відшкодування заподіяних збитків як спосіб захисту </w:t>
            </w:r>
            <w:r w:rsidRPr="000210A4">
              <w:rPr>
                <w:sz w:val="24"/>
                <w:szCs w:val="24"/>
                <w:lang w:val="uk-UA"/>
              </w:rPr>
              <w:lastRenderedPageBreak/>
              <w:t>земельних прав.</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Самозахист земельних прав.</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Судовий захист прав на приватизацію земельних ділянок.</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Судовий захист прав громадян у сфері набуття прав на земельні ділянки.</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Судовий захист права на земельну частку «пай» </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Судовий захист обмежених речових прав на чужі земельні ділянки.</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Судовий захист земельних прав у разі набуття прав на житловий будинок, будівлю або споруду.</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Договір оренди земельної ділянки та його істотні умови.</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Захист прав громадян при укладенні договору оренди землі.</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Захист прав громадян при поновленні та припиненні договору оренди земельної ділянки</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Земельні спори про встановлення та припинення дії земельних сервітутів.</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Земельні спори про повернення самовільно зайнятих земельних ділянок.</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Захист земельних прав, що випливають із правил добросусідства.</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Підстави та порядок припинення прав на земельні ділянки.</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Судовий захист при припиненні прав на земельні ділянки.</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Вирішення спорів про викуп (примусове відчуження) земельних ділянок громадян для суспільних потреб та з мотивів суспільної необхідності.</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Підстави та умови відшкодування збитків власникам землі та землекористувачам.</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Судовий захист прав на відшкодування збитків власникам землі та землекористувачам.</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Поняття та види юридичної відповідальності за порушення земельних прав.</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Адміністративна та кримінальна відповідальність за порушення земельних прав.</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Цивільно-правова та земельно-правова відповідальність за земельні правопорушення.</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Спори про відшкодування втрат сільськогосподарського та лісогосподарського виробництва.</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Визнання договору оренди земельної ділянки недійсним.</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Спори про примусове припинення права на земельну ділянку.</w:t>
            </w:r>
          </w:p>
          <w:p w:rsidR="000210A4" w:rsidRPr="000210A4" w:rsidRDefault="000210A4" w:rsidP="000210A4">
            <w:pPr>
              <w:pStyle w:val="a3"/>
              <w:widowControl/>
              <w:numPr>
                <w:ilvl w:val="0"/>
                <w:numId w:val="8"/>
              </w:numPr>
              <w:autoSpaceDE/>
              <w:autoSpaceDN/>
              <w:adjustRightInd/>
              <w:spacing w:after="200"/>
              <w:ind w:left="5" w:firstLine="284"/>
              <w:jc w:val="both"/>
              <w:rPr>
                <w:sz w:val="24"/>
                <w:szCs w:val="24"/>
                <w:lang w:val="uk-UA"/>
              </w:rPr>
            </w:pPr>
            <w:r w:rsidRPr="000210A4">
              <w:rPr>
                <w:sz w:val="24"/>
                <w:szCs w:val="24"/>
                <w:lang w:val="uk-UA"/>
              </w:rPr>
              <w:t xml:space="preserve"> Вирішення спорів, пов’язаних з орендою землі.</w:t>
            </w:r>
          </w:p>
          <w:p w:rsidR="008E3540" w:rsidRPr="000210A4" w:rsidRDefault="000210A4" w:rsidP="000210A4">
            <w:pPr>
              <w:pStyle w:val="a3"/>
              <w:widowControl/>
              <w:numPr>
                <w:ilvl w:val="0"/>
                <w:numId w:val="8"/>
              </w:numPr>
              <w:autoSpaceDE/>
              <w:autoSpaceDN/>
              <w:adjustRightInd/>
              <w:spacing w:after="200"/>
              <w:ind w:left="5" w:firstLine="284"/>
              <w:jc w:val="both"/>
              <w:rPr>
                <w:sz w:val="28"/>
                <w:szCs w:val="28"/>
                <w:lang w:val="uk-UA"/>
              </w:rPr>
            </w:pPr>
            <w:r w:rsidRPr="000210A4">
              <w:rPr>
                <w:sz w:val="24"/>
                <w:szCs w:val="24"/>
                <w:lang w:val="uk-UA"/>
              </w:rPr>
              <w:t xml:space="preserve"> Вирішення спорів щодо проведення розвідувальних робіт на землях, що перебувають у власності чи користуванні громадян або юридичних осіб.</w:t>
            </w:r>
            <w:bookmarkEnd w:id="1"/>
          </w:p>
        </w:tc>
      </w:tr>
    </w:tbl>
    <w:p w:rsidR="008E3540" w:rsidRPr="004F177B" w:rsidRDefault="008E3540" w:rsidP="008E3540">
      <w:pPr>
        <w:spacing w:after="0" w:line="240" w:lineRule="auto"/>
        <w:jc w:val="center"/>
        <w:rPr>
          <w:rFonts w:ascii="Times New Roman" w:hAnsi="Times New Roman"/>
          <w:b/>
          <w:sz w:val="24"/>
          <w:szCs w:val="24"/>
        </w:rPr>
      </w:pPr>
    </w:p>
    <w:p w:rsidR="00B06875" w:rsidRPr="004F177B" w:rsidRDefault="00B06875">
      <w:pPr>
        <w:rPr>
          <w:rFonts w:ascii="Times New Roman" w:hAnsi="Times New Roman"/>
        </w:rPr>
      </w:pPr>
    </w:p>
    <w:sectPr w:rsidR="00B06875" w:rsidRPr="004F177B" w:rsidSect="0059101F">
      <w:pgSz w:w="11906" w:h="16838"/>
      <w:pgMar w:top="850" w:right="1417"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676"/>
    <w:multiLevelType w:val="hybridMultilevel"/>
    <w:tmpl w:val="43268034"/>
    <w:lvl w:ilvl="0" w:tplc="E012A05E">
      <w:start w:val="2"/>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F08BB"/>
    <w:multiLevelType w:val="hybridMultilevel"/>
    <w:tmpl w:val="F4D05594"/>
    <w:lvl w:ilvl="0" w:tplc="016E54F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CD92567"/>
    <w:multiLevelType w:val="hybridMultilevel"/>
    <w:tmpl w:val="6EECD5FA"/>
    <w:lvl w:ilvl="0" w:tplc="2012B2B6">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
    <w:nsid w:val="0D02258F"/>
    <w:multiLevelType w:val="hybridMultilevel"/>
    <w:tmpl w:val="3702C5E8"/>
    <w:lvl w:ilvl="0" w:tplc="D4CE7356">
      <w:start w:val="1"/>
      <w:numFmt w:val="decimal"/>
      <w:lvlText w:val="%1."/>
      <w:lvlJc w:val="left"/>
      <w:pPr>
        <w:ind w:left="108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6D05A1"/>
    <w:multiLevelType w:val="hybridMultilevel"/>
    <w:tmpl w:val="C2A6E1EA"/>
    <w:lvl w:ilvl="0" w:tplc="85C680A6">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465C69"/>
    <w:multiLevelType w:val="hybridMultilevel"/>
    <w:tmpl w:val="885A46A2"/>
    <w:lvl w:ilvl="0" w:tplc="2012B2B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27237AF"/>
    <w:multiLevelType w:val="hybridMultilevel"/>
    <w:tmpl w:val="E7F680BE"/>
    <w:lvl w:ilvl="0" w:tplc="76D8AE3E">
      <w:start w:val="1"/>
      <w:numFmt w:val="decimal"/>
      <w:lvlText w:val="%1."/>
      <w:lvlJc w:val="left"/>
      <w:pPr>
        <w:ind w:left="1211" w:hanging="360"/>
      </w:pPr>
      <w:rPr>
        <w:rFonts w:hint="default"/>
        <w:sz w:val="20"/>
        <w:szCs w:val="2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2C2D69E8"/>
    <w:multiLevelType w:val="hybridMultilevel"/>
    <w:tmpl w:val="62C0E17A"/>
    <w:lvl w:ilvl="0" w:tplc="10ECAB36">
      <w:start w:val="1"/>
      <w:numFmt w:val="decimal"/>
      <w:lvlText w:val="%1."/>
      <w:lvlJc w:val="left"/>
      <w:pPr>
        <w:ind w:left="1352" w:hanging="360"/>
      </w:pPr>
      <w:rPr>
        <w:sz w:val="20"/>
        <w:szCs w:val="20"/>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8">
    <w:nsid w:val="2E873369"/>
    <w:multiLevelType w:val="hybridMultilevel"/>
    <w:tmpl w:val="E9726B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2680DFF"/>
    <w:multiLevelType w:val="hybridMultilevel"/>
    <w:tmpl w:val="A18A9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3F464B"/>
    <w:multiLevelType w:val="hybridMultilevel"/>
    <w:tmpl w:val="E71A59B2"/>
    <w:lvl w:ilvl="0" w:tplc="7E028D1C">
      <w:start w:val="1"/>
      <w:numFmt w:val="decimal"/>
      <w:lvlText w:val="%1."/>
      <w:lvlJc w:val="left"/>
      <w:pPr>
        <w:ind w:left="720" w:hanging="360"/>
      </w:pPr>
      <w:rPr>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8EA33AF"/>
    <w:multiLevelType w:val="hybridMultilevel"/>
    <w:tmpl w:val="02606F8E"/>
    <w:lvl w:ilvl="0" w:tplc="0E345D0A">
      <w:start w:val="1"/>
      <w:numFmt w:val="decimal"/>
      <w:lvlText w:val="%1."/>
      <w:lvlJc w:val="left"/>
      <w:pPr>
        <w:ind w:left="927" w:hanging="360"/>
      </w:pPr>
      <w:rPr>
        <w:rFonts w:hint="default"/>
        <w:sz w:val="20"/>
        <w:szCs w:val="2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39E40C73"/>
    <w:multiLevelType w:val="hybridMultilevel"/>
    <w:tmpl w:val="87CAD8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20A2263"/>
    <w:multiLevelType w:val="hybridMultilevel"/>
    <w:tmpl w:val="D2440230"/>
    <w:lvl w:ilvl="0" w:tplc="E012A05E">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1636719"/>
    <w:multiLevelType w:val="hybridMultilevel"/>
    <w:tmpl w:val="E0C2F144"/>
    <w:lvl w:ilvl="0" w:tplc="E012A05E">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E557F93"/>
    <w:multiLevelType w:val="hybridMultilevel"/>
    <w:tmpl w:val="27241994"/>
    <w:lvl w:ilvl="0" w:tplc="AC104E78">
      <w:start w:val="1"/>
      <w:numFmt w:val="decimal"/>
      <w:lvlText w:val="%1."/>
      <w:lvlJc w:val="left"/>
      <w:pPr>
        <w:ind w:left="1069" w:hanging="360"/>
      </w:pPr>
      <w:rPr>
        <w:rFonts w:hint="default"/>
        <w:sz w:val="20"/>
        <w:szCs w:val="2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6FEE4BEC"/>
    <w:multiLevelType w:val="hybridMultilevel"/>
    <w:tmpl w:val="04E40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70D86"/>
    <w:multiLevelType w:val="hybridMultilevel"/>
    <w:tmpl w:val="EA8470F2"/>
    <w:lvl w:ilvl="0" w:tplc="2012B2B6">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79A90E65"/>
    <w:multiLevelType w:val="hybridMultilevel"/>
    <w:tmpl w:val="40DCBC4C"/>
    <w:lvl w:ilvl="0" w:tplc="22662F80">
      <w:start w:val="1"/>
      <w:numFmt w:val="decimal"/>
      <w:lvlText w:val="%1."/>
      <w:lvlJc w:val="left"/>
      <w:pPr>
        <w:ind w:left="720" w:hanging="360"/>
      </w:pPr>
      <w:rPr>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4"/>
  </w:num>
  <w:num w:numId="5">
    <w:abstractNumId w:val="7"/>
  </w:num>
  <w:num w:numId="6">
    <w:abstractNumId w:val="9"/>
  </w:num>
  <w:num w:numId="7">
    <w:abstractNumId w:val="5"/>
  </w:num>
  <w:num w:numId="8">
    <w:abstractNumId w:val="16"/>
  </w:num>
  <w:num w:numId="9">
    <w:abstractNumId w:val="2"/>
  </w:num>
  <w:num w:numId="10">
    <w:abstractNumId w:val="17"/>
  </w:num>
  <w:num w:numId="11">
    <w:abstractNumId w:val="18"/>
  </w:num>
  <w:num w:numId="12">
    <w:abstractNumId w:val="10"/>
  </w:num>
  <w:num w:numId="13">
    <w:abstractNumId w:val="15"/>
  </w:num>
  <w:num w:numId="14">
    <w:abstractNumId w:val="1"/>
  </w:num>
  <w:num w:numId="15">
    <w:abstractNumId w:val="3"/>
  </w:num>
  <w:num w:numId="16">
    <w:abstractNumId w:val="11"/>
  </w:num>
  <w:num w:numId="17">
    <w:abstractNumId w:val="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1C"/>
    <w:rsid w:val="000210A4"/>
    <w:rsid w:val="00342C1C"/>
    <w:rsid w:val="003D0D7A"/>
    <w:rsid w:val="003F06C1"/>
    <w:rsid w:val="004F177B"/>
    <w:rsid w:val="006E3E03"/>
    <w:rsid w:val="008E3540"/>
    <w:rsid w:val="00A67783"/>
    <w:rsid w:val="00B06875"/>
    <w:rsid w:val="00B71D88"/>
    <w:rsid w:val="00CE1B8C"/>
    <w:rsid w:val="00DB2A88"/>
    <w:rsid w:val="00FF7B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40"/>
    <w:pPr>
      <w:spacing w:after="160" w:line="259" w:lineRule="auto"/>
    </w:pPr>
    <w:rPr>
      <w:rFonts w:ascii="Calibri" w:eastAsia="Calibri" w:hAnsi="Calibri" w:cs="Times New Roman"/>
      <w:lang w:val="ru-RU"/>
    </w:rPr>
  </w:style>
  <w:style w:type="paragraph" w:styleId="1">
    <w:name w:val="heading 1"/>
    <w:basedOn w:val="a"/>
    <w:next w:val="a"/>
    <w:link w:val="10"/>
    <w:qFormat/>
    <w:rsid w:val="00DB2A88"/>
    <w:pPr>
      <w:keepNext/>
      <w:spacing w:before="240" w:after="60" w:line="240" w:lineRule="auto"/>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40"/>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pple-converted-space">
    <w:name w:val="apple-converted-space"/>
    <w:basedOn w:val="a0"/>
    <w:rsid w:val="008E3540"/>
  </w:style>
  <w:style w:type="paragraph" w:styleId="3">
    <w:name w:val="Body Text 3"/>
    <w:basedOn w:val="a"/>
    <w:link w:val="30"/>
    <w:uiPriority w:val="99"/>
    <w:unhideWhenUsed/>
    <w:rsid w:val="008E3540"/>
    <w:pPr>
      <w:spacing w:after="120" w:line="240" w:lineRule="auto"/>
    </w:pPr>
    <w:rPr>
      <w:rFonts w:ascii="Times New Roman" w:eastAsia="Times New Roman" w:hAnsi="Times New Roman"/>
      <w:sz w:val="16"/>
      <w:szCs w:val="16"/>
      <w:lang w:val="uk-UA" w:eastAsia="ru-RU"/>
    </w:rPr>
  </w:style>
  <w:style w:type="character" w:customStyle="1" w:styleId="30">
    <w:name w:val="Основний текст 3 Знак"/>
    <w:basedOn w:val="a0"/>
    <w:link w:val="3"/>
    <w:uiPriority w:val="99"/>
    <w:rsid w:val="008E3540"/>
    <w:rPr>
      <w:rFonts w:ascii="Times New Roman" w:eastAsia="Times New Roman" w:hAnsi="Times New Roman" w:cs="Times New Roman"/>
      <w:sz w:val="16"/>
      <w:szCs w:val="16"/>
      <w:lang w:eastAsia="ru-RU"/>
    </w:rPr>
  </w:style>
  <w:style w:type="character" w:customStyle="1" w:styleId="StyleZakonu">
    <w:name w:val="StyleZakonu Знак"/>
    <w:link w:val="StyleZakonu0"/>
    <w:uiPriority w:val="99"/>
    <w:locked/>
    <w:rsid w:val="008E3540"/>
    <w:rPr>
      <w:lang w:eastAsia="ru-RU"/>
    </w:rPr>
  </w:style>
  <w:style w:type="paragraph" w:customStyle="1" w:styleId="StyleZakonu0">
    <w:name w:val="StyleZakonu"/>
    <w:basedOn w:val="a"/>
    <w:link w:val="StyleZakonu"/>
    <w:uiPriority w:val="99"/>
    <w:rsid w:val="008E3540"/>
    <w:pPr>
      <w:spacing w:after="60" w:line="220" w:lineRule="exact"/>
      <w:ind w:firstLine="284"/>
      <w:jc w:val="both"/>
    </w:pPr>
    <w:rPr>
      <w:rFonts w:asciiTheme="minorHAnsi" w:eastAsiaTheme="minorHAnsi" w:hAnsiTheme="minorHAnsi" w:cstheme="minorBidi"/>
      <w:lang w:val="uk-UA" w:eastAsia="ru-RU"/>
    </w:rPr>
  </w:style>
  <w:style w:type="character" w:styleId="a4">
    <w:name w:val="Hyperlink"/>
    <w:basedOn w:val="a0"/>
    <w:uiPriority w:val="99"/>
    <w:semiHidden/>
    <w:unhideWhenUsed/>
    <w:rsid w:val="006E3E03"/>
    <w:rPr>
      <w:color w:val="0000FF"/>
      <w:u w:val="single"/>
    </w:rPr>
  </w:style>
  <w:style w:type="paragraph" w:customStyle="1" w:styleId="Text1">
    <w:name w:val="Text1"/>
    <w:basedOn w:val="a"/>
    <w:rsid w:val="006E3E03"/>
    <w:pPr>
      <w:overflowPunct w:val="0"/>
      <w:autoSpaceDE w:val="0"/>
      <w:autoSpaceDN w:val="0"/>
      <w:adjustRightInd w:val="0"/>
      <w:spacing w:after="120" w:line="288" w:lineRule="auto"/>
      <w:ind w:firstLine="567"/>
      <w:jc w:val="both"/>
    </w:pPr>
    <w:rPr>
      <w:rFonts w:ascii="Times New Roman" w:eastAsia="Times New Roman" w:hAnsi="Times New Roman"/>
      <w:sz w:val="25"/>
      <w:szCs w:val="20"/>
      <w:lang w:val="uk-UA" w:eastAsia="uk-UA"/>
    </w:rPr>
  </w:style>
  <w:style w:type="paragraph" w:styleId="a5">
    <w:name w:val="Normal (Web)"/>
    <w:basedOn w:val="a"/>
    <w:uiPriority w:val="99"/>
    <w:unhideWhenUsed/>
    <w:rsid w:val="00B71D8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aaieiaie2">
    <w:name w:val="Caaieiaie 2"/>
    <w:basedOn w:val="a"/>
    <w:next w:val="a"/>
    <w:rsid w:val="003D0D7A"/>
    <w:pPr>
      <w:keepNext/>
      <w:widowControl w:val="0"/>
      <w:overflowPunct w:val="0"/>
      <w:autoSpaceDE w:val="0"/>
      <w:autoSpaceDN w:val="0"/>
      <w:adjustRightInd w:val="0"/>
      <w:spacing w:before="120" w:after="120" w:line="240" w:lineRule="auto"/>
      <w:ind w:left="2098" w:hanging="1247"/>
      <w:jc w:val="both"/>
    </w:pPr>
    <w:rPr>
      <w:rFonts w:ascii="Times New Roman" w:eastAsia="Times New Roman" w:hAnsi="Times New Roman"/>
      <w:b/>
      <w:smallCaps/>
      <w:spacing w:val="10"/>
      <w:sz w:val="26"/>
      <w:szCs w:val="20"/>
      <w:lang w:eastAsia="uk-UA"/>
    </w:rPr>
  </w:style>
  <w:style w:type="character" w:customStyle="1" w:styleId="10">
    <w:name w:val="Заголовок 1 Знак"/>
    <w:basedOn w:val="a0"/>
    <w:link w:val="1"/>
    <w:rsid w:val="00DB2A88"/>
    <w:rPr>
      <w:rFonts w:ascii="Arial" w:eastAsia="Times New Roman" w:hAnsi="Arial" w:cs="Arial"/>
      <w:b/>
      <w:bCs/>
      <w:kern w:val="32"/>
      <w:sz w:val="32"/>
      <w:szCs w:val="3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40"/>
    <w:pPr>
      <w:spacing w:after="160" w:line="259" w:lineRule="auto"/>
    </w:pPr>
    <w:rPr>
      <w:rFonts w:ascii="Calibri" w:eastAsia="Calibri" w:hAnsi="Calibri" w:cs="Times New Roman"/>
      <w:lang w:val="ru-RU"/>
    </w:rPr>
  </w:style>
  <w:style w:type="paragraph" w:styleId="1">
    <w:name w:val="heading 1"/>
    <w:basedOn w:val="a"/>
    <w:next w:val="a"/>
    <w:link w:val="10"/>
    <w:qFormat/>
    <w:rsid w:val="00DB2A88"/>
    <w:pPr>
      <w:keepNext/>
      <w:spacing w:before="240" w:after="60" w:line="240" w:lineRule="auto"/>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40"/>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pple-converted-space">
    <w:name w:val="apple-converted-space"/>
    <w:basedOn w:val="a0"/>
    <w:rsid w:val="008E3540"/>
  </w:style>
  <w:style w:type="paragraph" w:styleId="3">
    <w:name w:val="Body Text 3"/>
    <w:basedOn w:val="a"/>
    <w:link w:val="30"/>
    <w:uiPriority w:val="99"/>
    <w:unhideWhenUsed/>
    <w:rsid w:val="008E3540"/>
    <w:pPr>
      <w:spacing w:after="120" w:line="240" w:lineRule="auto"/>
    </w:pPr>
    <w:rPr>
      <w:rFonts w:ascii="Times New Roman" w:eastAsia="Times New Roman" w:hAnsi="Times New Roman"/>
      <w:sz w:val="16"/>
      <w:szCs w:val="16"/>
      <w:lang w:val="uk-UA" w:eastAsia="ru-RU"/>
    </w:rPr>
  </w:style>
  <w:style w:type="character" w:customStyle="1" w:styleId="30">
    <w:name w:val="Основний текст 3 Знак"/>
    <w:basedOn w:val="a0"/>
    <w:link w:val="3"/>
    <w:uiPriority w:val="99"/>
    <w:rsid w:val="008E3540"/>
    <w:rPr>
      <w:rFonts w:ascii="Times New Roman" w:eastAsia="Times New Roman" w:hAnsi="Times New Roman" w:cs="Times New Roman"/>
      <w:sz w:val="16"/>
      <w:szCs w:val="16"/>
      <w:lang w:eastAsia="ru-RU"/>
    </w:rPr>
  </w:style>
  <w:style w:type="character" w:customStyle="1" w:styleId="StyleZakonu">
    <w:name w:val="StyleZakonu Знак"/>
    <w:link w:val="StyleZakonu0"/>
    <w:uiPriority w:val="99"/>
    <w:locked/>
    <w:rsid w:val="008E3540"/>
    <w:rPr>
      <w:lang w:eastAsia="ru-RU"/>
    </w:rPr>
  </w:style>
  <w:style w:type="paragraph" w:customStyle="1" w:styleId="StyleZakonu0">
    <w:name w:val="StyleZakonu"/>
    <w:basedOn w:val="a"/>
    <w:link w:val="StyleZakonu"/>
    <w:uiPriority w:val="99"/>
    <w:rsid w:val="008E3540"/>
    <w:pPr>
      <w:spacing w:after="60" w:line="220" w:lineRule="exact"/>
      <w:ind w:firstLine="284"/>
      <w:jc w:val="both"/>
    </w:pPr>
    <w:rPr>
      <w:rFonts w:asciiTheme="minorHAnsi" w:eastAsiaTheme="minorHAnsi" w:hAnsiTheme="minorHAnsi" w:cstheme="minorBidi"/>
      <w:lang w:val="uk-UA" w:eastAsia="ru-RU"/>
    </w:rPr>
  </w:style>
  <w:style w:type="character" w:styleId="a4">
    <w:name w:val="Hyperlink"/>
    <w:basedOn w:val="a0"/>
    <w:uiPriority w:val="99"/>
    <w:semiHidden/>
    <w:unhideWhenUsed/>
    <w:rsid w:val="006E3E03"/>
    <w:rPr>
      <w:color w:val="0000FF"/>
      <w:u w:val="single"/>
    </w:rPr>
  </w:style>
  <w:style w:type="paragraph" w:customStyle="1" w:styleId="Text1">
    <w:name w:val="Text1"/>
    <w:basedOn w:val="a"/>
    <w:rsid w:val="006E3E03"/>
    <w:pPr>
      <w:overflowPunct w:val="0"/>
      <w:autoSpaceDE w:val="0"/>
      <w:autoSpaceDN w:val="0"/>
      <w:adjustRightInd w:val="0"/>
      <w:spacing w:after="120" w:line="288" w:lineRule="auto"/>
      <w:ind w:firstLine="567"/>
      <w:jc w:val="both"/>
    </w:pPr>
    <w:rPr>
      <w:rFonts w:ascii="Times New Roman" w:eastAsia="Times New Roman" w:hAnsi="Times New Roman"/>
      <w:sz w:val="25"/>
      <w:szCs w:val="20"/>
      <w:lang w:val="uk-UA" w:eastAsia="uk-UA"/>
    </w:rPr>
  </w:style>
  <w:style w:type="paragraph" w:styleId="a5">
    <w:name w:val="Normal (Web)"/>
    <w:basedOn w:val="a"/>
    <w:uiPriority w:val="99"/>
    <w:unhideWhenUsed/>
    <w:rsid w:val="00B71D88"/>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aaieiaie2">
    <w:name w:val="Caaieiaie 2"/>
    <w:basedOn w:val="a"/>
    <w:next w:val="a"/>
    <w:rsid w:val="003D0D7A"/>
    <w:pPr>
      <w:keepNext/>
      <w:widowControl w:val="0"/>
      <w:overflowPunct w:val="0"/>
      <w:autoSpaceDE w:val="0"/>
      <w:autoSpaceDN w:val="0"/>
      <w:adjustRightInd w:val="0"/>
      <w:spacing w:before="120" w:after="120" w:line="240" w:lineRule="auto"/>
      <w:ind w:left="2098" w:hanging="1247"/>
      <w:jc w:val="both"/>
    </w:pPr>
    <w:rPr>
      <w:rFonts w:ascii="Times New Roman" w:eastAsia="Times New Roman" w:hAnsi="Times New Roman"/>
      <w:b/>
      <w:smallCaps/>
      <w:spacing w:val="10"/>
      <w:sz w:val="26"/>
      <w:szCs w:val="20"/>
      <w:lang w:eastAsia="uk-UA"/>
    </w:rPr>
  </w:style>
  <w:style w:type="character" w:customStyle="1" w:styleId="10">
    <w:name w:val="Заголовок 1 Знак"/>
    <w:basedOn w:val="a0"/>
    <w:link w:val="1"/>
    <w:rsid w:val="00DB2A88"/>
    <w:rPr>
      <w:rFonts w:ascii="Arial" w:eastAsia="Times New Roman" w:hAnsi="Arial" w:cs="Arial"/>
      <w:b/>
      <w:bCs/>
      <w:kern w:val="32"/>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crosoft.com/uk-ua/education/products/te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odymyr.fedorovych@lnu.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14175</Words>
  <Characters>8080</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LNU</dc:creator>
  <cp:keywords/>
  <dc:description/>
  <cp:lastModifiedBy>LNU</cp:lastModifiedBy>
  <cp:revision>5</cp:revision>
  <dcterms:created xsi:type="dcterms:W3CDTF">2021-04-16T18:34:00Z</dcterms:created>
  <dcterms:modified xsi:type="dcterms:W3CDTF">2021-04-16T21:13:00Z</dcterms:modified>
</cp:coreProperties>
</file>