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77" w:rsidRPr="00C53777" w:rsidRDefault="00C53777" w:rsidP="004D2DEE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3777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Теми</w:t>
      </w:r>
      <w:r w:rsidR="00BF2CC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кваліфікаційних </w:t>
      </w:r>
      <w:r w:rsidRPr="00C53777">
        <w:rPr>
          <w:rFonts w:ascii="Times New Roman" w:hAnsi="Times New Roman" w:cs="Times New Roman"/>
          <w:b/>
          <w:bCs/>
          <w:sz w:val="32"/>
          <w:szCs w:val="32"/>
          <w:lang w:val="uk-UA"/>
        </w:rPr>
        <w:t>(магістерських)робіт</w:t>
      </w:r>
    </w:p>
    <w:p w:rsidR="004D2DEE" w:rsidRPr="00C53777" w:rsidRDefault="00C53777" w:rsidP="004D2DEE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3777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кафедри</w:t>
      </w:r>
      <w:r w:rsidR="004D2DEE" w:rsidRPr="00C5377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кримінального права і кримінології</w:t>
      </w:r>
    </w:p>
    <w:p w:rsidR="004D2DEE" w:rsidRPr="004D2DEE" w:rsidRDefault="004D2DEE" w:rsidP="004D2DEE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2DEE" w:rsidRPr="00C53777" w:rsidRDefault="004D2DEE" w:rsidP="004D2D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магістерських робіт</w:t>
      </w:r>
    </w:p>
    <w:p w:rsidR="004D2DEE" w:rsidRPr="00C53777" w:rsidRDefault="004D2DEE" w:rsidP="004D2D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здобуття освітньо-кваліфікаційного рівня «Магістр»</w:t>
      </w:r>
    </w:p>
    <w:p w:rsidR="004D2DEE" w:rsidRPr="00C53777" w:rsidRDefault="004D2DEE" w:rsidP="004D2D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(освітньо-професійний напрям підготовки)</w:t>
      </w:r>
    </w:p>
    <w:p w:rsidR="004D2DEE" w:rsidRPr="00FD3ECD" w:rsidRDefault="004D2DEE" w:rsidP="004D2D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2020-2021 </w:t>
      </w:r>
      <w:proofErr w:type="spellStart"/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D2DEE" w:rsidRPr="00FD3ECD" w:rsidRDefault="004D2DEE" w:rsidP="004D2DEE">
      <w:pPr>
        <w:rPr>
          <w:rFonts w:ascii="Times New Roman" w:hAnsi="Times New Roman" w:cs="Times New Roman"/>
          <w:b/>
          <w:sz w:val="28"/>
          <w:szCs w:val="28"/>
        </w:rPr>
      </w:pP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Обмежувальні заходи в кримінальному праві України</w:t>
      </w:r>
      <w:r w:rsidR="005463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Конфіскація та спеціальна конфіскація в кримінальному праві України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незаконні дії з документами на переказ, платіжними картками та іншими засобами доступу до банківських рахунків, електронними грошима, обладнанням для їх виготовлення (ст. 200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відповідальність за ухилення від сплати податків, зборів (обов’язкових платежів) в Україні. 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ухилення від сплати єдиного внеску на загальнообов’язкове державне соціальне страхування та страхових внесків на загальнообов’язкове державне пенсійне страхування              (ст. 212-1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Диференціація кримінальної відповідальності за незаконний обіг зброї в Україні.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Диференціація кримінальної відповідальності за порушення правил безпеки виробництва в Україні.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Диференціація кримінальної відповідальності за заподіяння смерті через необережність в Україні.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втягнення особи у злочинну діяльність в Україні.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покарання за незакінчений злочин за Кримінальним кодексом України.     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Призначення покарання за злочин, вчинений у співучасті за Кримінальним кодексом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незаконне видобування, збут, придбання, передачу, пересилання, перевезення, переробку бурштину (ст. 240-1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Індивідуалізація кримінальної відповідальності: сутність та реалізація в Україні. 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більш м’якого покарання, ніж передбачено законом: правове регулювання та практика реалізації в Україні.  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Кримінально-правова охорона недоторканності приватного життя в Україні (ст.</w:t>
      </w:r>
      <w:r w:rsidR="002274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2DEE">
        <w:rPr>
          <w:rFonts w:ascii="Times New Roman" w:hAnsi="Times New Roman" w:cs="Times New Roman"/>
          <w:sz w:val="28"/>
          <w:szCs w:val="28"/>
          <w:lang w:val="uk-UA"/>
        </w:rPr>
        <w:t>182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контрабанду в Україні (ст.</w:t>
      </w:r>
      <w:r w:rsidR="002274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2DEE">
        <w:rPr>
          <w:rFonts w:ascii="Times New Roman" w:hAnsi="Times New Roman" w:cs="Times New Roman"/>
          <w:sz w:val="28"/>
          <w:szCs w:val="28"/>
          <w:lang w:val="uk-UA"/>
        </w:rPr>
        <w:t>201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Поняття та підстави декриміналізації діянь.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Кримінально-правова охорона права особи на захист в Україні.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Кримінально-правова кваліфікація незакінченого злочину за Кримінальним кодексом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заподіяння майнової шкоди шляхом обману або зловживання довірою (ст. 192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ввезення, виготовлення, збут і розповсюдження предметів порнографічного характеру (ст.</w:t>
      </w:r>
      <w:r w:rsidR="002274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2DEE">
        <w:rPr>
          <w:rFonts w:ascii="Times New Roman" w:hAnsi="Times New Roman" w:cs="Times New Roman"/>
          <w:sz w:val="28"/>
          <w:szCs w:val="28"/>
          <w:lang w:val="uk-UA"/>
        </w:rPr>
        <w:t>301</w:t>
      </w:r>
      <w:r w:rsidR="002274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2DEE">
        <w:rPr>
          <w:rFonts w:ascii="Times New Roman" w:hAnsi="Times New Roman" w:cs="Times New Roman"/>
          <w:sz w:val="28"/>
          <w:szCs w:val="28"/>
          <w:lang w:val="uk-UA"/>
        </w:rPr>
        <w:t>КК України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Продовжуваний злочин: поняття, ознаки та кримінально-правова кваліфікація.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Триваючий злочин: поняття, ознаки та кримінально-правова кваліфікація</w:t>
      </w:r>
      <w:r w:rsidR="00227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 xml:space="preserve">Необережне співзаподіяння у кримінальному праві України.  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Розвиток кримінально-правової науки у Львівському університеті: історія та сучасність.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Латентна злочинність: поняття, види та методи виявлення.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Поняття та ознаки спеціальних суб’єктів у складах злочинів у сфері службової діяльності та професійної діяльності, пов’язаної із наданням публічних послуг.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Суспільно небезпечні наслідки у складах злочинів у сфері службової діяльності та професійної діяльності, пов’язаної із наданням публічних послуг.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 незаконне збагачення (ст. 368-5 КК України)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протиправний вплив на результати офіційних спортивних змагань (ст. 369-3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планування, підготовку, розв’язування та ведення агресивної війни (ст. 437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найманство (ст. 447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умисне невиконання угоди про примирення або про визнання винуватості (ст. 389-1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Поняття та форми множинності злочинів за кримінальним правом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Крайня необхідність як обставина, що виключає злочинність діяння, за кримінальним правом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домашнє насильство                              (ст. 126-1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насильницьке зникнення                       (ст. 146-1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Предмет складу злочину в кримінальному праві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Кримінально-правова охорона статевої недоторканності в Україні.</w:t>
      </w:r>
    </w:p>
    <w:p w:rsidR="004D2DEE" w:rsidRPr="004D2DEE" w:rsidRDefault="0022747D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злочинів у</w:t>
      </w:r>
      <w:r w:rsidR="004D2DEE" w:rsidRPr="004D2DEE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кримінальному праві України.</w:t>
      </w:r>
    </w:p>
    <w:p w:rsidR="004D2DEE" w:rsidRPr="004D2DEE" w:rsidRDefault="0022747D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Стадії вчинення злочину у</w:t>
      </w:r>
      <w:r w:rsidR="004D2DEE" w:rsidRPr="004D2DEE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кримінальному праві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Переживаюча дія кримінального закону у часі.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Необережність як форма вини за кримінальним правом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Добровільна відмова співучасників від доведення злочину до кінця за КК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Спеціальні види звільнення від кримінальної відповідальності за КК України.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порушення правил безпеки дорожнього руху або експлуатації транспорту особами, які керують транспортними засобами (ст.</w:t>
      </w:r>
      <w:r w:rsidR="002274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2DEE">
        <w:rPr>
          <w:rFonts w:ascii="Times New Roman" w:hAnsi="Times New Roman" w:cs="Times New Roman"/>
          <w:sz w:val="28"/>
          <w:szCs w:val="28"/>
          <w:lang w:val="uk-UA"/>
        </w:rPr>
        <w:t>286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незаконне заволодіння транспортним засобом (ст.289 КК України).</w:t>
      </w:r>
    </w:p>
    <w:p w:rsidR="004D2DEE" w:rsidRPr="004D2DEE" w:rsidRDefault="004D2DEE" w:rsidP="004D2D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2DE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незаконне привласнення особою знайденого або чужого майна, що випадково опинилось у неї (ст.</w:t>
      </w:r>
      <w:r w:rsidR="002274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2DEE">
        <w:rPr>
          <w:rFonts w:ascii="Times New Roman" w:hAnsi="Times New Roman" w:cs="Times New Roman"/>
          <w:sz w:val="28"/>
          <w:szCs w:val="28"/>
          <w:lang w:val="uk-UA"/>
        </w:rPr>
        <w:t>193 КК України).</w:t>
      </w:r>
    </w:p>
    <w:p w:rsidR="004D2DEE" w:rsidRPr="004D2DEE" w:rsidRDefault="004D2DEE" w:rsidP="004D2D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6376" w:rsidRPr="00C53777" w:rsidRDefault="00546376" w:rsidP="0054637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 магістерських робіт</w:t>
      </w:r>
    </w:p>
    <w:p w:rsidR="00546376" w:rsidRPr="00C53777" w:rsidRDefault="00546376" w:rsidP="0054637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здобуття освітньо-кваліфікаційного рівня «Магістр»</w:t>
      </w:r>
    </w:p>
    <w:p w:rsidR="00546376" w:rsidRPr="00C53777" w:rsidRDefault="00546376" w:rsidP="0054637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(освітньо-науковий  напрям підготовки)</w:t>
      </w:r>
    </w:p>
    <w:p w:rsidR="00546376" w:rsidRPr="00C53777" w:rsidRDefault="00546376" w:rsidP="0054637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77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2020-2021н.р.</w:t>
      </w:r>
    </w:p>
    <w:p w:rsidR="00546376" w:rsidRPr="00546376" w:rsidRDefault="00546376" w:rsidP="005463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Реалізація ідеї ґендерної рівності в КК Україні.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Кримінально-правова оцінка заподіяння шкоди особі за її згодою.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Кримінально-правова оцінка застосування захисних засобів, що вражають автономно.   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Види умислу в кримінальному праві України та їхнє кримінально-правове значення.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Звільнення від подальшого відбування  покарання осіб, засуджених до довічного позбавлення волі: сучасний стан та перспективи удосконалення.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 xml:space="preserve">Злочинний намір особи: сутність, кримінально-правове значення та розмежування з іншими поняттями.  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Класифікація об’єктів складу злочину та її кримінально-прав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546376">
        <w:rPr>
          <w:rFonts w:ascii="Times New Roman" w:hAnsi="Times New Roman" w:cs="Times New Roman"/>
          <w:sz w:val="28"/>
          <w:szCs w:val="28"/>
          <w:lang w:val="uk-UA"/>
        </w:rPr>
        <w:t>е значення.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Концепції розуміння злочинності у сучасній кримінології.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Презумпція знання закону та її кримінально-правове значення.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Поняття та види кримінальної відповідальності.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>Фактична помилка в кримінальному праві: види і кримінально-правове значення.</w:t>
      </w:r>
    </w:p>
    <w:p w:rsidR="00546376" w:rsidRPr="00546376" w:rsidRDefault="00546376" w:rsidP="005463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6376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Кримінально-правова оцінка евтаназії в країнах-членах Європейського Союзу </w:t>
      </w:r>
    </w:p>
    <w:p w:rsidR="00546376" w:rsidRPr="00FD3ECD" w:rsidRDefault="00546376" w:rsidP="00546376">
      <w:pPr>
        <w:rPr>
          <w:rFonts w:ascii="Times New Roman" w:hAnsi="Times New Roman" w:cs="Times New Roman"/>
          <w:sz w:val="28"/>
          <w:szCs w:val="28"/>
        </w:rPr>
      </w:pPr>
    </w:p>
    <w:p w:rsidR="00573E74" w:rsidRPr="00FD3ECD" w:rsidRDefault="00573E74" w:rsidP="005463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777" w:rsidRDefault="00C53777" w:rsidP="00C53777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від кафедри: </w:t>
      </w:r>
    </w:p>
    <w:p w:rsidR="004D2DEE" w:rsidRDefault="00C53777" w:rsidP="00C53777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Стецина Зоряна Володимирівна: тел. 0 (93) 208 53 04</w:t>
      </w:r>
    </w:p>
    <w:p w:rsidR="00C53777" w:rsidRPr="00FD3ECD" w:rsidRDefault="00C53777" w:rsidP="00C537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кафедри: </w:t>
      </w:r>
      <w:hyperlink r:id="rId5" w:history="1">
        <w:r w:rsidRPr="00AD2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kafedra</w:t>
        </w:r>
        <w:r w:rsidRPr="00FD3EC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D2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Pr="00FD3E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2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FD3E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2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53777" w:rsidRPr="00FD3ECD" w:rsidRDefault="00C53777" w:rsidP="00C5377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53777" w:rsidRPr="00FD3ECD" w:rsidSect="0000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96C"/>
    <w:multiLevelType w:val="hybridMultilevel"/>
    <w:tmpl w:val="2FD68BB6"/>
    <w:lvl w:ilvl="0" w:tplc="62F02792">
      <w:start w:val="1"/>
      <w:numFmt w:val="decimal"/>
      <w:lvlText w:val="%1."/>
      <w:lvlJc w:val="left"/>
      <w:pPr>
        <w:ind w:left="1065" w:hanging="705"/>
      </w:pPr>
    </w:lvl>
    <w:lvl w:ilvl="1" w:tplc="4F865752">
      <w:start w:val="1"/>
      <w:numFmt w:val="decimal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6024"/>
    <w:multiLevelType w:val="hybridMultilevel"/>
    <w:tmpl w:val="391C7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65D1F"/>
    <w:multiLevelType w:val="multilevel"/>
    <w:tmpl w:val="6234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76"/>
    <w:rsid w:val="00003D09"/>
    <w:rsid w:val="0022747D"/>
    <w:rsid w:val="00234876"/>
    <w:rsid w:val="00270C50"/>
    <w:rsid w:val="002874AC"/>
    <w:rsid w:val="00475B5A"/>
    <w:rsid w:val="004B5FC5"/>
    <w:rsid w:val="004D2DEE"/>
    <w:rsid w:val="00546376"/>
    <w:rsid w:val="00573E74"/>
    <w:rsid w:val="00BF2CC8"/>
    <w:rsid w:val="00C53777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_k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2020-04-24T11:29:00Z</dcterms:created>
  <dcterms:modified xsi:type="dcterms:W3CDTF">2020-04-24T11:29:00Z</dcterms:modified>
</cp:coreProperties>
</file>