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України</w:t>
      </w: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Львівський національний університет </w:t>
      </w: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імені Івана Франка</w:t>
      </w:r>
    </w:p>
    <w:p w:rsidR="007C03A7" w:rsidRPr="004B71FD" w:rsidRDefault="007C03A7" w:rsidP="007C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B71F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Кафедра інтелектуальної власності, </w:t>
      </w:r>
    </w:p>
    <w:p w:rsidR="007C03A7" w:rsidRPr="004B71FD" w:rsidRDefault="007C03A7" w:rsidP="007C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B71F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інформаційного та корпоративного права</w:t>
      </w:r>
    </w:p>
    <w:p w:rsidR="007C03A7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доц. Лозинський М.В.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р.</w:t>
      </w: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7C03A7" w:rsidRPr="00C56A15" w:rsidRDefault="007C03A7" w:rsidP="007C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A7" w:rsidRPr="00C56A15" w:rsidRDefault="007C03A7" w:rsidP="007C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81" w:rsidRPr="00133338" w:rsidRDefault="00C77FB7" w:rsidP="005401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ПОРІВНЯЛЬНЕ КОРПОРАТИВНЕ ПРАВО</w:t>
      </w:r>
    </w:p>
    <w:p w:rsidR="00540181" w:rsidRDefault="00540181" w:rsidP="007C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Pr="00473681">
        <w:rPr>
          <w:rFonts w:ascii="Times New Roman" w:hAnsi="Times New Roman" w:cs="Times New Roman"/>
          <w:sz w:val="28"/>
          <w:szCs w:val="28"/>
        </w:rPr>
        <w:t xml:space="preserve"> знань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08 «Право»</w:t>
      </w: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ціальність</w:t>
      </w:r>
      <w:r w:rsidRPr="00473681">
        <w:rPr>
          <w:rFonts w:ascii="Times New Roman" w:hAnsi="Times New Roman" w:cs="Times New Roman"/>
          <w:sz w:val="28"/>
          <w:szCs w:val="28"/>
        </w:rPr>
        <w:t xml:space="preserve"> </w:t>
      </w:r>
      <w:r w:rsidRPr="00F02626">
        <w:rPr>
          <w:rFonts w:ascii="Times New Roman" w:hAnsi="Times New Roman" w:cs="Times New Roman"/>
          <w:b/>
          <w:sz w:val="28"/>
          <w:szCs w:val="28"/>
        </w:rPr>
        <w:t>0</w:t>
      </w:r>
      <w:r w:rsidRPr="003829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 «Прав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3A7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="00133338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7C03A7" w:rsidRPr="009907B6" w:rsidRDefault="00953248" w:rsidP="007C0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вибіркова</w:t>
      </w:r>
      <w:r w:rsidR="007C0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3A7" w:rsidRPr="009907B6">
        <w:rPr>
          <w:rFonts w:ascii="Times New Roman" w:hAnsi="Times New Roman" w:cs="Times New Roman"/>
          <w:i/>
          <w:sz w:val="28"/>
          <w:szCs w:val="28"/>
        </w:rPr>
        <w:t>дисципліна</w:t>
      </w:r>
    </w:p>
    <w:p w:rsidR="007C03A7" w:rsidRPr="009907B6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7C03A7" w:rsidRPr="00C56A15" w:rsidRDefault="007C03A7" w:rsidP="007C03A7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03A7" w:rsidRPr="00C56A15" w:rsidRDefault="007C03A7" w:rsidP="007C03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C03A7" w:rsidRDefault="007C03A7" w:rsidP="007C03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C03A7" w:rsidRDefault="007C03A7" w:rsidP="007C03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C03A7" w:rsidRPr="00C56A15" w:rsidRDefault="007C03A7" w:rsidP="007C03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C03A7" w:rsidRPr="00C56A15" w:rsidRDefault="007C03A7" w:rsidP="007C03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Львів - 2018</w:t>
      </w:r>
    </w:p>
    <w:p w:rsidR="007C03A7" w:rsidRPr="00913EE1" w:rsidRDefault="007C03A7" w:rsidP="0046061E">
      <w:pPr>
        <w:jc w:val="both"/>
        <w:rPr>
          <w:rFonts w:ascii="Times New Roman" w:hAnsi="Times New Roman" w:cs="Times New Roman"/>
          <w:sz w:val="28"/>
          <w:szCs w:val="28"/>
        </w:rPr>
      </w:pPr>
      <w:r w:rsidRPr="00C56A15">
        <w:rPr>
          <w:rFonts w:ascii="Times New Roman" w:hAnsi="Times New Roman" w:cs="Times New Roman"/>
          <w:b/>
          <w:color w:val="000000"/>
          <w:sz w:val="40"/>
          <w:szCs w:val="40"/>
        </w:rPr>
        <w:br w:type="page"/>
      </w:r>
      <w:r w:rsidRPr="00913EE1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="00C77FB7">
        <w:rPr>
          <w:rFonts w:ascii="Times New Roman" w:hAnsi="Times New Roman" w:cs="Times New Roman"/>
          <w:sz w:val="28"/>
          <w:szCs w:val="28"/>
        </w:rPr>
        <w:t>Порівняльне корпоративне право</w:t>
      </w:r>
      <w:r w:rsidRPr="00913EE1">
        <w:rPr>
          <w:rFonts w:ascii="Times New Roman" w:hAnsi="Times New Roman" w:cs="Times New Roman"/>
          <w:sz w:val="28"/>
          <w:szCs w:val="28"/>
        </w:rPr>
        <w:t>» для</w:t>
      </w:r>
      <w:r>
        <w:rPr>
          <w:rFonts w:ascii="Times New Roman" w:hAnsi="Times New Roman" w:cs="Times New Roman"/>
          <w:sz w:val="28"/>
          <w:szCs w:val="28"/>
        </w:rPr>
        <w:t xml:space="preserve"> студентів за галуззю знань 08</w:t>
      </w:r>
      <w:r w:rsidRPr="0091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«Право», спеціальністю 08</w:t>
      </w:r>
      <w:r w:rsidRPr="00913EE1">
        <w:rPr>
          <w:rFonts w:ascii="Times New Roman" w:hAnsi="Times New Roman" w:cs="Times New Roman"/>
          <w:sz w:val="28"/>
          <w:szCs w:val="28"/>
        </w:rPr>
        <w:t xml:space="preserve">1 </w:t>
      </w:r>
      <w:r w:rsidR="009B50F5">
        <w:rPr>
          <w:rFonts w:ascii="Times New Roman" w:hAnsi="Times New Roman" w:cs="Times New Roman"/>
          <w:sz w:val="28"/>
          <w:szCs w:val="28"/>
        </w:rPr>
        <w:t>«Право» у межах освітньої</w:t>
      </w:r>
      <w:r>
        <w:rPr>
          <w:rFonts w:ascii="Times New Roman" w:hAnsi="Times New Roman" w:cs="Times New Roman"/>
          <w:sz w:val="28"/>
          <w:szCs w:val="28"/>
        </w:rPr>
        <w:t xml:space="preserve"> програми ОС </w:t>
      </w:r>
      <w:r w:rsidR="00953248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, 2018 р</w:t>
      </w:r>
      <w:r w:rsidRPr="00913EE1">
        <w:rPr>
          <w:rFonts w:ascii="Times New Roman" w:hAnsi="Times New Roman" w:cs="Times New Roman"/>
          <w:sz w:val="28"/>
          <w:szCs w:val="28"/>
        </w:rPr>
        <w:t>.</w:t>
      </w: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EE1"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95324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13E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53248" w:rsidRDefault="00C77FB7" w:rsidP="0095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Гладьо Юлія Олексіївна</w:t>
      </w:r>
      <w:r w:rsidR="00953248" w:rsidRPr="00C122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асистент</w:t>
      </w:r>
      <w:r w:rsidR="00953248" w:rsidRPr="00C12201">
        <w:rPr>
          <w:rFonts w:ascii="Times New Roman" w:hAnsi="Times New Roman" w:cs="Times New Roman"/>
          <w:bCs/>
          <w:sz w:val="28"/>
          <w:szCs w:val="28"/>
        </w:rPr>
        <w:t xml:space="preserve"> кафедри інтелектуальної власності, інформаційного та корпоративного права, </w:t>
      </w:r>
      <w:r>
        <w:rPr>
          <w:rFonts w:ascii="Times New Roman" w:hAnsi="Times New Roman" w:cs="Times New Roman"/>
          <w:bCs/>
          <w:sz w:val="28"/>
          <w:szCs w:val="28"/>
        </w:rPr>
        <w:t>кандидат юридичних наук</w:t>
      </w:r>
    </w:p>
    <w:p w:rsidR="000508C3" w:rsidRPr="000508C3" w:rsidRDefault="000508C3" w:rsidP="0095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уханов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 Олександрович - аспірант кафедри </w:t>
      </w:r>
      <w:r w:rsidRPr="00C12201">
        <w:rPr>
          <w:rFonts w:ascii="Times New Roman" w:hAnsi="Times New Roman" w:cs="Times New Roman"/>
          <w:bCs/>
          <w:sz w:val="28"/>
          <w:szCs w:val="28"/>
        </w:rPr>
        <w:t>інтелектуальної власності, інформаційного та корпоративного права</w:t>
      </w: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EE1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</w:t>
      </w:r>
      <w:r w:rsidRPr="00913E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кафедри </w:t>
      </w:r>
      <w:r w:rsidRPr="00FF0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інтелектуальної власності, інформаційного та корпоративного права </w:t>
      </w:r>
      <w:r w:rsidRPr="00913EE1">
        <w:rPr>
          <w:rFonts w:ascii="Times New Roman" w:hAnsi="Times New Roman" w:cs="Times New Roman"/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:rsidR="007C03A7" w:rsidRPr="00913EE1" w:rsidRDefault="007C03A7" w:rsidP="007C0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FB7">
        <w:rPr>
          <w:rFonts w:ascii="Times New Roman" w:hAnsi="Times New Roman" w:cs="Times New Roman"/>
          <w:i/>
          <w:sz w:val="28"/>
          <w:szCs w:val="28"/>
          <w:highlight w:val="yellow"/>
        </w:rPr>
        <w:t>(Протокол від «30» серпня 2018 року № 1)</w:t>
      </w: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авідувача кафедри </w:t>
      </w:r>
    </w:p>
    <w:p w:rsidR="007C03A7" w:rsidRDefault="007C03A7" w:rsidP="007C0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DEA">
        <w:rPr>
          <w:rFonts w:ascii="Times New Roman" w:hAnsi="Times New Roman" w:cs="Times New Roman"/>
          <w:b/>
          <w:sz w:val="28"/>
          <w:szCs w:val="28"/>
        </w:rPr>
        <w:t xml:space="preserve">інтелектуальної власності, інформаційного </w:t>
      </w: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DEA">
        <w:rPr>
          <w:rFonts w:ascii="Times New Roman" w:hAnsi="Times New Roman" w:cs="Times New Roman"/>
          <w:b/>
          <w:sz w:val="28"/>
          <w:szCs w:val="28"/>
        </w:rPr>
        <w:t>та корпоративного права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___________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Яворська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B7">
        <w:rPr>
          <w:rFonts w:ascii="Times New Roman" w:hAnsi="Times New Roman" w:cs="Times New Roman"/>
          <w:b/>
          <w:sz w:val="28"/>
          <w:szCs w:val="28"/>
          <w:highlight w:val="yellow"/>
        </w:rPr>
        <w:t>«30» серпня 2018 року</w:t>
      </w: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Схвалено Вченою Радою юридичного факультету Львівського національного університету імені</w:t>
      </w:r>
      <w:r>
        <w:rPr>
          <w:rFonts w:ascii="Times New Roman" w:hAnsi="Times New Roman" w:cs="Times New Roman"/>
          <w:sz w:val="28"/>
          <w:szCs w:val="28"/>
        </w:rPr>
        <w:t xml:space="preserve"> Івана Франка (галузь знань 08</w:t>
      </w:r>
      <w:r w:rsidRPr="0091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«Право», спеціальність 08</w:t>
      </w:r>
      <w:r w:rsidRPr="00913EE1">
        <w:rPr>
          <w:rFonts w:ascii="Times New Roman" w:hAnsi="Times New Roman" w:cs="Times New Roman"/>
          <w:sz w:val="28"/>
          <w:szCs w:val="28"/>
        </w:rPr>
        <w:t>1 «Право»</w:t>
      </w:r>
      <w:r w:rsidR="00545B2F">
        <w:rPr>
          <w:rFonts w:ascii="Times New Roman" w:hAnsi="Times New Roman" w:cs="Times New Roman"/>
          <w:sz w:val="28"/>
          <w:szCs w:val="28"/>
        </w:rPr>
        <w:t xml:space="preserve"> у межах освітньої</w:t>
      </w:r>
      <w:r>
        <w:rPr>
          <w:rFonts w:ascii="Times New Roman" w:hAnsi="Times New Roman" w:cs="Times New Roman"/>
          <w:sz w:val="28"/>
          <w:szCs w:val="28"/>
        </w:rPr>
        <w:t xml:space="preserve"> програми ОС </w:t>
      </w:r>
      <w:r w:rsidR="00545B2F">
        <w:rPr>
          <w:rFonts w:ascii="Times New Roman" w:hAnsi="Times New Roman" w:cs="Times New Roman"/>
          <w:sz w:val="28"/>
          <w:szCs w:val="28"/>
        </w:rPr>
        <w:t>Бакалавр</w:t>
      </w:r>
      <w:r w:rsidRPr="00913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FB7">
        <w:rPr>
          <w:rFonts w:ascii="Times New Roman" w:hAnsi="Times New Roman" w:cs="Times New Roman"/>
          <w:sz w:val="28"/>
          <w:szCs w:val="28"/>
          <w:highlight w:val="yellow"/>
        </w:rPr>
        <w:t>Протокол від «30» серпня 2018 року № ___</w:t>
      </w: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B7">
        <w:rPr>
          <w:rFonts w:ascii="Times New Roman" w:hAnsi="Times New Roman" w:cs="Times New Roman"/>
          <w:b/>
          <w:sz w:val="28"/>
          <w:szCs w:val="28"/>
          <w:highlight w:val="yellow"/>
        </w:rPr>
        <w:t>«30» серпня 2018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3EE1">
        <w:rPr>
          <w:rFonts w:ascii="Times New Roman" w:hAnsi="Times New Roman" w:cs="Times New Roman"/>
          <w:b/>
          <w:sz w:val="28"/>
          <w:szCs w:val="28"/>
        </w:rPr>
        <w:tab/>
        <w:t xml:space="preserve">Голова _______________ </w:t>
      </w:r>
      <w:r>
        <w:rPr>
          <w:rFonts w:ascii="Times New Roman" w:hAnsi="Times New Roman" w:cs="Times New Roman"/>
          <w:b/>
          <w:sz w:val="28"/>
          <w:szCs w:val="28"/>
        </w:rPr>
        <w:t>проф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. В.М.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Бурдін</w:t>
      </w:r>
      <w:proofErr w:type="spellEnd"/>
    </w:p>
    <w:p w:rsidR="007C03A7" w:rsidRPr="00913EE1" w:rsidRDefault="007C03A7" w:rsidP="007C03A7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7C03A7" w:rsidRPr="00913EE1" w:rsidRDefault="007C03A7" w:rsidP="007C03A7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:rsidR="0046061E" w:rsidRDefault="0046061E" w:rsidP="007C03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061E" w:rsidRDefault="0046061E" w:rsidP="007C03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061E" w:rsidRDefault="0046061E" w:rsidP="007C03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C03A7" w:rsidRPr="00C56A15" w:rsidRDefault="007C03A7" w:rsidP="007C03A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56A1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7C03A7" w:rsidRPr="00F67675" w:rsidRDefault="007C03A7" w:rsidP="00F676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F67675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7C03A7" w:rsidRPr="00F67675" w:rsidRDefault="007C03A7" w:rsidP="00F6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7C03A7" w:rsidRPr="00F67675" w:rsidTr="00F67675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знань, напрям підготовки, освітній ступінь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7C03A7" w:rsidRPr="00F67675" w:rsidTr="00F67675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7C03A7" w:rsidRPr="00F67675" w:rsidTr="00F67675">
        <w:trPr>
          <w:trHeight w:val="1114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0508C3" w:rsidRDefault="00C67850" w:rsidP="00C6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8C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Кількість кредитів 4</w:t>
            </w:r>
            <w:r w:rsidR="007C03A7" w:rsidRPr="000508C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08 «Право»</w:t>
            </w:r>
          </w:p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C67850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Вибіркова </w:t>
            </w:r>
          </w:p>
        </w:tc>
      </w:tr>
      <w:tr w:rsidR="007C03A7" w:rsidRPr="00F67675" w:rsidTr="00F67675">
        <w:trPr>
          <w:trHeight w:val="17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0508C3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Спеціальність 081 «Право»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7C03A7" w:rsidRPr="00F67675" w:rsidTr="00F67675">
        <w:trPr>
          <w:trHeight w:val="20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0508C3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C67850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3A7" w:rsidRPr="00F67675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F60F4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3A7" w:rsidRPr="00F67675" w:rsidTr="00F67675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0508C3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7C03A7" w:rsidRPr="00F67675" w:rsidTr="00F67675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0508C3" w:rsidRDefault="007C03A7" w:rsidP="0026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8C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Загальна кількість годин </w:t>
            </w:r>
            <w:r w:rsidR="00267476" w:rsidRPr="000508C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</w:t>
            </w:r>
            <w:bookmarkStart w:id="0" w:name="_GoBack"/>
            <w:bookmarkEnd w:id="0"/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C77FB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C03A7" w:rsidRPr="00F676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C77FB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F44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7C03A7" w:rsidRPr="00F67675" w:rsidTr="00F67675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7C03A7" w:rsidRPr="00F67675" w:rsidTr="00F67675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7C03A7" w:rsidRPr="00F67675" w:rsidRDefault="007C03A7" w:rsidP="00F6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  <w:r w:rsidR="00F60F4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ОС</w:t>
            </w:r>
          </w:p>
          <w:p w:rsidR="007C03A7" w:rsidRPr="00F67675" w:rsidRDefault="00E4251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F60F4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3A7" w:rsidRPr="00F67675" w:rsidTr="00F67675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7C03A7" w:rsidRPr="00F67675" w:rsidTr="00F67675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F60F4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3A7" w:rsidRPr="00F67675" w:rsidTr="00F6767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7C03A7" w:rsidRPr="00F67675" w:rsidTr="00F6767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F60F4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C03A7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F60F44" w:rsidP="00F6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C03A7" w:rsidRPr="00F67675" w:rsidTr="00F67675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7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A7" w:rsidRPr="00F67675" w:rsidRDefault="007C03A7" w:rsidP="00F60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F60F44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7C03A7" w:rsidRPr="00F67675" w:rsidRDefault="007C03A7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F67675" w:rsidRDefault="007C03A7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7C03A7" w:rsidRPr="00F67675" w:rsidRDefault="007C03A7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 xml:space="preserve">для денної форми навчання – </w:t>
      </w:r>
      <w:r w:rsidR="006F77DE">
        <w:rPr>
          <w:rFonts w:ascii="Times New Roman" w:hAnsi="Times New Roman" w:cs="Times New Roman"/>
          <w:sz w:val="28"/>
          <w:szCs w:val="28"/>
        </w:rPr>
        <w:t>2,75</w:t>
      </w:r>
    </w:p>
    <w:p w:rsidR="007C03A7" w:rsidRPr="00F67675" w:rsidRDefault="007C03A7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F67675" w:rsidRDefault="007C03A7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F67675" w:rsidRDefault="00F67675" w:rsidP="00F676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582" w:rsidRPr="00F67675" w:rsidRDefault="00514582" w:rsidP="00F676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675" w:rsidRPr="00925673" w:rsidRDefault="00F67675" w:rsidP="00925673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2567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Мета та завдання навчальної дисципліни</w:t>
      </w:r>
    </w:p>
    <w:p w:rsidR="00F67675" w:rsidRPr="00F67675" w:rsidRDefault="00F67675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Мета вивчення курсу – засвоєння студентами теоретичних знань у сфері правового регулювання 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корпоративних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 у різних державах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 та набуття практичних навичок для вирішення конкретних юридичних ситуацій.</w:t>
      </w:r>
    </w:p>
    <w:p w:rsidR="00A16B09" w:rsidRDefault="00F67675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r w:rsidR="00050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вивчення даного курсу полягає у засвоєнні студентами знань про джерела правового регулювання 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>корпоративних відносин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, про суб’єктів 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корпоративних відносин, особливості створення, діяльності та припинення </w:t>
      </w:r>
      <w:r w:rsidR="007B6965">
        <w:rPr>
          <w:rFonts w:ascii="Times New Roman" w:hAnsi="Times New Roman" w:cs="Times New Roman"/>
          <w:color w:val="000000"/>
          <w:sz w:val="28"/>
          <w:szCs w:val="28"/>
        </w:rPr>
        <w:t>господарських товариств та кооперативів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8C3">
        <w:rPr>
          <w:rFonts w:ascii="Times New Roman" w:hAnsi="Times New Roman" w:cs="Times New Roman"/>
          <w:color w:val="000000"/>
          <w:sz w:val="28"/>
          <w:szCs w:val="28"/>
        </w:rPr>
        <w:t xml:space="preserve">країнах </w:t>
      </w:r>
      <w:r w:rsidR="000F3C8A">
        <w:rPr>
          <w:rFonts w:ascii="Times New Roman" w:hAnsi="Times New Roman" w:cs="Times New Roman"/>
          <w:color w:val="000000"/>
          <w:sz w:val="28"/>
          <w:szCs w:val="28"/>
        </w:rPr>
        <w:t>англосаксонськ</w:t>
      </w:r>
      <w:r w:rsidR="000508C3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 та континентальн</w:t>
      </w:r>
      <w:r w:rsidR="000508C3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 правових системах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6B09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 формування статутного капіталу товариств</w:t>
      </w:r>
      <w:r w:rsidR="007B6965">
        <w:rPr>
          <w:rFonts w:ascii="Times New Roman" w:hAnsi="Times New Roman" w:cs="Times New Roman"/>
          <w:color w:val="000000"/>
          <w:sz w:val="28"/>
          <w:szCs w:val="28"/>
        </w:rPr>
        <w:t>; правовий статус учасників товариств; правовий режим майна господарських товариств; моделі корпоративного управління.</w:t>
      </w:r>
    </w:p>
    <w:p w:rsidR="00F67675" w:rsidRPr="00F67675" w:rsidRDefault="00F67675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Студенти повинні виконувати письмові роботи і розв'язувати задачі до практичних занять відповідно до навчального плану. З метою самоконтролю студентам доцільно розв'язувати задачі з програми курсу, складати проекти відповідних документів (договори, </w:t>
      </w:r>
      <w:r w:rsidR="007B6965">
        <w:rPr>
          <w:rFonts w:ascii="Times New Roman" w:hAnsi="Times New Roman" w:cs="Times New Roman"/>
          <w:color w:val="000000"/>
          <w:sz w:val="28"/>
          <w:szCs w:val="28"/>
        </w:rPr>
        <w:t xml:space="preserve">статути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>тощо).</w:t>
      </w:r>
    </w:p>
    <w:p w:rsidR="00F67675" w:rsidRPr="00F67675" w:rsidRDefault="00F67675" w:rsidP="00F676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E36" w:rsidRPr="00860FF0" w:rsidRDefault="00474E36" w:rsidP="00474E3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F0">
        <w:rPr>
          <w:rFonts w:ascii="Times New Roman" w:hAnsi="Times New Roman" w:cs="Times New Roman"/>
          <w:b/>
          <w:sz w:val="28"/>
          <w:szCs w:val="28"/>
        </w:rPr>
        <w:t>Результати навчання.</w:t>
      </w:r>
      <w:r w:rsidRPr="00860FF0">
        <w:rPr>
          <w:rFonts w:ascii="Times New Roman" w:hAnsi="Times New Roman" w:cs="Times New Roman"/>
          <w:sz w:val="28"/>
          <w:szCs w:val="28"/>
        </w:rPr>
        <w:t xml:space="preserve"> </w:t>
      </w:r>
      <w:r w:rsidR="000508C3">
        <w:rPr>
          <w:rFonts w:ascii="Times New Roman" w:hAnsi="Times New Roman" w:cs="Times New Roman"/>
          <w:sz w:val="28"/>
          <w:szCs w:val="28"/>
        </w:rPr>
        <w:t>У</w:t>
      </w:r>
      <w:r w:rsidRPr="00860FF0">
        <w:rPr>
          <w:rFonts w:ascii="Times New Roman" w:hAnsi="Times New Roman" w:cs="Times New Roman"/>
          <w:sz w:val="28"/>
          <w:szCs w:val="28"/>
        </w:rPr>
        <w:t xml:space="preserve"> результаті вивчення даного курсу студент повинен:</w:t>
      </w:r>
    </w:p>
    <w:p w:rsidR="00474E36" w:rsidRPr="00860FF0" w:rsidRDefault="00474E36" w:rsidP="00C02853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F0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0F3C8A" w:rsidRDefault="00F67675" w:rsidP="0005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- джерела правового регулювання </w:t>
      </w:r>
      <w:r w:rsidR="007B6965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корпоративних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r w:rsidRPr="00F676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965" w:rsidRPr="007B6965" w:rsidRDefault="000F3C8A" w:rsidP="0005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965">
        <w:rPr>
          <w:rFonts w:ascii="Times New Roman" w:hAnsi="Times New Roman"/>
          <w:sz w:val="28"/>
          <w:szCs w:val="28"/>
        </w:rPr>
        <w:t>поняття, ознаки та види господарських корпорацій за законодавством країн континентально</w:t>
      </w:r>
      <w:r>
        <w:rPr>
          <w:rFonts w:ascii="Times New Roman" w:hAnsi="Times New Roman"/>
          <w:sz w:val="28"/>
          <w:szCs w:val="28"/>
        </w:rPr>
        <w:t>ї</w:t>
      </w:r>
      <w:r w:rsidR="007B6965">
        <w:rPr>
          <w:rFonts w:ascii="Times New Roman" w:hAnsi="Times New Roman"/>
          <w:sz w:val="28"/>
          <w:szCs w:val="28"/>
        </w:rPr>
        <w:t xml:space="preserve"> та англосаксонсько</w:t>
      </w:r>
      <w:r>
        <w:rPr>
          <w:rFonts w:ascii="Times New Roman" w:hAnsi="Times New Roman"/>
          <w:sz w:val="28"/>
          <w:szCs w:val="28"/>
        </w:rPr>
        <w:t>ї</w:t>
      </w:r>
      <w:r w:rsidR="007B6965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ової системи</w:t>
      </w:r>
      <w:r w:rsidR="007B6965" w:rsidRPr="00672B92">
        <w:rPr>
          <w:rFonts w:ascii="Times New Roman" w:hAnsi="Times New Roman"/>
          <w:sz w:val="28"/>
          <w:szCs w:val="28"/>
        </w:rPr>
        <w:t>;</w:t>
      </w:r>
    </w:p>
    <w:p w:rsidR="007B6965" w:rsidRDefault="007B6965" w:rsidP="00050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створення, діяльності та припинення господарських товариств, а також споживчих та виробничих кооперативів</w:t>
      </w:r>
      <w:r w:rsidR="000F3C8A">
        <w:rPr>
          <w:rFonts w:ascii="Times New Roman" w:hAnsi="Times New Roman"/>
          <w:sz w:val="28"/>
          <w:szCs w:val="28"/>
        </w:rPr>
        <w:t xml:space="preserve"> за законодавством країн континентальної та англосаксонської правової системи</w:t>
      </w:r>
      <w:r w:rsidR="000F3C8A" w:rsidRPr="00672B92">
        <w:rPr>
          <w:rFonts w:ascii="Times New Roman" w:hAnsi="Times New Roman"/>
          <w:sz w:val="28"/>
          <w:szCs w:val="28"/>
        </w:rPr>
        <w:t>;</w:t>
      </w:r>
    </w:p>
    <w:p w:rsidR="007B6965" w:rsidRDefault="007B6965" w:rsidP="00050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правовий режим майна господарських корпорацій</w:t>
      </w:r>
      <w:r w:rsidR="000F3C8A">
        <w:rPr>
          <w:rFonts w:ascii="Times New Roman" w:hAnsi="Times New Roman"/>
          <w:sz w:val="28"/>
          <w:szCs w:val="28"/>
        </w:rPr>
        <w:t xml:space="preserve"> за законодавством країн континентальної та англосаксонської правової системи</w:t>
      </w:r>
      <w:r w:rsidR="000F3C8A" w:rsidRPr="00672B92">
        <w:rPr>
          <w:rFonts w:ascii="Times New Roman" w:hAnsi="Times New Roman"/>
          <w:sz w:val="28"/>
          <w:szCs w:val="28"/>
        </w:rPr>
        <w:t>;</w:t>
      </w:r>
    </w:p>
    <w:p w:rsidR="007B6965" w:rsidRPr="00B6408F" w:rsidRDefault="000508C3" w:rsidP="00050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6965">
        <w:rPr>
          <w:rFonts w:ascii="Times New Roman" w:hAnsi="Times New Roman"/>
          <w:sz w:val="28"/>
          <w:szCs w:val="28"/>
        </w:rPr>
        <w:t>правовий статус учасників господарських корпорацій</w:t>
      </w:r>
      <w:r w:rsidR="000F3C8A">
        <w:rPr>
          <w:rFonts w:ascii="Times New Roman" w:hAnsi="Times New Roman"/>
          <w:sz w:val="28"/>
          <w:szCs w:val="28"/>
        </w:rPr>
        <w:t xml:space="preserve"> за законодавством країн континентальної та англосаксонської правової системи</w:t>
      </w:r>
      <w:r w:rsidR="000F3C8A" w:rsidRPr="00672B92">
        <w:rPr>
          <w:rFonts w:ascii="Times New Roman" w:hAnsi="Times New Roman"/>
          <w:sz w:val="28"/>
          <w:szCs w:val="28"/>
        </w:rPr>
        <w:t>;</w:t>
      </w:r>
    </w:p>
    <w:p w:rsidR="007B6965" w:rsidRDefault="000508C3" w:rsidP="00050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6965">
        <w:rPr>
          <w:rFonts w:ascii="Times New Roman" w:hAnsi="Times New Roman"/>
          <w:sz w:val="28"/>
          <w:szCs w:val="28"/>
        </w:rPr>
        <w:t>поняття та основні м</w:t>
      </w:r>
      <w:r w:rsidR="000F3C8A">
        <w:rPr>
          <w:rFonts w:ascii="Times New Roman" w:hAnsi="Times New Roman"/>
          <w:sz w:val="28"/>
          <w:szCs w:val="28"/>
        </w:rPr>
        <w:t>оделі корпоративного управління.</w:t>
      </w:r>
    </w:p>
    <w:p w:rsidR="00F67675" w:rsidRPr="00F67675" w:rsidRDefault="00F67675" w:rsidP="0005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75" w:rsidRPr="00F67675" w:rsidRDefault="00474E36" w:rsidP="00050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уміти:</w:t>
      </w:r>
    </w:p>
    <w:p w:rsidR="00F67675" w:rsidRPr="00F67675" w:rsidRDefault="00F67675" w:rsidP="00C028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застосовувати законодавство, що регулює </w:t>
      </w:r>
      <w:r w:rsidR="000F3C8A">
        <w:rPr>
          <w:rFonts w:ascii="Times New Roman" w:hAnsi="Times New Roman" w:cs="Times New Roman"/>
          <w:color w:val="000000"/>
          <w:sz w:val="28"/>
          <w:szCs w:val="28"/>
        </w:rPr>
        <w:t>порядок створення, діяльності та припинення господарських товариств та кооперативі</w:t>
      </w:r>
      <w:proofErr w:type="gramStart"/>
      <w:r w:rsidR="000F3C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67675" w:rsidRPr="00F67675" w:rsidRDefault="00F67675" w:rsidP="00C028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t>- складати проекти процесуальних документів (</w:t>
      </w:r>
      <w:r w:rsidR="000F3C8A">
        <w:rPr>
          <w:rFonts w:ascii="Times New Roman" w:hAnsi="Times New Roman" w:cs="Times New Roman"/>
          <w:color w:val="000000"/>
          <w:sz w:val="28"/>
          <w:szCs w:val="28"/>
        </w:rPr>
        <w:t xml:space="preserve">статути, договори </w:t>
      </w:r>
      <w:r w:rsidRPr="00F67675">
        <w:rPr>
          <w:rFonts w:ascii="Times New Roman" w:hAnsi="Times New Roman" w:cs="Times New Roman"/>
          <w:color w:val="000000"/>
          <w:sz w:val="28"/>
          <w:szCs w:val="28"/>
        </w:rPr>
        <w:t xml:space="preserve">тощо); </w:t>
      </w:r>
    </w:p>
    <w:p w:rsidR="00F67675" w:rsidRPr="00F67675" w:rsidRDefault="00F67675" w:rsidP="00C0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color w:val="000000"/>
          <w:sz w:val="28"/>
          <w:szCs w:val="28"/>
        </w:rPr>
        <w:t>- аналізувати практичні казуси.</w:t>
      </w:r>
    </w:p>
    <w:p w:rsidR="00474E36" w:rsidRDefault="00474E36" w:rsidP="00C028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582" w:rsidRDefault="0051458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67675" w:rsidRPr="00F67675" w:rsidRDefault="00F67675" w:rsidP="00F676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Програма навчальноЇ дисципліни</w:t>
      </w:r>
    </w:p>
    <w:p w:rsidR="00F67675" w:rsidRPr="00F67675" w:rsidRDefault="00F67675" w:rsidP="00F6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75">
        <w:rPr>
          <w:rFonts w:ascii="Times New Roman" w:hAnsi="Times New Roman" w:cs="Times New Roman"/>
          <w:b/>
          <w:sz w:val="28"/>
          <w:szCs w:val="28"/>
        </w:rPr>
        <w:t xml:space="preserve">Змістовий модуль 1: </w:t>
      </w:r>
      <w:r w:rsidR="00B763F2">
        <w:rPr>
          <w:rFonts w:ascii="Times New Roman" w:hAnsi="Times New Roman" w:cs="Times New Roman"/>
          <w:b/>
          <w:sz w:val="28"/>
          <w:szCs w:val="28"/>
        </w:rPr>
        <w:t>Порівняльне корпоративне право</w:t>
      </w:r>
    </w:p>
    <w:p w:rsidR="00514582" w:rsidRDefault="00514582" w:rsidP="005145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F2" w:rsidRPr="00672B92" w:rsidRDefault="001B13D9" w:rsidP="00B763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763F2" w:rsidRPr="00672B92">
        <w:rPr>
          <w:rFonts w:ascii="Times New Roman" w:hAnsi="Times New Roman"/>
          <w:b/>
          <w:sz w:val="28"/>
          <w:szCs w:val="28"/>
          <w:lang w:eastAsia="ru-RU"/>
        </w:rPr>
        <w:t>ПОНЯТТЯ ТА ХАРА</w:t>
      </w:r>
      <w:r w:rsidR="00B763F2">
        <w:rPr>
          <w:rFonts w:ascii="Times New Roman" w:hAnsi="Times New Roman"/>
          <w:b/>
          <w:sz w:val="28"/>
          <w:szCs w:val="28"/>
          <w:lang w:eastAsia="ru-RU"/>
        </w:rPr>
        <w:t>КТЕРИСТИКА КОРПОРАТИВНОГО ПРАВА</w:t>
      </w:r>
    </w:p>
    <w:p w:rsidR="001B13D9" w:rsidRPr="00F03565" w:rsidRDefault="001B13D9" w:rsidP="00F03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65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0F3C8A" w:rsidRPr="00F03565">
        <w:rPr>
          <w:rFonts w:ascii="Times New Roman" w:hAnsi="Times New Roman" w:cs="Times New Roman"/>
          <w:sz w:val="28"/>
          <w:szCs w:val="28"/>
        </w:rPr>
        <w:t>корпорації та корпоративного права</w:t>
      </w:r>
      <w:r w:rsidR="00026F9E" w:rsidRPr="00F03565">
        <w:rPr>
          <w:rFonts w:ascii="Times New Roman" w:hAnsi="Times New Roman" w:cs="Times New Roman"/>
          <w:sz w:val="28"/>
          <w:szCs w:val="28"/>
        </w:rPr>
        <w:t>.</w:t>
      </w:r>
    </w:p>
    <w:p w:rsidR="00026F9E" w:rsidRPr="00F03565" w:rsidRDefault="00026F9E" w:rsidP="00F03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65">
        <w:rPr>
          <w:rFonts w:ascii="Times New Roman" w:hAnsi="Times New Roman" w:cs="Times New Roman"/>
          <w:sz w:val="28"/>
          <w:szCs w:val="28"/>
        </w:rPr>
        <w:t xml:space="preserve">Поняття юридичної особи у континентальній правовій системі. Джерела корпоративного права. Поняття, ознаки та система корпоративного законодавства. Проблеми вдосконалення корпоративного законодавства. </w:t>
      </w:r>
    </w:p>
    <w:p w:rsidR="000F3C8A" w:rsidRPr="00026F9E" w:rsidRDefault="000F3C8A" w:rsidP="00F03565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3565">
        <w:rPr>
          <w:sz w:val="28"/>
          <w:szCs w:val="28"/>
        </w:rPr>
        <w:t xml:space="preserve">Поняття </w:t>
      </w:r>
      <w:r w:rsidRPr="00F03565">
        <w:rPr>
          <w:sz w:val="28"/>
          <w:szCs w:val="28"/>
          <w:lang w:val="uk-UA"/>
        </w:rPr>
        <w:t xml:space="preserve">юридичної особи у англосаксонській правовій системі. </w:t>
      </w:r>
      <w:r w:rsidR="00026F9E" w:rsidRPr="00F03565">
        <w:rPr>
          <w:sz w:val="28"/>
          <w:szCs w:val="28"/>
          <w:lang w:val="uk-UA"/>
        </w:rPr>
        <w:t>Джерела корпоративного права. Поняття, ознаки та система корпоративного законодавства. Проблеми вдосконалення корпоративного законодавства</w:t>
      </w:r>
      <w:r w:rsidR="00026F9E" w:rsidRPr="00672B92">
        <w:rPr>
          <w:sz w:val="28"/>
          <w:szCs w:val="28"/>
          <w:lang w:val="uk-UA"/>
        </w:rPr>
        <w:t xml:space="preserve">. </w:t>
      </w:r>
    </w:p>
    <w:p w:rsidR="00F32739" w:rsidRDefault="00F32739" w:rsidP="00101E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9E" w:rsidRPr="007262C0" w:rsidRDefault="004E3F4E" w:rsidP="00026F9E">
      <w:pPr>
        <w:pStyle w:val="Normal1"/>
        <w:widowControl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Тема 2. </w:t>
      </w:r>
      <w:r w:rsidR="00026F9E" w:rsidRPr="00672B92">
        <w:rPr>
          <w:b/>
          <w:sz w:val="28"/>
          <w:szCs w:val="28"/>
        </w:rPr>
        <w:t xml:space="preserve">ПОНЯТТЯ, ОЗНАКИ ТА ВИДИ </w:t>
      </w:r>
      <w:r w:rsidR="00026F9E">
        <w:rPr>
          <w:b/>
          <w:sz w:val="28"/>
          <w:szCs w:val="28"/>
          <w:lang w:val="ru-RU"/>
        </w:rPr>
        <w:t>ЮРИДИЧНИХ ОС</w:t>
      </w:r>
      <w:r w:rsidR="00026F9E">
        <w:rPr>
          <w:b/>
          <w:sz w:val="28"/>
          <w:szCs w:val="28"/>
          <w:lang w:val="uk-UA"/>
        </w:rPr>
        <w:t>І</w:t>
      </w:r>
      <w:r w:rsidR="00026F9E">
        <w:rPr>
          <w:b/>
          <w:sz w:val="28"/>
          <w:szCs w:val="28"/>
          <w:lang w:val="ru-RU"/>
        </w:rPr>
        <w:t xml:space="preserve">Б </w:t>
      </w:r>
      <w:r w:rsidR="00026F9E" w:rsidRPr="00672B92">
        <w:rPr>
          <w:b/>
          <w:sz w:val="28"/>
          <w:szCs w:val="28"/>
          <w:lang w:val="uk-UA"/>
        </w:rPr>
        <w:t xml:space="preserve"> КОРПОРА</w:t>
      </w:r>
      <w:r w:rsidR="00026F9E">
        <w:rPr>
          <w:b/>
          <w:sz w:val="28"/>
          <w:szCs w:val="28"/>
          <w:lang w:val="uk-UA"/>
        </w:rPr>
        <w:t>ТИВНОГО ТИПУ</w:t>
      </w:r>
      <w:r w:rsidR="00E86756">
        <w:rPr>
          <w:b/>
          <w:sz w:val="28"/>
          <w:szCs w:val="28"/>
          <w:lang w:val="uk-UA"/>
        </w:rPr>
        <w:t xml:space="preserve"> У</w:t>
      </w:r>
      <w:r w:rsidR="00550F00">
        <w:rPr>
          <w:b/>
          <w:sz w:val="28"/>
          <w:szCs w:val="28"/>
          <w:lang w:val="uk-UA"/>
        </w:rPr>
        <w:t xml:space="preserve"> ЗАРУБІЖНИХ</w:t>
      </w:r>
      <w:r w:rsidR="00E86756">
        <w:rPr>
          <w:b/>
          <w:sz w:val="28"/>
          <w:szCs w:val="28"/>
          <w:lang w:val="uk-UA"/>
        </w:rPr>
        <w:t xml:space="preserve"> </w:t>
      </w:r>
      <w:r w:rsidR="00550F00">
        <w:rPr>
          <w:b/>
          <w:sz w:val="28"/>
          <w:szCs w:val="28"/>
          <w:lang w:val="uk-UA"/>
        </w:rPr>
        <w:t xml:space="preserve">КРАЇНАХ </w:t>
      </w:r>
    </w:p>
    <w:p w:rsidR="00E86756" w:rsidRPr="00F03565" w:rsidRDefault="00E86756" w:rsidP="00E86756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3565">
        <w:rPr>
          <w:sz w:val="28"/>
          <w:szCs w:val="28"/>
          <w:lang w:val="uk-UA"/>
        </w:rPr>
        <w:t>Теорії розуміння юридичних осіб.</w:t>
      </w:r>
    </w:p>
    <w:p w:rsidR="00E86756" w:rsidRPr="00F03565" w:rsidRDefault="00026F9E" w:rsidP="00026F9E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3565">
        <w:rPr>
          <w:sz w:val="28"/>
          <w:szCs w:val="28"/>
        </w:rPr>
        <w:t xml:space="preserve">Поняття </w:t>
      </w:r>
      <w:r w:rsidRPr="00F03565">
        <w:rPr>
          <w:sz w:val="28"/>
          <w:szCs w:val="28"/>
          <w:lang w:val="uk-UA"/>
        </w:rPr>
        <w:t xml:space="preserve">юридичної особи корпоративного типу. Ознаки юридичної особи корпоративного типу. </w:t>
      </w:r>
      <w:r w:rsidRPr="00F03565">
        <w:rPr>
          <w:sz w:val="28"/>
          <w:szCs w:val="28"/>
        </w:rPr>
        <w:t xml:space="preserve">Види </w:t>
      </w:r>
      <w:r w:rsidRPr="00F03565">
        <w:rPr>
          <w:sz w:val="28"/>
          <w:szCs w:val="28"/>
          <w:lang w:val="uk-UA"/>
        </w:rPr>
        <w:t>юридичних осіб корпоративного типу</w:t>
      </w:r>
      <w:r w:rsidR="00E86756" w:rsidRPr="00F03565">
        <w:rPr>
          <w:sz w:val="28"/>
          <w:szCs w:val="28"/>
          <w:lang w:val="uk-UA"/>
        </w:rPr>
        <w:t>.</w:t>
      </w:r>
    </w:p>
    <w:p w:rsidR="00F03565" w:rsidRDefault="00F03565" w:rsidP="00C679C8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та види юридичних осіб у праві Сполучених Штатів Америки. </w:t>
      </w:r>
    </w:p>
    <w:p w:rsidR="00C679C8" w:rsidRPr="00F03565" w:rsidRDefault="00F03565" w:rsidP="00C679C8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79C8" w:rsidRPr="00F03565">
        <w:rPr>
          <w:sz w:val="28"/>
          <w:szCs w:val="28"/>
          <w:lang w:val="uk-UA"/>
        </w:rPr>
        <w:t>Розмежування п</w:t>
      </w:r>
      <w:r w:rsidR="00E86756" w:rsidRPr="00F03565">
        <w:rPr>
          <w:sz w:val="28"/>
          <w:szCs w:val="28"/>
          <w:lang w:val="uk-UA"/>
        </w:rPr>
        <w:t>онят</w:t>
      </w:r>
      <w:r w:rsidR="00C679C8" w:rsidRPr="00F03565">
        <w:rPr>
          <w:sz w:val="28"/>
          <w:szCs w:val="28"/>
          <w:lang w:val="uk-UA"/>
        </w:rPr>
        <w:t>ь</w:t>
      </w:r>
      <w:r w:rsidR="00E86756" w:rsidRPr="00F03565">
        <w:rPr>
          <w:sz w:val="28"/>
          <w:szCs w:val="28"/>
          <w:lang w:val="uk-UA"/>
        </w:rPr>
        <w:t xml:space="preserve"> </w:t>
      </w:r>
      <w:r w:rsidR="00E86756" w:rsidRPr="00F03565">
        <w:rPr>
          <w:sz w:val="28"/>
          <w:szCs w:val="28"/>
          <w:lang w:val="en-US"/>
        </w:rPr>
        <w:t>“Company”</w:t>
      </w:r>
      <w:r w:rsidR="00450455" w:rsidRPr="00F03565">
        <w:rPr>
          <w:sz w:val="28"/>
          <w:szCs w:val="28"/>
          <w:lang w:val="uk-UA"/>
        </w:rPr>
        <w:t xml:space="preserve"> («Компанія»)</w:t>
      </w:r>
      <w:r w:rsidR="00C679C8" w:rsidRPr="00F03565">
        <w:rPr>
          <w:sz w:val="28"/>
          <w:szCs w:val="28"/>
          <w:lang w:val="uk-UA"/>
        </w:rPr>
        <w:t>,</w:t>
      </w:r>
      <w:r w:rsidR="00E86756" w:rsidRPr="00F03565">
        <w:rPr>
          <w:sz w:val="28"/>
          <w:szCs w:val="28"/>
          <w:lang w:val="en-US"/>
        </w:rPr>
        <w:t xml:space="preserve"> “Partnership”</w:t>
      </w:r>
      <w:r w:rsidR="00450455" w:rsidRPr="00F03565">
        <w:rPr>
          <w:sz w:val="28"/>
          <w:szCs w:val="28"/>
          <w:lang w:val="uk-UA"/>
        </w:rPr>
        <w:t xml:space="preserve"> («Товариство»)</w:t>
      </w:r>
      <w:r w:rsidR="00C679C8" w:rsidRPr="00F03565">
        <w:rPr>
          <w:sz w:val="28"/>
          <w:szCs w:val="28"/>
          <w:lang w:val="en-US"/>
        </w:rPr>
        <w:t xml:space="preserve"> </w:t>
      </w:r>
      <w:r w:rsidR="00C679C8" w:rsidRPr="00F03565">
        <w:rPr>
          <w:sz w:val="28"/>
          <w:szCs w:val="28"/>
          <w:lang w:val="uk-UA"/>
        </w:rPr>
        <w:t>у праві</w:t>
      </w:r>
      <w:r w:rsidR="00C679C8" w:rsidRPr="00F03565">
        <w:rPr>
          <w:sz w:val="28"/>
          <w:szCs w:val="28"/>
          <w:lang w:val="en-US"/>
        </w:rPr>
        <w:t xml:space="preserve"> C</w:t>
      </w:r>
      <w:proofErr w:type="spellStart"/>
      <w:r w:rsidR="00C679C8" w:rsidRPr="00F03565">
        <w:rPr>
          <w:sz w:val="28"/>
          <w:szCs w:val="28"/>
          <w:lang w:val="uk-UA"/>
        </w:rPr>
        <w:t>полученого</w:t>
      </w:r>
      <w:proofErr w:type="spellEnd"/>
      <w:r w:rsidR="00C679C8" w:rsidRPr="00F03565">
        <w:rPr>
          <w:sz w:val="28"/>
          <w:szCs w:val="28"/>
          <w:lang w:val="uk-UA"/>
        </w:rPr>
        <w:t xml:space="preserve"> </w:t>
      </w:r>
      <w:r w:rsidR="00450455" w:rsidRPr="00F03565">
        <w:rPr>
          <w:sz w:val="28"/>
          <w:szCs w:val="28"/>
          <w:lang w:val="uk-UA"/>
        </w:rPr>
        <w:t xml:space="preserve"> </w:t>
      </w:r>
      <w:r w:rsidR="00C679C8" w:rsidRPr="00F03565">
        <w:rPr>
          <w:sz w:val="28"/>
          <w:szCs w:val="28"/>
          <w:lang w:val="uk-UA"/>
        </w:rPr>
        <w:t>Королівства Великої Британії та Північної Ірландії.</w:t>
      </w:r>
    </w:p>
    <w:p w:rsidR="00C679C8" w:rsidRPr="00F03565" w:rsidRDefault="00450455" w:rsidP="00C679C8">
      <w:pPr>
        <w:pStyle w:val="Normal1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3565">
        <w:rPr>
          <w:sz w:val="28"/>
          <w:szCs w:val="28"/>
          <w:lang w:val="uk-UA"/>
        </w:rPr>
        <w:t>Загальна характеристика поняття та в</w:t>
      </w:r>
      <w:r w:rsidR="00C679C8" w:rsidRPr="00F03565">
        <w:rPr>
          <w:sz w:val="28"/>
          <w:szCs w:val="28"/>
          <w:lang w:val="uk-UA"/>
        </w:rPr>
        <w:t>иди юридичних осіб у</w:t>
      </w:r>
      <w:r w:rsidRPr="00F03565">
        <w:rPr>
          <w:sz w:val="28"/>
          <w:szCs w:val="28"/>
          <w:lang w:val="uk-UA"/>
        </w:rPr>
        <w:t xml:space="preserve"> праві</w:t>
      </w:r>
      <w:r w:rsidR="00C679C8" w:rsidRPr="00F03565">
        <w:rPr>
          <w:sz w:val="28"/>
          <w:szCs w:val="28"/>
          <w:lang w:val="uk-UA"/>
        </w:rPr>
        <w:t xml:space="preserve"> Німеччині. </w:t>
      </w:r>
      <w:r w:rsidR="00C679C8" w:rsidRPr="00F03565">
        <w:rPr>
          <w:sz w:val="28"/>
          <w:szCs w:val="28"/>
          <w:lang w:val="en-US"/>
        </w:rPr>
        <w:t>“</w:t>
      </w:r>
      <w:proofErr w:type="spellStart"/>
      <w:r w:rsidR="00C679C8" w:rsidRPr="00F03565">
        <w:rPr>
          <w:sz w:val="28"/>
          <w:szCs w:val="28"/>
          <w:lang w:val="en-US"/>
        </w:rPr>
        <w:t>Gesellschaft</w:t>
      </w:r>
      <w:proofErr w:type="spellEnd"/>
      <w:proofErr w:type="gramStart"/>
      <w:r w:rsidR="00C679C8" w:rsidRPr="00F03565">
        <w:rPr>
          <w:sz w:val="28"/>
          <w:szCs w:val="28"/>
          <w:lang w:val="en-US"/>
        </w:rPr>
        <w:t>”</w:t>
      </w:r>
      <w:r w:rsidR="00C679C8" w:rsidRPr="00F03565">
        <w:rPr>
          <w:sz w:val="28"/>
          <w:szCs w:val="28"/>
          <w:lang w:val="uk-UA"/>
        </w:rPr>
        <w:t xml:space="preserve"> </w:t>
      </w:r>
      <w:r w:rsidRPr="00F03565">
        <w:rPr>
          <w:sz w:val="28"/>
          <w:szCs w:val="28"/>
          <w:lang w:val="uk-UA"/>
        </w:rPr>
        <w:t xml:space="preserve"> (</w:t>
      </w:r>
      <w:proofErr w:type="gramEnd"/>
      <w:r w:rsidRPr="00F03565">
        <w:rPr>
          <w:sz w:val="28"/>
          <w:szCs w:val="28"/>
          <w:lang w:val="uk-UA"/>
        </w:rPr>
        <w:t xml:space="preserve">«товариства») </w:t>
      </w:r>
      <w:r w:rsidR="00C679C8" w:rsidRPr="00F03565">
        <w:rPr>
          <w:sz w:val="28"/>
          <w:szCs w:val="28"/>
          <w:lang w:val="uk-UA"/>
        </w:rPr>
        <w:t>та його різновиди.</w:t>
      </w:r>
    </w:p>
    <w:p w:rsidR="00C679C8" w:rsidRPr="00F03565" w:rsidRDefault="00450455" w:rsidP="00C679C8">
      <w:pPr>
        <w:pStyle w:val="Normal1"/>
        <w:widowControl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F03565">
        <w:rPr>
          <w:rStyle w:val="af"/>
          <w:i w:val="0"/>
          <w:color w:val="000000"/>
          <w:sz w:val="28"/>
          <w:szCs w:val="28"/>
          <w:lang w:val="uk-UA"/>
        </w:rPr>
        <w:t>Загальна характеристика та в</w:t>
      </w:r>
      <w:r w:rsidR="00C679C8" w:rsidRPr="00F03565">
        <w:rPr>
          <w:rStyle w:val="af"/>
          <w:i w:val="0"/>
          <w:color w:val="000000"/>
          <w:sz w:val="28"/>
          <w:szCs w:val="28"/>
          <w:lang w:val="uk-UA"/>
        </w:rPr>
        <w:t>иди юридичних осіб у Франції</w:t>
      </w:r>
      <w:r w:rsidRPr="00F03565">
        <w:rPr>
          <w:rStyle w:val="af"/>
          <w:i w:val="0"/>
          <w:color w:val="000000"/>
          <w:sz w:val="28"/>
          <w:szCs w:val="28"/>
          <w:lang w:val="uk-UA"/>
        </w:rPr>
        <w:t xml:space="preserve">: </w:t>
      </w:r>
      <w:r w:rsidRPr="00F03565">
        <w:rPr>
          <w:rStyle w:val="af"/>
          <w:i w:val="0"/>
          <w:color w:val="000000"/>
          <w:sz w:val="28"/>
          <w:szCs w:val="28"/>
          <w:lang w:val="en-US"/>
        </w:rPr>
        <w:t>E</w:t>
      </w:r>
      <w:r w:rsidR="00C679C8" w:rsidRPr="00F03565">
        <w:rPr>
          <w:rStyle w:val="af"/>
          <w:i w:val="0"/>
          <w:color w:val="000000"/>
          <w:sz w:val="28"/>
          <w:szCs w:val="28"/>
        </w:rPr>
        <w:t>ntreprise Individuelle</w:t>
      </w:r>
      <w:r w:rsidRPr="00F03565">
        <w:rPr>
          <w:rStyle w:val="af"/>
          <w:i w:val="0"/>
          <w:color w:val="000000"/>
          <w:sz w:val="28"/>
          <w:szCs w:val="28"/>
          <w:lang w:val="uk-UA"/>
        </w:rPr>
        <w:t xml:space="preserve"> («одноосібне підприємництво»)</w:t>
      </w:r>
      <w:r w:rsidR="00C679C8" w:rsidRPr="00F03565">
        <w:rPr>
          <w:i/>
          <w:color w:val="000000"/>
          <w:sz w:val="28"/>
          <w:szCs w:val="28"/>
        </w:rPr>
        <w:t>,</w:t>
      </w:r>
      <w:r w:rsidR="00C679C8" w:rsidRPr="00F03565">
        <w:rPr>
          <w:rStyle w:val="apple-converted-space"/>
          <w:i/>
          <w:color w:val="000000"/>
          <w:sz w:val="28"/>
          <w:szCs w:val="28"/>
        </w:rPr>
        <w:t> </w:t>
      </w:r>
      <w:r w:rsidR="00C679C8" w:rsidRPr="00F03565">
        <w:rPr>
          <w:rStyle w:val="af"/>
          <w:i w:val="0"/>
          <w:color w:val="000000"/>
          <w:sz w:val="28"/>
          <w:szCs w:val="28"/>
        </w:rPr>
        <w:t>Entreprise Individuelle à Responsabilité Limitée</w:t>
      </w:r>
      <w:r w:rsidRPr="00F03565">
        <w:rPr>
          <w:rStyle w:val="af"/>
          <w:i w:val="0"/>
          <w:color w:val="000000"/>
          <w:sz w:val="28"/>
          <w:szCs w:val="28"/>
          <w:lang w:val="uk-UA"/>
        </w:rPr>
        <w:t xml:space="preserve"> («одноосібне підприємництво з обмеженою відповідальністю»)</w:t>
      </w:r>
      <w:r w:rsidR="00C679C8" w:rsidRPr="00F03565">
        <w:rPr>
          <w:i/>
          <w:color w:val="000000"/>
          <w:sz w:val="28"/>
          <w:szCs w:val="28"/>
        </w:rPr>
        <w:t>,</w:t>
      </w:r>
      <w:r w:rsidR="00C679C8" w:rsidRPr="00F03565">
        <w:rPr>
          <w:rStyle w:val="apple-converted-space"/>
          <w:i/>
          <w:color w:val="000000"/>
          <w:sz w:val="28"/>
          <w:szCs w:val="28"/>
        </w:rPr>
        <w:t> </w:t>
      </w:r>
      <w:r w:rsidR="00C679C8" w:rsidRPr="00F03565">
        <w:rPr>
          <w:rStyle w:val="af"/>
          <w:i w:val="0"/>
          <w:color w:val="000000"/>
          <w:sz w:val="28"/>
          <w:szCs w:val="28"/>
        </w:rPr>
        <w:t>Société à Responsibilité Limitée</w:t>
      </w:r>
      <w:r w:rsidRPr="00F03565">
        <w:rPr>
          <w:rStyle w:val="af"/>
          <w:i w:val="0"/>
          <w:color w:val="000000"/>
          <w:sz w:val="28"/>
          <w:szCs w:val="28"/>
          <w:lang w:val="uk-UA"/>
        </w:rPr>
        <w:t xml:space="preserve"> («товариство з обмеженою відповідальністю»),</w:t>
      </w:r>
      <w:r w:rsidR="00C679C8" w:rsidRPr="00F03565">
        <w:rPr>
          <w:rStyle w:val="apple-converted-space"/>
          <w:i/>
          <w:color w:val="000000"/>
          <w:sz w:val="28"/>
          <w:szCs w:val="28"/>
        </w:rPr>
        <w:t> </w:t>
      </w:r>
      <w:r w:rsidR="00C679C8" w:rsidRPr="00F03565">
        <w:rPr>
          <w:rStyle w:val="af"/>
          <w:i w:val="0"/>
          <w:color w:val="000000"/>
          <w:sz w:val="28"/>
          <w:szCs w:val="28"/>
        </w:rPr>
        <w:t>Société Anonyme Par Actions</w:t>
      </w:r>
      <w:r w:rsidR="00F03565" w:rsidRPr="00F03565">
        <w:rPr>
          <w:rStyle w:val="af"/>
          <w:i w:val="0"/>
          <w:color w:val="000000"/>
          <w:sz w:val="28"/>
          <w:szCs w:val="28"/>
          <w:lang w:val="uk-UA"/>
        </w:rPr>
        <w:t xml:space="preserve"> («акціонерне товариство»)</w:t>
      </w:r>
      <w:r w:rsidR="00C679C8" w:rsidRPr="00F03565">
        <w:rPr>
          <w:i/>
          <w:color w:val="000000"/>
          <w:sz w:val="28"/>
          <w:szCs w:val="28"/>
        </w:rPr>
        <w:t>.</w:t>
      </w:r>
    </w:p>
    <w:p w:rsidR="00B806CD" w:rsidRDefault="00B806CD" w:rsidP="00026F9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9E" w:rsidRDefault="00F03565" w:rsidP="00026F9E">
      <w:pPr>
        <w:pStyle w:val="Normal1"/>
        <w:widowControl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Тема </w:t>
      </w:r>
      <w:r w:rsidR="00550F0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026F9E">
        <w:rPr>
          <w:b/>
          <w:sz w:val="28"/>
          <w:szCs w:val="28"/>
          <w:lang w:val="uk-UA"/>
        </w:rPr>
        <w:t>АКЦІОНЕРН</w:t>
      </w:r>
      <w:r w:rsidR="000508C3">
        <w:rPr>
          <w:b/>
          <w:sz w:val="28"/>
          <w:szCs w:val="28"/>
          <w:lang w:val="uk-UA"/>
        </w:rPr>
        <w:t xml:space="preserve">Е </w:t>
      </w:r>
      <w:r w:rsidR="00026F9E">
        <w:rPr>
          <w:b/>
          <w:sz w:val="28"/>
          <w:szCs w:val="28"/>
          <w:lang w:val="uk-UA"/>
        </w:rPr>
        <w:t>ТОВАРИСТВ</w:t>
      </w:r>
      <w:r w:rsidR="000508C3">
        <w:rPr>
          <w:b/>
          <w:sz w:val="28"/>
          <w:szCs w:val="28"/>
          <w:lang w:val="uk-UA"/>
        </w:rPr>
        <w:t>О</w:t>
      </w:r>
      <w:r w:rsidR="00550F00">
        <w:rPr>
          <w:b/>
          <w:sz w:val="28"/>
          <w:szCs w:val="28"/>
          <w:lang w:val="uk-UA"/>
        </w:rPr>
        <w:t xml:space="preserve"> У КРАЇНАХ КОНТИНЕНТАЛЬНОЇ ТА АНГЛОСАКСОНСЬКОЇ ПРАВОВ</w:t>
      </w:r>
      <w:r w:rsidR="000508C3">
        <w:rPr>
          <w:b/>
          <w:sz w:val="28"/>
          <w:szCs w:val="28"/>
          <w:lang w:val="uk-UA"/>
        </w:rPr>
        <w:t>ИХ</w:t>
      </w:r>
      <w:r w:rsidR="00550F00">
        <w:rPr>
          <w:b/>
          <w:sz w:val="28"/>
          <w:szCs w:val="28"/>
          <w:lang w:val="uk-UA"/>
        </w:rPr>
        <w:t xml:space="preserve"> СИСТЕМ</w:t>
      </w:r>
    </w:p>
    <w:p w:rsidR="00026F9E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Поняття та ознаки акціонерного товариства як юридичної особи</w:t>
      </w:r>
      <w:r w:rsidR="00F03565">
        <w:rPr>
          <w:rFonts w:ascii="Times New Roman" w:hAnsi="Times New Roman"/>
          <w:sz w:val="28"/>
          <w:szCs w:val="28"/>
          <w:lang w:eastAsia="ru-RU"/>
        </w:rPr>
        <w:t xml:space="preserve"> у континентальній та англосаксонській правових системах</w:t>
      </w:r>
      <w:r w:rsidRPr="00672B92">
        <w:rPr>
          <w:rFonts w:ascii="Times New Roman" w:hAnsi="Times New Roman"/>
          <w:sz w:val="28"/>
          <w:szCs w:val="28"/>
          <w:lang w:eastAsia="ru-RU"/>
        </w:rPr>
        <w:t>.</w:t>
      </w:r>
    </w:p>
    <w:p w:rsidR="00F03565" w:rsidRPr="00672B92" w:rsidRDefault="00F03565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Джерела правового регулювання створення та діяльності акціонерних товариств у</w:t>
      </w:r>
      <w:r w:rsidR="000508C3">
        <w:rPr>
          <w:rFonts w:ascii="Times New Roman" w:hAnsi="Times New Roman"/>
          <w:sz w:val="28"/>
          <w:szCs w:val="28"/>
          <w:lang w:eastAsia="ru-RU"/>
        </w:rPr>
        <w:t xml:space="preserve"> країнах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континентальн</w:t>
      </w:r>
      <w:r w:rsidR="000508C3">
        <w:rPr>
          <w:rFonts w:ascii="Times New Roman" w:hAnsi="Times New Roman"/>
          <w:sz w:val="28"/>
          <w:szCs w:val="28"/>
          <w:lang w:eastAsia="ru-RU"/>
        </w:rPr>
        <w:t>ої</w:t>
      </w:r>
      <w:r>
        <w:rPr>
          <w:rFonts w:ascii="Times New Roman" w:hAnsi="Times New Roman"/>
          <w:sz w:val="28"/>
          <w:szCs w:val="28"/>
          <w:lang w:eastAsia="ru-RU"/>
        </w:rPr>
        <w:t xml:space="preserve"> та англосаксонськ</w:t>
      </w:r>
      <w:r w:rsidR="000508C3">
        <w:rPr>
          <w:rFonts w:ascii="Times New Roman" w:hAnsi="Times New Roman"/>
          <w:sz w:val="28"/>
          <w:szCs w:val="28"/>
          <w:lang w:eastAsia="ru-RU"/>
        </w:rPr>
        <w:t>ої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правових системах.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Типи акціонерних товариств. Публічні акціонерні товариства. Приватні акціонерні товариства. Акціонерне товариство з одним акціонером.</w:t>
      </w:r>
    </w:p>
    <w:p w:rsidR="00026F9E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Заснування акціонерних товариств. Етапи створення акціонерного товариства. Засновники акціонерного товариства. Договір про створення акціонерного товариства. Статут акціонерного товариства. </w:t>
      </w:r>
    </w:p>
    <w:p w:rsidR="00F03565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Правовий режим та джерела формування майна (капіталу) акціонерного товариства. Статутний капітал акціонерного товариства.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F9E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Органи управління акціонерним товариством.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Загальні збори акціонерного товариства. Наглядова рада акціонерного товариства. Виконавчий орган акціонерного товариства. Посадові особи органів акціонерного товариства.</w:t>
      </w:r>
    </w:p>
    <w:p w:rsidR="00026F9E" w:rsidRPr="00672B92" w:rsidRDefault="00F03565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Особливості припинення</w:t>
      </w:r>
      <w:r w:rsidR="00026F9E" w:rsidRPr="00672B92">
        <w:rPr>
          <w:rFonts w:ascii="Times New Roman" w:hAnsi="Times New Roman"/>
          <w:sz w:val="28"/>
          <w:szCs w:val="28"/>
          <w:lang w:eastAsia="ru-RU"/>
        </w:rPr>
        <w:t xml:space="preserve"> акціонерного товариства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у континентальній та англосаксонській правових системах</w:t>
      </w:r>
      <w:r w:rsidR="00026F9E" w:rsidRPr="00672B92">
        <w:rPr>
          <w:rFonts w:ascii="Times New Roman" w:hAnsi="Times New Roman"/>
          <w:sz w:val="28"/>
          <w:szCs w:val="28"/>
          <w:lang w:eastAsia="ru-RU"/>
        </w:rPr>
        <w:t>.</w:t>
      </w:r>
    </w:p>
    <w:p w:rsidR="00026F9E" w:rsidRDefault="00026F9E" w:rsidP="00026F9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9E" w:rsidRPr="000508C3" w:rsidRDefault="0037776A" w:rsidP="00026F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8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50F00" w:rsidRPr="000508C3">
        <w:rPr>
          <w:rFonts w:ascii="Times New Roman" w:hAnsi="Times New Roman" w:cs="Times New Roman"/>
          <w:b/>
          <w:sz w:val="28"/>
          <w:szCs w:val="28"/>
        </w:rPr>
        <w:t>4</w:t>
      </w:r>
      <w:r w:rsidRPr="000508C3">
        <w:rPr>
          <w:rFonts w:ascii="Times New Roman" w:hAnsi="Times New Roman" w:cs="Times New Roman"/>
          <w:b/>
          <w:sz w:val="28"/>
          <w:szCs w:val="28"/>
        </w:rPr>
        <w:t>.</w:t>
      </w:r>
      <w:r w:rsidR="00550F00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ТОВАРИСТ</w:t>
      </w:r>
      <w:r w:rsidR="000508C3">
        <w:rPr>
          <w:rFonts w:ascii="Times New Roman" w:hAnsi="Times New Roman" w:cs="Times New Roman"/>
          <w:b/>
          <w:sz w:val="28"/>
          <w:szCs w:val="28"/>
          <w:lang w:eastAsia="ru-RU"/>
        </w:rPr>
        <w:t>ВО</w:t>
      </w:r>
      <w:r w:rsidR="00550F00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ОБМЕЖЕНОЮ ВІДПОВІДАЛЬНІСТЮ, </w:t>
      </w:r>
      <w:r w:rsidR="00550F00" w:rsidRPr="000508C3">
        <w:rPr>
          <w:rFonts w:ascii="Times New Roman" w:hAnsi="Times New Roman" w:cs="Times New Roman"/>
        </w:rPr>
        <w:t xml:space="preserve"> </w:t>
      </w:r>
      <w:r w:rsidR="00550F00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ТОВАРИСТВ</w:t>
      </w:r>
      <w:r w:rsidR="000508C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50F00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ДОДАТКОВОЮ ВІДПОВІДАЛЬНІСТЮ</w:t>
      </w:r>
      <w:r w:rsidR="00550F00" w:rsidRPr="000508C3">
        <w:rPr>
          <w:rFonts w:ascii="Times New Roman" w:hAnsi="Times New Roman" w:cs="Times New Roman"/>
          <w:b/>
          <w:sz w:val="28"/>
          <w:szCs w:val="28"/>
        </w:rPr>
        <w:t xml:space="preserve"> У КРАЇНАХ  КОНТИНЕНТАЛЬНОЇ ТА АНГЛОСАКСОНСЬКОЇ ПРАВОВ</w:t>
      </w:r>
      <w:r w:rsidR="000508C3">
        <w:rPr>
          <w:rFonts w:ascii="Times New Roman" w:hAnsi="Times New Roman" w:cs="Times New Roman"/>
          <w:b/>
          <w:sz w:val="28"/>
          <w:szCs w:val="28"/>
        </w:rPr>
        <w:t>ИХ СИСТЕМ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Поняття, ознаки товариства з обмеженою відповідальністю як юридичної особи.</w:t>
      </w:r>
    </w:p>
    <w:p w:rsidR="00026F9E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Створення товариства з обмеженою відповідальністю.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Установчі документи ТОВ. </w:t>
      </w:r>
    </w:p>
    <w:p w:rsidR="00026F9E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lastRenderedPageBreak/>
        <w:t>Правовий режим статутного капіталу товариства.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Органи товариства: загальні збори (порядок та періодичність скликання, компетенція, порядок прийняття рішень); виконавчий орган (склад, компетенція, порядок прийняття рішень); контрольно-ревізійні органи товариства. 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Підстави, способи, порядок та правові наслідки припинення товариства з обмеженою відповідальністю.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Поняття, ознаки товариства з додатковою відповідальністю.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Створення товариства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72B9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датковою</w:t>
      </w:r>
      <w:r w:rsidRPr="00672B92">
        <w:rPr>
          <w:rFonts w:ascii="Times New Roman" w:hAnsi="Times New Roman"/>
          <w:sz w:val="28"/>
          <w:szCs w:val="28"/>
          <w:lang w:eastAsia="ru-RU"/>
        </w:rPr>
        <w:t xml:space="preserve"> відповідальністю. Правовий режим статутного капіталу товариства. Статут товариства з </w:t>
      </w:r>
      <w:r>
        <w:rPr>
          <w:rFonts w:ascii="Times New Roman" w:hAnsi="Times New Roman"/>
          <w:sz w:val="28"/>
          <w:szCs w:val="28"/>
          <w:lang w:eastAsia="ru-RU"/>
        </w:rPr>
        <w:t>додатковою</w:t>
      </w:r>
      <w:r w:rsidRPr="00672B92">
        <w:rPr>
          <w:rFonts w:ascii="Times New Roman" w:hAnsi="Times New Roman"/>
          <w:sz w:val="28"/>
          <w:szCs w:val="28"/>
          <w:lang w:eastAsia="ru-RU"/>
        </w:rPr>
        <w:t xml:space="preserve"> відповідальністю.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Органи товариства: загальні збори (порядок та періодичність скликання, компетенція, порядок прийняття рішень); виконавчий орган (склад, компетенція, порядок прийняття рішень); контрольно-ревізійні органи товариства. 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Підстави, способи, порядок та правові наслідки припинення товариства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72B9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датков</w:t>
      </w:r>
      <w:r w:rsidRPr="00672B92">
        <w:rPr>
          <w:rFonts w:ascii="Times New Roman" w:hAnsi="Times New Roman"/>
          <w:sz w:val="28"/>
          <w:szCs w:val="28"/>
          <w:lang w:eastAsia="ru-RU"/>
        </w:rPr>
        <w:t>ою відповідальністю.</w:t>
      </w:r>
    </w:p>
    <w:p w:rsidR="00B526EB" w:rsidRPr="00B526EB" w:rsidRDefault="00B526EB" w:rsidP="00026F9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F9E" w:rsidRPr="000508C3" w:rsidRDefault="0037776A" w:rsidP="00026F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8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50F00" w:rsidRPr="000508C3">
        <w:rPr>
          <w:rFonts w:ascii="Times New Roman" w:hAnsi="Times New Roman" w:cs="Times New Roman"/>
          <w:b/>
          <w:sz w:val="28"/>
          <w:szCs w:val="28"/>
        </w:rPr>
        <w:t>5</w:t>
      </w:r>
      <w:r w:rsidRPr="000508C3">
        <w:rPr>
          <w:rFonts w:ascii="Times New Roman" w:hAnsi="Times New Roman" w:cs="Times New Roman"/>
          <w:b/>
          <w:sz w:val="28"/>
          <w:szCs w:val="28"/>
        </w:rPr>
        <w:t>.</w:t>
      </w:r>
      <w:r w:rsidR="00B526EB" w:rsidRPr="0005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9E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ПОВН</w:t>
      </w:r>
      <w:r w:rsidR="000508C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26F9E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КОМАНДИТН</w:t>
      </w:r>
      <w:r w:rsidR="000508C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26F9E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ТОВАРИСТВ</w:t>
      </w:r>
      <w:r w:rsidR="00550F00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A6F6B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F6B" w:rsidRPr="000508C3">
        <w:rPr>
          <w:rFonts w:ascii="Times New Roman" w:hAnsi="Times New Roman" w:cs="Times New Roman"/>
          <w:b/>
          <w:sz w:val="28"/>
          <w:szCs w:val="28"/>
        </w:rPr>
        <w:t>У КРАЇНАХ  КОНТИНЕНТАЛЬНОЇ ТА АНГЛОСАКСОНСЬКОЇ ПРАВОВ</w:t>
      </w:r>
      <w:r w:rsidR="000508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7A6F6B" w:rsidRPr="000508C3">
        <w:rPr>
          <w:rFonts w:ascii="Times New Roman" w:hAnsi="Times New Roman" w:cs="Times New Roman"/>
          <w:b/>
          <w:sz w:val="28"/>
          <w:szCs w:val="28"/>
        </w:rPr>
        <w:t>СИСТЕМ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92">
        <w:rPr>
          <w:rFonts w:ascii="Times New Roman" w:hAnsi="Times New Roman"/>
          <w:sz w:val="28"/>
          <w:szCs w:val="28"/>
          <w:lang w:eastAsia="ru-RU"/>
        </w:rPr>
        <w:t>Поняття повного товариства. Засновницький договір повного товариства. Ведення справ повного товариства.</w:t>
      </w:r>
      <w:r w:rsidR="007A6F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Порядок та правові наслідки відступлення учасником товариства частки (її частини) іншим учасникам або третім особам.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Вихід, виключення учасника з повного товариства: підстави, правові наслідки.</w:t>
      </w:r>
      <w:r w:rsidR="00050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B92">
        <w:rPr>
          <w:rFonts w:ascii="Times New Roman" w:hAnsi="Times New Roman"/>
          <w:sz w:val="28"/>
          <w:szCs w:val="28"/>
          <w:lang w:eastAsia="ru-RU"/>
        </w:rPr>
        <w:t>Відп</w:t>
      </w:r>
      <w:r>
        <w:rPr>
          <w:rFonts w:ascii="Times New Roman" w:hAnsi="Times New Roman"/>
          <w:sz w:val="28"/>
          <w:szCs w:val="28"/>
          <w:lang w:eastAsia="ru-RU"/>
        </w:rPr>
        <w:t>овідальність учасників за борг</w:t>
      </w:r>
      <w:r w:rsidRPr="00672B92">
        <w:rPr>
          <w:rFonts w:ascii="Times New Roman" w:hAnsi="Times New Roman"/>
          <w:sz w:val="28"/>
          <w:szCs w:val="28"/>
          <w:lang w:eastAsia="ru-RU"/>
        </w:rPr>
        <w:t>и повного товариства.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6A" w:rsidRDefault="0037776A" w:rsidP="00026F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BC" w:rsidRPr="000508C3" w:rsidRDefault="0037776A" w:rsidP="00F66F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7A6F6B" w:rsidRPr="000508C3">
        <w:rPr>
          <w:rFonts w:ascii="Times New Roman" w:hAnsi="Times New Roman" w:cs="Times New Roman"/>
          <w:b/>
          <w:sz w:val="28"/>
          <w:szCs w:val="28"/>
        </w:rPr>
        <w:t>6</w:t>
      </w:r>
      <w:r w:rsidRPr="000508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8C3">
        <w:rPr>
          <w:rFonts w:ascii="Times New Roman" w:hAnsi="Times New Roman" w:cs="Times New Roman"/>
          <w:b/>
          <w:sz w:val="28"/>
          <w:szCs w:val="28"/>
        </w:rPr>
        <w:t xml:space="preserve">ПРАВОВИЙ СТАТУС </w:t>
      </w:r>
      <w:r w:rsidR="00026F9E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КООПЕРАТИВ</w:t>
      </w:r>
      <w:r w:rsidR="007A6F6B" w:rsidRPr="000508C3">
        <w:rPr>
          <w:rFonts w:ascii="Times New Roman" w:hAnsi="Times New Roman" w:cs="Times New Roman"/>
          <w:b/>
          <w:sz w:val="28"/>
          <w:szCs w:val="28"/>
          <w:lang w:eastAsia="ru-RU"/>
        </w:rPr>
        <w:t>ІВ</w:t>
      </w:r>
      <w:r w:rsidR="00026F9E" w:rsidRPr="000508C3">
        <w:rPr>
          <w:rFonts w:ascii="Times New Roman" w:hAnsi="Times New Roman" w:cs="Times New Roman"/>
          <w:sz w:val="28"/>
          <w:szCs w:val="28"/>
        </w:rPr>
        <w:t xml:space="preserve"> </w:t>
      </w:r>
      <w:r w:rsidR="00F66FBC" w:rsidRPr="000508C3">
        <w:rPr>
          <w:rFonts w:ascii="Times New Roman" w:hAnsi="Times New Roman" w:cs="Times New Roman"/>
          <w:b/>
          <w:sz w:val="28"/>
          <w:szCs w:val="28"/>
        </w:rPr>
        <w:t>У КРАЇНАХ  КОНТИНЕНТАЛЬНОЇ ТА А</w:t>
      </w:r>
      <w:r w:rsidR="000508C3">
        <w:rPr>
          <w:rFonts w:ascii="Times New Roman" w:hAnsi="Times New Roman" w:cs="Times New Roman"/>
          <w:b/>
          <w:sz w:val="28"/>
          <w:szCs w:val="28"/>
        </w:rPr>
        <w:t>НГЛОСАКСОНСЬКОЇ ПРАВОВОЇ СИСТЕМ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>Ознаки та правова природа кооперативу. Порядок створення кооперативу. Статут кооперативу. Правове положення члена кооперативу.</w:t>
      </w:r>
    </w:p>
    <w:p w:rsidR="007A6F6B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Органи управління кооперативу. Загальні збори членів кооперативу: порядок формування, скликання, компетенція. Виконавчий орган кооперативу: порядок формування, функціонування, компетенція. </w:t>
      </w:r>
    </w:p>
    <w:p w:rsidR="007A6F6B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92">
        <w:rPr>
          <w:rFonts w:ascii="Times New Roman" w:hAnsi="Times New Roman"/>
          <w:sz w:val="28"/>
          <w:szCs w:val="28"/>
          <w:lang w:eastAsia="ru-RU"/>
        </w:rPr>
        <w:t xml:space="preserve">Правовий режим майна кооперативу. Джерела формування майна кооперативу. </w:t>
      </w:r>
    </w:p>
    <w:p w:rsidR="00026F9E" w:rsidRPr="00672B92" w:rsidRDefault="00026F9E" w:rsidP="00026F9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Припинення</w:t>
      </w:r>
      <w:r w:rsidRPr="00672B92">
        <w:rPr>
          <w:rFonts w:ascii="Times New Roman" w:hAnsi="Times New Roman"/>
          <w:sz w:val="28"/>
          <w:szCs w:val="28"/>
          <w:lang w:eastAsia="ru-RU"/>
        </w:rPr>
        <w:t xml:space="preserve"> кооперативу: правові підстави, способи, правові наслідки.</w:t>
      </w:r>
    </w:p>
    <w:p w:rsidR="000508C3" w:rsidRDefault="000508C3" w:rsidP="00972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1F" w:rsidRDefault="00101E38" w:rsidP="00972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A6F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2E1F">
        <w:rPr>
          <w:rFonts w:ascii="Times New Roman" w:hAnsi="Times New Roman" w:cs="Times New Roman"/>
          <w:b/>
          <w:sz w:val="28"/>
          <w:szCs w:val="28"/>
        </w:rPr>
        <w:t>ЮРИДИЧНІ ОСОБИ НАДНАЦІОНАЛЬНОГО ХАРАТЕРУ У ПРАВІ ЄС</w:t>
      </w:r>
    </w:p>
    <w:p w:rsidR="00F66FBC" w:rsidRDefault="00F66FBC" w:rsidP="00F66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>Поняття та характерні риси європейського товариства. Співвідношення європейського товариства із окремими видами господарських товариств в Україні.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04">
        <w:rPr>
          <w:rFonts w:ascii="Times New Roman" w:hAnsi="Times New Roman" w:cs="Times New Roman"/>
          <w:sz w:val="28"/>
          <w:szCs w:val="28"/>
        </w:rPr>
        <w:t>Порядок утворення та реєстрації європейського товариства. Установчі документи європейського товариства та їх зміст.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04">
        <w:rPr>
          <w:rFonts w:ascii="Times New Roman" w:hAnsi="Times New Roman" w:cs="Times New Roman"/>
          <w:sz w:val="28"/>
          <w:szCs w:val="28"/>
        </w:rPr>
        <w:t xml:space="preserve">Правовий статус учасників європейського товариства.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04">
        <w:rPr>
          <w:rFonts w:ascii="Times New Roman" w:hAnsi="Times New Roman" w:cs="Times New Roman"/>
          <w:sz w:val="28"/>
          <w:szCs w:val="28"/>
        </w:rPr>
        <w:t>Майно європейського товариства та основні засади діяльності такого товариства на ринку.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04">
        <w:rPr>
          <w:rFonts w:ascii="Times New Roman" w:hAnsi="Times New Roman" w:cs="Times New Roman"/>
          <w:sz w:val="28"/>
          <w:szCs w:val="28"/>
        </w:rPr>
        <w:t>Порядок ліквідації та реорганізації європейського товариства.</w:t>
      </w:r>
    </w:p>
    <w:p w:rsidR="00F66FBC" w:rsidRPr="00855C04" w:rsidRDefault="00F66FBC" w:rsidP="00F66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 xml:space="preserve">Правове регулювання європейського </w:t>
      </w:r>
      <w:r>
        <w:rPr>
          <w:rFonts w:ascii="Times New Roman" w:hAnsi="Times New Roman" w:cs="Times New Roman"/>
          <w:sz w:val="28"/>
          <w:szCs w:val="28"/>
        </w:rPr>
        <w:t xml:space="preserve">об’єднання економічних </w:t>
      </w:r>
      <w:r w:rsidRPr="00855C04">
        <w:rPr>
          <w:rFonts w:ascii="Times New Roman" w:hAnsi="Times New Roman" w:cs="Times New Roman"/>
          <w:sz w:val="28"/>
          <w:szCs w:val="28"/>
        </w:rPr>
        <w:t>інтересів.</w:t>
      </w:r>
    </w:p>
    <w:p w:rsidR="00F66FBC" w:rsidRPr="00855C04" w:rsidRDefault="00F66FBC" w:rsidP="00F66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 xml:space="preserve">Поняття та характерні риси європейського </w:t>
      </w:r>
      <w:r>
        <w:rPr>
          <w:rFonts w:ascii="Times New Roman" w:hAnsi="Times New Roman" w:cs="Times New Roman"/>
          <w:sz w:val="28"/>
          <w:szCs w:val="28"/>
        </w:rPr>
        <w:t xml:space="preserve">об’єднання економічних </w:t>
      </w:r>
      <w:r w:rsidRPr="00855C04">
        <w:rPr>
          <w:rFonts w:ascii="Times New Roman" w:hAnsi="Times New Roman" w:cs="Times New Roman"/>
          <w:sz w:val="28"/>
          <w:szCs w:val="28"/>
        </w:rPr>
        <w:t xml:space="preserve"> інтересів. </w:t>
      </w:r>
      <w:r>
        <w:rPr>
          <w:rFonts w:ascii="Times New Roman" w:hAnsi="Times New Roman" w:cs="Times New Roman"/>
          <w:sz w:val="28"/>
          <w:szCs w:val="28"/>
        </w:rPr>
        <w:t xml:space="preserve">Порядок утворення, діяльності та припинення </w:t>
      </w:r>
      <w:r w:rsidRPr="00855C04">
        <w:rPr>
          <w:rFonts w:ascii="Times New Roman" w:hAnsi="Times New Roman" w:cs="Times New Roman"/>
          <w:sz w:val="28"/>
          <w:szCs w:val="28"/>
        </w:rPr>
        <w:t xml:space="preserve">європейського </w:t>
      </w:r>
      <w:r>
        <w:rPr>
          <w:rFonts w:ascii="Times New Roman" w:hAnsi="Times New Roman" w:cs="Times New Roman"/>
          <w:sz w:val="28"/>
          <w:szCs w:val="28"/>
        </w:rPr>
        <w:t xml:space="preserve">об’єднання економічних </w:t>
      </w:r>
      <w:r w:rsidRPr="00855C04">
        <w:rPr>
          <w:rFonts w:ascii="Times New Roman" w:hAnsi="Times New Roman" w:cs="Times New Roman"/>
          <w:sz w:val="28"/>
          <w:szCs w:val="28"/>
        </w:rPr>
        <w:t xml:space="preserve"> інтересів.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BC" w:rsidRPr="00855C04" w:rsidRDefault="00F66FBC" w:rsidP="00F66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>Поняття та характерні риси європейського кооперативу. Порядок утворення</w:t>
      </w:r>
      <w:r>
        <w:rPr>
          <w:rFonts w:ascii="Times New Roman" w:hAnsi="Times New Roman" w:cs="Times New Roman"/>
          <w:sz w:val="28"/>
          <w:szCs w:val="28"/>
        </w:rPr>
        <w:t>, діяльності та припинення</w:t>
      </w:r>
      <w:r w:rsidRPr="00855C04">
        <w:rPr>
          <w:rFonts w:ascii="Times New Roman" w:hAnsi="Times New Roman" w:cs="Times New Roman"/>
          <w:sz w:val="28"/>
          <w:szCs w:val="28"/>
        </w:rPr>
        <w:t xml:space="preserve"> європейського кооперативу. Установчі документи та основні вимоги до них.</w:t>
      </w:r>
    </w:p>
    <w:p w:rsidR="00F66FBC" w:rsidRPr="00855C04" w:rsidRDefault="00F66FBC" w:rsidP="00F66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E1F" w:rsidRPr="00855C04" w:rsidRDefault="00972E1F" w:rsidP="00972E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8. ПРАВОВЕ РЕГУЛЮВАННЯ КОРПОРАТИВНОГО УПРАВЛІННЯ У ПРАВІ ЄС ТА США</w:t>
      </w:r>
    </w:p>
    <w:p w:rsidR="00F66FBC" w:rsidRDefault="00F66FBC" w:rsidP="00972E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ітові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моделі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корпоративного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66FBC" w:rsidRPr="00855C04" w:rsidRDefault="00972E1F" w:rsidP="00F66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Загальна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оцінка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стану і </w:t>
      </w:r>
      <w:proofErr w:type="gram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івня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наближення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українського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законодавства у сфері корпоративного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управління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ACQUIS ЄС.</w:t>
      </w:r>
      <w:r w:rsidR="00F66FBC"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="00F66FBC" w:rsidRPr="00855C04">
        <w:rPr>
          <w:rFonts w:ascii="Times New Roman" w:hAnsi="Times New Roman" w:cs="Times New Roman"/>
          <w:sz w:val="28"/>
          <w:szCs w:val="28"/>
        </w:rPr>
        <w:t xml:space="preserve">Основні принципи, що стосуються корпоративного управління, закріплені у первинному праві ЄС. </w:t>
      </w:r>
    </w:p>
    <w:p w:rsidR="00972E1F" w:rsidRPr="00855C04" w:rsidRDefault="00972E1F" w:rsidP="00972E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Основні засади співробітництва між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Україною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Європейським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Союзом у сфері </w:t>
      </w:r>
      <w:proofErr w:type="gram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корпоративного</w:t>
      </w:r>
      <w:proofErr w:type="gram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управління</w:t>
      </w:r>
      <w:proofErr w:type="spellEnd"/>
      <w:r w:rsidRPr="00855C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72E1F" w:rsidRDefault="00972E1F" w:rsidP="00972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 xml:space="preserve">Роль Угоди про асоціацію між Україною та Європейським Союзом щодо врегулювання питань корпоративного управління. Основні принципи, встановлені Угодою. </w:t>
      </w:r>
    </w:p>
    <w:p w:rsidR="00972E1F" w:rsidRDefault="00972E1F" w:rsidP="00972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>Напрямки реформування законодавства України у сфері корпоративного управління у світлі європейської інтеграції. Основні директиви, впровадити які зобов’язана Україна відповідно до Угоди, їх зміст.</w:t>
      </w:r>
    </w:p>
    <w:p w:rsidR="00F66FBC" w:rsidRPr="00855C04" w:rsidRDefault="00972E1F" w:rsidP="00F66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корпоративного управління в США.</w:t>
      </w:r>
      <w:r w:rsidR="00F66FBC"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="00F66FBC">
        <w:rPr>
          <w:rFonts w:ascii="Times New Roman" w:hAnsi="Times New Roman" w:cs="Times New Roman"/>
          <w:sz w:val="28"/>
          <w:szCs w:val="28"/>
        </w:rPr>
        <w:t>Принципи корпоративного управління за законодавством США.</w:t>
      </w:r>
    </w:p>
    <w:p w:rsidR="00972E1F" w:rsidRDefault="00972E1F" w:rsidP="00972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04">
        <w:rPr>
          <w:rFonts w:ascii="Times New Roman" w:hAnsi="Times New Roman" w:cs="Times New Roman"/>
          <w:sz w:val="28"/>
          <w:szCs w:val="28"/>
        </w:rPr>
        <w:t>Нормативне закріплення та зміст принципів корпоративного управління ОЕСР. Оцінка стану відповідності вітчизняних Принципів корпоративного управління Принципам корпоративного управління ОЕСР.</w:t>
      </w:r>
    </w:p>
    <w:p w:rsidR="00514582" w:rsidRDefault="00514582" w:rsidP="00972E1F">
      <w:pPr>
        <w:pStyle w:val="a4"/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675" w:rsidRPr="00F67675" w:rsidRDefault="00F67675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75" w:rsidRPr="00514582" w:rsidRDefault="00F67675" w:rsidP="00F67675">
      <w:pPr>
        <w:pStyle w:val="a4"/>
        <w:spacing w:after="0" w:line="240" w:lineRule="auto"/>
        <w:ind w:left="708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>4. Структура навчальної дисципліни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4"/>
        <w:gridCol w:w="585"/>
        <w:gridCol w:w="458"/>
        <w:gridCol w:w="92"/>
        <w:gridCol w:w="368"/>
        <w:gridCol w:w="198"/>
        <w:gridCol w:w="374"/>
        <w:gridCol w:w="552"/>
        <w:gridCol w:w="653"/>
        <w:gridCol w:w="777"/>
        <w:gridCol w:w="634"/>
        <w:gridCol w:w="558"/>
        <w:gridCol w:w="567"/>
        <w:gridCol w:w="567"/>
        <w:gridCol w:w="565"/>
      </w:tblGrid>
      <w:tr w:rsidR="00F67675" w:rsidRPr="00F67675" w:rsidTr="00F67675">
        <w:trPr>
          <w:cantSplit/>
        </w:trPr>
        <w:tc>
          <w:tcPr>
            <w:tcW w:w="14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змістових модулів і тем</w:t>
            </w:r>
          </w:p>
        </w:tc>
        <w:tc>
          <w:tcPr>
            <w:tcW w:w="35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F67675" w:rsidRPr="00F67675" w:rsidTr="00097E96">
        <w:trPr>
          <w:cantSplit/>
        </w:trPr>
        <w:tc>
          <w:tcPr>
            <w:tcW w:w="1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 форма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F67675" w:rsidRPr="00F67675" w:rsidTr="00097E96">
        <w:trPr>
          <w:cantSplit/>
        </w:trPr>
        <w:tc>
          <w:tcPr>
            <w:tcW w:w="1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Усього </w:t>
            </w:r>
          </w:p>
        </w:tc>
        <w:tc>
          <w:tcPr>
            <w:tcW w:w="1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Усього 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F67675" w:rsidRPr="00F67675" w:rsidTr="00097E96">
        <w:trPr>
          <w:cantSplit/>
        </w:trPr>
        <w:tc>
          <w:tcPr>
            <w:tcW w:w="1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spell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spellEnd"/>
          </w:p>
        </w:tc>
      </w:tr>
      <w:tr w:rsidR="00F67675" w:rsidRPr="00F67675" w:rsidTr="00097E96"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67675" w:rsidRPr="00F67675" w:rsidTr="00F67675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</w:p>
        </w:tc>
      </w:tr>
      <w:tr w:rsidR="00F67675" w:rsidRPr="00F67675" w:rsidTr="00F67675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67675" w:rsidRPr="00F67675" w:rsidRDefault="00F67675" w:rsidP="00E4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Змістовий модуль 1</w:t>
            </w: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4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ПОРІВНЯЛЬНЕ КОРПОРАТИВНЕ ПРАВО</w:t>
            </w:r>
          </w:p>
        </w:tc>
      </w:tr>
      <w:tr w:rsidR="00F67675" w:rsidRPr="0066199C" w:rsidTr="00097E96"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EF5516" w:rsidP="0066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Тема 1. 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ПОНЯТТЯ ТА 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КОРПОРАТИВНОГО ПРАВА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097E9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459"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2A6381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7675" w:rsidRPr="0066199C" w:rsidTr="00097E96">
        <w:trPr>
          <w:trHeight w:val="424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14" w:rsidRPr="0066199C" w:rsidRDefault="00EF5516" w:rsidP="0066199C">
            <w:pPr>
              <w:pStyle w:val="Normal1"/>
              <w:widowControl/>
              <w:rPr>
                <w:b/>
                <w:sz w:val="24"/>
                <w:szCs w:val="24"/>
                <w:lang w:val="uk-UA"/>
              </w:rPr>
            </w:pPr>
            <w:r w:rsidRPr="0066199C">
              <w:rPr>
                <w:b/>
                <w:caps/>
                <w:sz w:val="24"/>
                <w:szCs w:val="24"/>
              </w:rPr>
              <w:lastRenderedPageBreak/>
              <w:t xml:space="preserve">Тема 2. </w:t>
            </w:r>
            <w:r w:rsidR="00E42514" w:rsidRPr="0066199C">
              <w:rPr>
                <w:b/>
                <w:sz w:val="24"/>
                <w:szCs w:val="24"/>
              </w:rPr>
              <w:t xml:space="preserve">ПОНЯТТЯ, ОЗНАКИ ТА ВИДИ </w:t>
            </w:r>
            <w:r w:rsidR="00E42514" w:rsidRPr="0066199C">
              <w:rPr>
                <w:b/>
                <w:sz w:val="24"/>
                <w:szCs w:val="24"/>
                <w:lang w:val="ru-RU"/>
              </w:rPr>
              <w:t>ЮРИДИЧНИХ ОС</w:t>
            </w:r>
            <w:r w:rsidR="00E42514" w:rsidRPr="0066199C">
              <w:rPr>
                <w:b/>
                <w:sz w:val="24"/>
                <w:szCs w:val="24"/>
                <w:lang w:val="uk-UA"/>
              </w:rPr>
              <w:t>І</w:t>
            </w:r>
            <w:r w:rsidR="00E42514" w:rsidRPr="0066199C">
              <w:rPr>
                <w:b/>
                <w:sz w:val="24"/>
                <w:szCs w:val="24"/>
                <w:lang w:val="ru-RU"/>
              </w:rPr>
              <w:t xml:space="preserve">Б </w:t>
            </w:r>
            <w:r w:rsidR="00E42514" w:rsidRPr="0066199C">
              <w:rPr>
                <w:b/>
                <w:sz w:val="24"/>
                <w:szCs w:val="24"/>
                <w:lang w:val="uk-UA"/>
              </w:rPr>
              <w:t xml:space="preserve"> КОРПОРАТИВНОГО ТИПУ У ЗАРУБІЖНИХ КРАЇНАХ </w:t>
            </w:r>
          </w:p>
          <w:p w:rsidR="00EF5516" w:rsidRPr="0066199C" w:rsidRDefault="00EF5516" w:rsidP="006619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0D367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2A6381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7675" w:rsidRPr="0066199C" w:rsidTr="00097E96"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66199C" w:rsidRDefault="00EF5516" w:rsidP="0066199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Тема 3. 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АКЦІОНЕРН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 КРАЇНАХ КОНТИНЕНТАЛЬН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ОЇ ТА АНГЛОСАКСОНСЬКОЇ ПРАВОВИХ </w:t>
            </w:r>
            <w:r w:rsidR="00E42514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2A6381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7675" w:rsidRPr="0066199C" w:rsidTr="00097E96">
        <w:trPr>
          <w:trHeight w:val="418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66199C" w:rsidRDefault="00EF5516" w:rsidP="0066199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Тема 4. </w:t>
            </w:r>
            <w:r w:rsidR="000508C3" w:rsidRPr="00050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ТОВАРИСТВО З ОБМЕЖЕНОЮ ВІДПОВІДАЛЬНІСТЮ, </w:t>
            </w:r>
            <w:r w:rsidR="000508C3" w:rsidRPr="0005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8C3" w:rsidRPr="00050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ТОВАРИСТВО З ДОДАТКОВОЮ ВІДПОВІДАЛЬНІСТЮ</w:t>
            </w:r>
            <w:r w:rsidR="000508C3" w:rsidRPr="0005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КРАЇНАХ  КОНТИНЕНТАЛЬНОЇ ТА АНГЛОСАКСОНСЬКОЇ ПРАВОВИХ СИСТЕМ</w:t>
            </w: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2A6381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7675" w:rsidRPr="0066199C" w:rsidTr="00097E96">
        <w:trPr>
          <w:trHeight w:val="418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66199C" w:rsidRDefault="00EF5516" w:rsidP="006619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Тема 5.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ПОВН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КОМАНДИТН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ТОВАРИСТВА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У КРАЇНАХ  КОНТИНЕНТАЛЬН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ОЇ ТА АНГЛОСАКСОНСЬКОЇ ПРАВОВИХ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0D367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2A6381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7675" w:rsidRPr="0066199C" w:rsidTr="00097E96">
        <w:trPr>
          <w:trHeight w:val="550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EF5516" w:rsidP="000508C3">
            <w:pPr>
              <w:pStyle w:val="a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Тема 6. 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>ПРАВОВИЙ СТАТУС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КООПЕРАТИВІВ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КРАЇНАХ  КОНТИНЕНТАЛЬНОЇ ТА АНГЛОСАКСОНСЬКОЇ ПРАВОВ</w:t>
            </w:r>
            <w:r w:rsidR="0005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0D367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7675" w:rsidRPr="0066199C" w:rsidTr="00097E96">
        <w:trPr>
          <w:trHeight w:val="653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0508C3" w:rsidRDefault="00EF5516" w:rsidP="0066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Тема 7. </w:t>
            </w:r>
            <w:r w:rsidR="0066199C"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ЮРИДИЧНІ ОСОБИ НАДНАЦІОНАЛЬНОГО ХАРАТЕРУ У ПРАВІ ЄС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381"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7675" w:rsidRPr="0066199C" w:rsidTr="00097E96">
        <w:trPr>
          <w:trHeight w:val="653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66199C" w:rsidRDefault="0066199C" w:rsidP="0066199C">
            <w:pPr>
              <w:pStyle w:val="a4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Тема 8. </w:t>
            </w:r>
            <w:r w:rsidRPr="0066199C">
              <w:rPr>
                <w:rFonts w:ascii="Times New Roman" w:hAnsi="Times New Roman" w:cs="Times New Roman"/>
                <w:b/>
                <w:sz w:val="24"/>
                <w:szCs w:val="24"/>
              </w:rPr>
              <w:t>ПРАВОВЕ РЕГУЛЮВАННЯ КОРПОРАТИВНОГО УПРАВЛІННЯ У ПРАВІ ЄС ТА США</w:t>
            </w: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0D367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7675" w:rsidRPr="0066199C" w:rsidTr="00097E96"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675" w:rsidRPr="0066199C" w:rsidRDefault="00097E96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675" w:rsidRPr="0066199C" w:rsidRDefault="00BF5459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5" w:rsidRPr="0066199C" w:rsidRDefault="00F67675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675" w:rsidRPr="0066199C" w:rsidRDefault="00BE4C4D" w:rsidP="0066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F67675" w:rsidRPr="0066199C" w:rsidRDefault="00F67675" w:rsidP="0066199C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75" w:rsidRPr="00F67675" w:rsidRDefault="00F67675" w:rsidP="00F67675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45" w:rsidRPr="00F67675" w:rsidRDefault="00180E45" w:rsidP="00180E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7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Теми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лекційних </w:t>
      </w:r>
      <w:r w:rsidRPr="00F67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занять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6080"/>
        <w:gridCol w:w="1512"/>
        <w:gridCol w:w="1337"/>
      </w:tblGrid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F67675" w:rsidRDefault="00490501" w:rsidP="00180E4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0501" w:rsidRPr="00F67675" w:rsidRDefault="00490501" w:rsidP="00180E4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F67675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F67675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490501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  <w:p w:rsidR="00490501" w:rsidRPr="00F67675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490501" w:rsidRPr="00F67675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 заочне</w:t>
            </w: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>
            <w:pPr>
              <w:spacing w:after="0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1.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 ТА ХАРАКТЕРИСТИКА КОРПОРАТИВНОГО ПРАВА</w:t>
            </w:r>
          </w:p>
          <w:p w:rsidR="00490501" w:rsidRPr="0066199C" w:rsidRDefault="004905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>
            <w:pPr>
              <w:tabs>
                <w:tab w:val="left" w:pos="993"/>
              </w:tabs>
              <w:spacing w:after="0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2.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ПОНЯТТЯ, ОЗНАКИ ТА ВИДИ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ЮРИДИЧНИХ ОС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ТИПУ У ЗАРУБІЖНИХ КРАЇНАХ </w:t>
            </w:r>
          </w:p>
          <w:p w:rsidR="00490501" w:rsidRPr="0066199C" w:rsidRDefault="00490501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39697D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>
            <w:pPr>
              <w:pStyle w:val="a4"/>
              <w:tabs>
                <w:tab w:val="left" w:pos="993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3.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АКЦІОНЕРН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 У КРАЇНАХ КОНТИНЕНТАЛЬНОЇ ТА АНГЛОСАКСОНСЬКОЇ ПРАВОВ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  <w:p w:rsidR="00490501" w:rsidRPr="0066199C" w:rsidRDefault="00490501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0508C3">
            <w:pPr>
              <w:pStyle w:val="a4"/>
              <w:tabs>
                <w:tab w:val="left" w:pos="993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4.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ВІДПОВІДАЛЬНІСТЮ,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ДОДАТКОВОЮ ВІДПОВІДАЛЬНІСТЮ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АНГЛОСАКСОНСЬКОЇ ПРАВОВ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39697D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0508C3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5.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ТА КОМАНДИТН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ТОВАРИСТВА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У КРАЇНАХ  КОНТИНЕНТАЛЬ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НОЇ ТА АНГЛОСАКСОНСЬКОЇ ПРАВОВИХ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0508C3">
            <w:pPr>
              <w:spacing w:after="0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>Тема 6.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ПРАВОВИЙ СТАТУС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КООПЕРАТИВІВ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АНГЛОСАКСОНСЬКОЇ ПРАВОВ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01" w:rsidRPr="00F67675" w:rsidTr="0049050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0508C3" w:rsidRDefault="00490501" w:rsidP="000508C3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7.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ЮРИДИЧНІ ОСОБИ НАДНАЦІОНАЛЬНОГО ХАРАТЕРУ У ПРАВІ ЄС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01" w:rsidRPr="00F67675" w:rsidTr="00490501">
        <w:trPr>
          <w:trHeight w:val="60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>
            <w:pPr>
              <w:pStyle w:val="a4"/>
              <w:tabs>
                <w:tab w:val="left" w:pos="567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8. </w:t>
            </w:r>
            <w:r w:rsidR="0066199C" w:rsidRPr="0066199C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КОРПОРАТИВНОГО УПРАВЛІННЯ У ПРАВІ ЄС ТА США</w:t>
            </w:r>
          </w:p>
          <w:p w:rsidR="00490501" w:rsidRPr="0066199C" w:rsidRDefault="004905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501" w:rsidRPr="00F67675" w:rsidTr="00490501">
        <w:trPr>
          <w:trHeight w:val="485"/>
        </w:trPr>
        <w:tc>
          <w:tcPr>
            <w:tcW w:w="6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01" w:rsidRPr="0066199C" w:rsidRDefault="00490501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67675" w:rsidRDefault="00F67675" w:rsidP="00F67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2107D" w:rsidRPr="00F67675" w:rsidRDefault="0022107D" w:rsidP="002210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7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Теми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практичних </w:t>
      </w:r>
      <w:r w:rsidRPr="00F67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занять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6080"/>
        <w:gridCol w:w="1512"/>
        <w:gridCol w:w="1337"/>
      </w:tblGrid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107D" w:rsidRPr="00F67675" w:rsidRDefault="0022107D" w:rsidP="00C77FB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22107D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 заочне</w:t>
            </w: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66199C">
            <w:pPr>
              <w:spacing w:after="0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1.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 ТА ХАРАКТЕРИСТИКА КОРПОРАТИВНОГО ПРАВА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490501" w:rsidRDefault="0066199C" w:rsidP="0066199C">
            <w:pPr>
              <w:tabs>
                <w:tab w:val="left" w:pos="993"/>
              </w:tabs>
              <w:spacing w:after="0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2.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ПОНЯТТЯ, ОЗНАКИ ТА ВИДИ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ЮРИДИЧНИХ ОС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ТИПУ У ЗАРУБІЖНИХ КРАЇНАХ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0508C3">
            <w:pPr>
              <w:pStyle w:val="a4"/>
              <w:tabs>
                <w:tab w:val="left" w:pos="993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3.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АКЦІОНЕРН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 У КРАЇНАХ КОНТИНЕНТАЛ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ЬНОЇ ТА АНГЛОСАКСОНСЬКОЇ ПРАВОВИХ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490501" w:rsidRDefault="0066199C" w:rsidP="000508C3">
            <w:pPr>
              <w:pStyle w:val="a4"/>
              <w:tabs>
                <w:tab w:val="left" w:pos="993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4.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ВІДПОВІДАЛЬНІСТЮ,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ДОДАТКОВОЮ ВІДПОВІДАЛЬНІСТЮ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АНГЛОСАКСОНСЬКОЇ ПРАВОВ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0508C3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5.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КОМАНДИТН</w:t>
            </w:r>
            <w:r w:rsidR="0005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ТОВАРИСТВО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У КРАЇНАХ  КОНТИНЕНТАЛЬНОЇ ТА АНГЛОСАКСОНСЬКОЇ ПРАВОВ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3969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823B00">
            <w:pPr>
              <w:spacing w:after="0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6. </w:t>
            </w:r>
            <w:r w:rsidR="000508C3">
              <w:rPr>
                <w:rFonts w:ascii="Times New Roman" w:hAnsi="Times New Roman" w:cs="Times New Roman"/>
                <w:sz w:val="24"/>
                <w:szCs w:val="24"/>
              </w:rPr>
              <w:t>ПРАВОВИЙ СТАТУС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КООПЕРАТИВІВ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АНГЛОСАКСОНСЬКОЇ ПРАВОВ</w:t>
            </w:r>
            <w:r w:rsidR="00823B0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07D" w:rsidRPr="00F67675" w:rsidTr="00C77FB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66199C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7.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ЮРИДИЧНІ ОСОБИ НАДНАЦІОНАЛЬНОГО ХАРАТЕРУ У ПРАВІ ЄС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07D" w:rsidRPr="00F67675" w:rsidTr="00C77FB7">
        <w:trPr>
          <w:trHeight w:val="60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66199C" w:rsidRDefault="0066199C" w:rsidP="0066199C">
            <w:pPr>
              <w:pStyle w:val="a4"/>
              <w:tabs>
                <w:tab w:val="left" w:pos="567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8.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КОРПОРАТИВНОГО УПРАВЛІННЯ У ПРАВІ ЄС ТА США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07D" w:rsidRPr="00F67675" w:rsidTr="00C77FB7">
        <w:trPr>
          <w:trHeight w:val="485"/>
        </w:trPr>
        <w:tc>
          <w:tcPr>
            <w:tcW w:w="6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Pr="00F67675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7D" w:rsidRDefault="0022107D" w:rsidP="00C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2107D" w:rsidRDefault="0022107D" w:rsidP="00F67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2107D" w:rsidRPr="00F67675" w:rsidRDefault="0022107D" w:rsidP="00F67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7675" w:rsidRPr="00F67675" w:rsidRDefault="00F67675" w:rsidP="00F67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7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Самостійна  робота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237"/>
        <w:gridCol w:w="1418"/>
        <w:gridCol w:w="1276"/>
      </w:tblGrid>
      <w:tr w:rsidR="00F67675" w:rsidRPr="00F67675" w:rsidTr="00F67675">
        <w:trPr>
          <w:trHeight w:val="435"/>
        </w:trPr>
        <w:tc>
          <w:tcPr>
            <w:tcW w:w="567" w:type="dxa"/>
            <w:vMerge w:val="restart"/>
          </w:tcPr>
          <w:p w:rsidR="00F67675" w:rsidRPr="00F67675" w:rsidRDefault="00F67675" w:rsidP="00F6767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37" w:type="dxa"/>
            <w:vMerge w:val="restart"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змістового модуля </w:t>
            </w:r>
            <w:r w:rsidR="0066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ПОРІВНЯЛЬНЕ </w:t>
            </w:r>
            <w:r w:rsidR="0066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КОРПОРАТИВНЕ ПРАВО</w:t>
            </w:r>
          </w:p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Кількість аудиторних годин</w:t>
            </w:r>
          </w:p>
        </w:tc>
      </w:tr>
      <w:tr w:rsidR="00F67675" w:rsidRPr="00F67675" w:rsidTr="00F67675">
        <w:trPr>
          <w:trHeight w:val="614"/>
        </w:trPr>
        <w:tc>
          <w:tcPr>
            <w:tcW w:w="567" w:type="dxa"/>
            <w:vMerge/>
          </w:tcPr>
          <w:p w:rsidR="00F67675" w:rsidRPr="00F67675" w:rsidRDefault="00F67675" w:rsidP="00F6767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F67675" w:rsidRPr="00F67675" w:rsidRDefault="00F67675" w:rsidP="00F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Денна форма </w:t>
            </w:r>
          </w:p>
        </w:tc>
        <w:tc>
          <w:tcPr>
            <w:tcW w:w="1276" w:type="dxa"/>
          </w:tcPr>
          <w:p w:rsidR="00F67675" w:rsidRPr="00F67675" w:rsidRDefault="00F67675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Заочна форма 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</w:tcPr>
          <w:p w:rsidR="00EE03F4" w:rsidRPr="0039697D" w:rsidRDefault="0066199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1.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 ТА ХАРАКТЕРИСТИКА КОРПОРАТИВНОГО ПРАВА</w:t>
            </w:r>
            <w:r w:rsidRPr="0039697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EE03F4" w:rsidRPr="0039697D" w:rsidRDefault="0066199C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2.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ПОНЯТТЯ, ОЗНАКИ ТА ВИДИ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ЮРИДИЧНИХ ОС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ТИПУ У ЗАРУБІЖНИХ КРАЇНАХ 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E03F4" w:rsidRPr="00F67675" w:rsidTr="00F67675">
        <w:trPr>
          <w:trHeight w:val="304"/>
        </w:trPr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EE03F4" w:rsidRPr="0039697D" w:rsidRDefault="00823B00">
            <w:pPr>
              <w:spacing w:after="0" w:line="240" w:lineRule="auto"/>
              <w:ind w:firstLine="3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3.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АКЦІОНЕРН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 У КРАЇНАХ КОНТИНЕНТАЛ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ЬНОЇ ТА АНГЛОСАКСОНСЬКОЇ ПРАВОВИХ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EE03F4" w:rsidRPr="0039697D" w:rsidRDefault="00823B0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Тема 4.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ОБМЕЖЕНОЮ ВІДПОВІДАЛЬНІСТЮ,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ДОДАТКОВОЮ ВІДПОВІДАЛЬНІСТЮ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АНГЛОСАКСОНСЬКОЇ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EE03F4" w:rsidRPr="0039697D" w:rsidRDefault="00823B0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5.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КОМАНДИТН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ТОВАРИСТВО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У КРАЇНАХ  КОНТИНЕНТАЛЬНОЇ ТА АНГЛОСАКСОНСЬКОЇ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EE03F4" w:rsidRPr="0039697D" w:rsidRDefault="00823B0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ПРАВОВИЙ СТАТУС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КООПЕРАТИВІВ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 xml:space="preserve"> У КРАЇНАХ  КОНТИНЕНТАЛЬНОЇ ТА АНГЛОСАКСОНСЬКОЇ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EE03F4" w:rsidRPr="0039697D" w:rsidRDefault="0066199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7.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ЮРИДИЧНІ ОСОБИ НАДНАЦІОНАЛЬНОГО ХАРАТЕРУ У ПРАВІ ЄС</w:t>
            </w:r>
            <w:r w:rsidRPr="0039697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E03F4" w:rsidRPr="00F67675" w:rsidTr="00F67675">
        <w:tc>
          <w:tcPr>
            <w:tcW w:w="567" w:type="dxa"/>
          </w:tcPr>
          <w:p w:rsidR="00EE03F4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EE03F4" w:rsidRPr="0039697D" w:rsidRDefault="0066199C" w:rsidP="0066199C">
            <w:pPr>
              <w:pStyle w:val="a4"/>
              <w:tabs>
                <w:tab w:val="left" w:pos="567"/>
                <w:tab w:val="left" w:pos="11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6199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 8. </w:t>
            </w:r>
            <w:r w:rsidRPr="0066199C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КОРПОРАТИВНОГО УПРАВЛІННЯ У ПРАВІ ЄС ТА США</w:t>
            </w:r>
          </w:p>
        </w:tc>
        <w:tc>
          <w:tcPr>
            <w:tcW w:w="1418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E03F4" w:rsidRDefault="00EE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67675" w:rsidRPr="00F67675" w:rsidTr="00F67675">
        <w:tc>
          <w:tcPr>
            <w:tcW w:w="6804" w:type="dxa"/>
            <w:gridSpan w:val="2"/>
          </w:tcPr>
          <w:p w:rsidR="00F67675" w:rsidRPr="00F67675" w:rsidRDefault="00F67675" w:rsidP="00F67675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1418" w:type="dxa"/>
          </w:tcPr>
          <w:p w:rsidR="00F67675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</w:tcPr>
          <w:p w:rsidR="00F67675" w:rsidRPr="00F67675" w:rsidRDefault="00EE03F4" w:rsidP="00F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:rsidR="00F67675" w:rsidRPr="00F67675" w:rsidRDefault="00F67675" w:rsidP="00F676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675" w:rsidRPr="00F67675" w:rsidRDefault="00F67675" w:rsidP="00F67675">
      <w:pPr>
        <w:pStyle w:val="a4"/>
        <w:spacing w:after="0" w:line="240" w:lineRule="auto"/>
        <w:ind w:left="708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t>7. Методи навчання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F67675">
        <w:rPr>
          <w:rFonts w:ascii="Times New Roman" w:hAnsi="Times New Roman" w:cs="Times New Roman"/>
          <w:sz w:val="28"/>
          <w:szCs w:val="28"/>
        </w:rPr>
        <w:t>мисленнєвої</w:t>
      </w:r>
      <w:proofErr w:type="spellEnd"/>
      <w:r w:rsidRPr="00F67675">
        <w:rPr>
          <w:rFonts w:ascii="Times New Roman" w:hAnsi="Times New Roman" w:cs="Times New Roman"/>
          <w:sz w:val="28"/>
          <w:szCs w:val="28"/>
        </w:rPr>
        <w:t xml:space="preserve"> діяльності (індуктивного, дедуктивного, репродуктивного й пошукового характеру);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 xml:space="preserve">Також застосовуються методи, пов´язані з контролем за навчальною діяльністю студентів. 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F4" w:rsidRPr="00F67675" w:rsidRDefault="00EE03F4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75" w:rsidRPr="00F67675" w:rsidRDefault="00F67675" w:rsidP="00EE03F4">
      <w:pPr>
        <w:pStyle w:val="a4"/>
        <w:numPr>
          <w:ilvl w:val="0"/>
          <w:numId w:val="2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t>Методи контролю</w:t>
      </w: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lastRenderedPageBreak/>
        <w:t xml:space="preserve"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модулів (модульний контроль). Підсумковий контроль проводиться з метою оцінювання результатів навчання шляхом проведення іспиту. Форма проведення </w:t>
      </w:r>
      <w:r w:rsidR="00EE03F4">
        <w:rPr>
          <w:rFonts w:ascii="Times New Roman" w:hAnsi="Times New Roman" w:cs="Times New Roman"/>
          <w:sz w:val="28"/>
          <w:szCs w:val="28"/>
        </w:rPr>
        <w:t>заліку</w:t>
      </w:r>
      <w:r w:rsidRPr="00F67675">
        <w:rPr>
          <w:rFonts w:ascii="Times New Roman" w:hAnsi="Times New Roman" w:cs="Times New Roman"/>
          <w:sz w:val="28"/>
          <w:szCs w:val="28"/>
        </w:rPr>
        <w:t xml:space="preserve"> – письмова, усна, тестова тощо - затверджується кафедрою.</w:t>
      </w:r>
    </w:p>
    <w:p w:rsidR="009E5C1A" w:rsidRDefault="009E5C1A">
      <w:pPr>
        <w:rPr>
          <w:rFonts w:ascii="Times New Roman" w:hAnsi="Times New Roman" w:cs="Times New Roman"/>
          <w:sz w:val="28"/>
          <w:szCs w:val="28"/>
        </w:rPr>
      </w:pPr>
    </w:p>
    <w:p w:rsidR="00F67675" w:rsidRPr="00F67675" w:rsidRDefault="00F67675" w:rsidP="00F6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4163DE" w:rsidRDefault="00077AC8" w:rsidP="00077AC8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Розподіл балів, що присвоюється студентам</w:t>
      </w:r>
    </w:p>
    <w:p w:rsidR="00077AC8" w:rsidRPr="004163DE" w:rsidRDefault="00077AC8" w:rsidP="00077AC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W w:w="71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  <w:gridCol w:w="1155"/>
        <w:gridCol w:w="845"/>
      </w:tblGrid>
      <w:tr w:rsidR="00077AC8" w:rsidRPr="002006FD" w:rsidTr="003A4F56">
        <w:trPr>
          <w:cantSplit/>
          <w:trHeight w:val="83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8" w:rsidRPr="002006FD" w:rsidRDefault="00077AC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C8" w:rsidRPr="002006FD" w:rsidRDefault="00077AC8" w:rsidP="0076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Поточна успішність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763BA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077AC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077AC8" w:rsidRPr="002006FD" w:rsidTr="003A4F56">
        <w:trPr>
          <w:cantSplit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077AC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077AC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077AC8" w:rsidP="003A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7AC8" w:rsidRPr="002006FD" w:rsidTr="003A4F56">
        <w:trPr>
          <w:cantSplit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8" w:rsidRPr="002006FD" w:rsidRDefault="00077AC8" w:rsidP="003A4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C8" w:rsidRPr="002006FD" w:rsidRDefault="00077AC8" w:rsidP="003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C8" w:rsidRPr="002006FD" w:rsidRDefault="00077AC8" w:rsidP="003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7AC8" w:rsidRPr="00C56A15" w:rsidRDefault="00077AC8" w:rsidP="000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AC8" w:rsidRDefault="00077AC8" w:rsidP="00077A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 бальною шкалою</w:t>
      </w:r>
    </w:p>
    <w:p w:rsidR="00077AC8" w:rsidRPr="00FE076B" w:rsidRDefault="00077AC8" w:rsidP="00077AC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6B">
        <w:rPr>
          <w:rFonts w:ascii="Times New Roman" w:hAnsi="Times New Roman" w:cs="Times New Roman"/>
          <w:b/>
          <w:sz w:val="28"/>
          <w:szCs w:val="28"/>
        </w:rPr>
        <w:t>Шкала оцінювання: університету, національна та ECTS</w:t>
      </w:r>
    </w:p>
    <w:tbl>
      <w:tblPr>
        <w:tblStyle w:val="ac"/>
        <w:tblW w:w="0" w:type="auto"/>
        <w:tblLook w:val="04A0"/>
      </w:tblPr>
      <w:tblGrid>
        <w:gridCol w:w="2518"/>
        <w:gridCol w:w="2409"/>
        <w:gridCol w:w="2464"/>
        <w:gridCol w:w="2464"/>
      </w:tblGrid>
      <w:tr w:rsidR="00077AC8" w:rsidRPr="00AF56BC" w:rsidTr="003A4F5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77AC8" w:rsidRPr="00AF56BC" w:rsidRDefault="00077AC8" w:rsidP="003A4F56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в балах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77AC8" w:rsidRPr="00AF56BC" w:rsidRDefault="00077AC8" w:rsidP="003A4F56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ECTS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077AC8" w:rsidRPr="00AF56BC" w:rsidRDefault="00077AC8" w:rsidP="003A4F56">
            <w:pPr>
              <w:jc w:val="center"/>
              <w:rPr>
                <w:b/>
              </w:rPr>
            </w:pPr>
            <w:r w:rsidRPr="00AF56BC">
              <w:rPr>
                <w:b/>
              </w:rPr>
              <w:t>визначення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077AC8" w:rsidRPr="00AF56BC" w:rsidRDefault="00077AC8" w:rsidP="003A4F56">
            <w:pPr>
              <w:jc w:val="center"/>
              <w:rPr>
                <w:b/>
              </w:rPr>
            </w:pPr>
            <w:r w:rsidRPr="00AF56BC">
              <w:rPr>
                <w:b/>
              </w:rPr>
              <w:t>екзаменаційна оцінка</w:t>
            </w: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90-100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А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відмінно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відмінно</w:t>
            </w: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81-89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В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дуже добре</w:t>
            </w:r>
          </w:p>
        </w:tc>
        <w:tc>
          <w:tcPr>
            <w:tcW w:w="2464" w:type="dxa"/>
            <w:vMerge w:val="restart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добре</w:t>
            </w: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71-80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С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добре</w:t>
            </w:r>
          </w:p>
        </w:tc>
        <w:tc>
          <w:tcPr>
            <w:tcW w:w="2464" w:type="dxa"/>
            <w:vMerge/>
            <w:vAlign w:val="center"/>
          </w:tcPr>
          <w:p w:rsidR="00077AC8" w:rsidRPr="00AF56BC" w:rsidRDefault="00077AC8" w:rsidP="003A4F56">
            <w:pPr>
              <w:jc w:val="center"/>
              <w:rPr>
                <w:lang w:val="en-US"/>
              </w:rPr>
            </w:pP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61-70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rPr>
                <w:lang w:val="en-US"/>
              </w:rPr>
              <w:t>D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задовільно</w:t>
            </w:r>
          </w:p>
        </w:tc>
        <w:tc>
          <w:tcPr>
            <w:tcW w:w="2464" w:type="dxa"/>
            <w:vMerge w:val="restart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задовільно</w:t>
            </w: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51-60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Е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достатньо</w:t>
            </w:r>
          </w:p>
        </w:tc>
        <w:tc>
          <w:tcPr>
            <w:tcW w:w="2464" w:type="dxa"/>
            <w:vMerge/>
            <w:vAlign w:val="center"/>
          </w:tcPr>
          <w:p w:rsidR="00077AC8" w:rsidRPr="00AF56BC" w:rsidRDefault="00077AC8" w:rsidP="003A4F56">
            <w:pPr>
              <w:jc w:val="center"/>
              <w:rPr>
                <w:lang w:val="en-US"/>
              </w:rPr>
            </w:pP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FX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незадовільно з правом перездачі</w:t>
            </w:r>
          </w:p>
        </w:tc>
        <w:tc>
          <w:tcPr>
            <w:tcW w:w="2464" w:type="dxa"/>
            <w:vMerge w:val="restart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незадовільно</w:t>
            </w:r>
          </w:p>
        </w:tc>
      </w:tr>
      <w:tr w:rsidR="00077AC8" w:rsidRPr="00AF56BC" w:rsidTr="003A4F56">
        <w:tc>
          <w:tcPr>
            <w:tcW w:w="2518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077AC8" w:rsidRPr="00AF56BC" w:rsidRDefault="00077AC8" w:rsidP="003A4F56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</w:t>
            </w:r>
          </w:p>
        </w:tc>
        <w:tc>
          <w:tcPr>
            <w:tcW w:w="2464" w:type="dxa"/>
            <w:vAlign w:val="center"/>
          </w:tcPr>
          <w:p w:rsidR="00077AC8" w:rsidRPr="00AF56BC" w:rsidRDefault="00077AC8" w:rsidP="003A4F56">
            <w:pPr>
              <w:jc w:val="center"/>
            </w:pPr>
            <w:r w:rsidRPr="00AF56BC">
              <w:t>незадовільно без права перездачі</w:t>
            </w:r>
          </w:p>
        </w:tc>
        <w:tc>
          <w:tcPr>
            <w:tcW w:w="2464" w:type="dxa"/>
            <w:vMerge/>
            <w:vAlign w:val="center"/>
          </w:tcPr>
          <w:p w:rsidR="00077AC8" w:rsidRPr="00AF56BC" w:rsidRDefault="00077AC8" w:rsidP="003A4F56">
            <w:pPr>
              <w:jc w:val="center"/>
              <w:rPr>
                <w:lang w:val="en-US"/>
              </w:rPr>
            </w:pPr>
          </w:p>
        </w:tc>
      </w:tr>
    </w:tbl>
    <w:p w:rsidR="00077AC8" w:rsidRDefault="00077AC8" w:rsidP="00077A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A11749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077AC8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A11749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lastRenderedPageBreak/>
        <w:t>81-89 балів (дуже 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A11749">
        <w:rPr>
          <w:rFonts w:ascii="Times New Roman" w:hAnsi="Times New Roman" w:cs="Times New Roman"/>
          <w:sz w:val="28"/>
          <w:szCs w:val="28"/>
        </w:rPr>
        <w:t>.</w:t>
      </w:r>
    </w:p>
    <w:p w:rsidR="00077AC8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A11749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077AC8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A11749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077AC8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Pr="00A11749" w:rsidRDefault="00077AC8" w:rsidP="00077A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077AC8" w:rsidRDefault="00077AC8" w:rsidP="0007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C8" w:rsidRDefault="00077AC8" w:rsidP="0007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F67675" w:rsidRPr="00F67675" w:rsidRDefault="00F67675" w:rsidP="00F6767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67675" w:rsidRDefault="00F67675" w:rsidP="00F67675">
      <w:pPr>
        <w:pStyle w:val="a4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t>Методичне забезпечення</w:t>
      </w:r>
    </w:p>
    <w:p w:rsidR="004441AD" w:rsidRDefault="004441AD" w:rsidP="004441A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441AD" w:rsidRPr="00823B00" w:rsidRDefault="004441AD" w:rsidP="004441A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23B00">
        <w:rPr>
          <w:rFonts w:ascii="Times New Roman" w:hAnsi="Times New Roman" w:cs="Times New Roman"/>
          <w:b/>
          <w:caps/>
          <w:sz w:val="28"/>
          <w:szCs w:val="28"/>
        </w:rPr>
        <w:t>ЛІТЕРАТУРА</w:t>
      </w:r>
    </w:p>
    <w:p w:rsidR="00F67675" w:rsidRPr="00823B00" w:rsidRDefault="00F67675" w:rsidP="00F676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engaged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shareholders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/* COM/2012/0740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7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http://eur-lex.europa.eu/legalcontent/EN/TXT/?uri=celex:52012DC0740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Блюмгардт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А. Модели корпоративного управления. – К.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думка, 2003. – 159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Борисова В. І. Корпорація — організаційно-правова форма корпоративних відносин //Право та інновації.2015.Вып. 4. С. 9–16.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корпоративних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/ за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редакцією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Луця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Науково-дослідний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забезпечення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інноваційного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наук України.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Редакція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журналу "Право України", 2013. – 165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lastRenderedPageBreak/>
        <w:t>Вознесенская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Юридические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международном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праве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Европейского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Труды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Института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и права РАН. 2017. №</w:t>
      </w:r>
      <w:r w:rsidRPr="00823B00">
        <w:rPr>
          <w:rFonts w:ascii="Times New Roman" w:hAnsi="Cambria Math" w:cs="Times New Roman"/>
          <w:sz w:val="28"/>
          <w:szCs w:val="28"/>
        </w:rPr>
        <w:t> </w:t>
      </w:r>
      <w:r w:rsidRPr="00823B00">
        <w:rPr>
          <w:rFonts w:ascii="Times New Roman" w:hAnsi="Times New Roman" w:cs="Times New Roman"/>
          <w:sz w:val="28"/>
          <w:szCs w:val="28"/>
        </w:rPr>
        <w:t>2, т. 12. С. 109–143.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Гарагонич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О. В. Адаптація корпоративного законодавства України до права ЄС //Часопис цивільного і кримінального судочинства. 2015. №2. С. 53–62.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Глусь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Н. С. Корпорації та корпоративне право: поняття, основні ознаки та особливості захисту: Автореф.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: 12.00.03 /Н. С.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Глусь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; Київський національний ун-т ім. Тараса Шевченка. Київ, 2000. 23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Доповідь про стан виконання Загальнодержавної програми адаптації законодавства України до законодавства Європейського Союзу [Електронний ресурс].Режимдоступу:http://www.kmu.gov.ua/document/246089185/Dopovid2012.doc.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А. П. Проблеми гармонізації вітчизняного законодавства та законодавства Європейського Союзу у сфері регулювання діяльності компаній. [Електронний ресурс]. Режим доступу: http://corpravo.com/biblioteka/statti/jefimenko-a.p.- problemigarmonizacijivitchiznanogo-zakonodavstva-ta-zakonodavstvajevropejskogo-sojuzu-u-sferi-reguluvanna-dijalnosti-kompanij.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Кібенко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О. Р.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фундаментальної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реформи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законодавчого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досвіду у правовому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України.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СТРАЙД, 2005. – 432 с. 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Кібенко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О. Р. Сучасний стан та перспективи правового регулювання корпоративних відносин: порівняльно-правовий аналіз права ЄС, Великобританії та України: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… д-ра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наук: 12.00.04 /О.Р.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Кібенко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; Нац.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. акад. України ім. Я. Мудрого. Х., 2006. 527 с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Кібенко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О.,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Пендак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Сарбах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А. Право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товариств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23B00">
        <w:rPr>
          <w:rFonts w:ascii="Times New Roman" w:hAnsi="Times New Roman" w:cs="Times New Roman"/>
          <w:sz w:val="28"/>
          <w:szCs w:val="28"/>
          <w:lang w:val="pl-PL"/>
        </w:rPr>
        <w:t>company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  <w:lang w:val="pl-PL"/>
        </w:rPr>
        <w:t>law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23B00">
        <w:rPr>
          <w:rFonts w:ascii="Times New Roman" w:hAnsi="Times New Roman" w:cs="Times New Roman"/>
          <w:sz w:val="28"/>
          <w:szCs w:val="28"/>
        </w:rPr>
        <w:t xml:space="preserve">: порівняльно-правовий аналіз </w:t>
      </w:r>
      <w:r w:rsidRPr="00823B00">
        <w:rPr>
          <w:rFonts w:ascii="Times New Roman" w:hAnsi="Times New Roman" w:cs="Times New Roman"/>
          <w:sz w:val="28"/>
          <w:szCs w:val="28"/>
          <w:lang w:val="pl-PL"/>
        </w:rPr>
        <w:t>acquis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>Європейського Союзу та законодавства України</w:t>
      </w:r>
      <w:proofErr w:type="gramStart"/>
      <w:r w:rsidRPr="00823B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3B0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3B0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Друзенко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, за наук. ред. О.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Кібенко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. – К.: Видавнича організація «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», 2006. – 496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 України :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/ [В.В.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Луць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... [та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.] ; за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 ред. В.В.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Луця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і науки України.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Юрінком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Інтер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2010. – 379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 України та інших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країн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порівняльно-правова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: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26-27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2014 року / [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редакційна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колегія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 В.В.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Луць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О.Д.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Крупчан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В.А.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Васильєва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] 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Науково-дослідний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і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ідприємництва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академіка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Ф.Г.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Бурчака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НАПрН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України,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Юридичний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ДВНЗ "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Прикарпатський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".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 [б.в.], 2014. – 231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 країнах з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перехідною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економікою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організаційно-економічні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науково-практичного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семінару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 ЧДІЕУ 8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2007 р. / за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 ред. Л.М.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Ремньової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Чернігів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 РВК "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Деснянська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правда", 2007. – 146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Корпорації та корпоративне право: поняття, основні ознаки та особливості захисту: Автореф.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наук: 12.00.03 /Н. С.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Глусь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; Київ. нац. ун-т ім. Т. Шевченка. К., 2000. 23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Красько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И. Е. Корпоративное право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избранные статьи. – К.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Юстініан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2004. – 63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Кузьмін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О. Є.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/ Олег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Євгенович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Кузьмін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Л. І. Чернобай, А. О.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Босак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.; За ред. О. Є.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Кузьміна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. ун-т "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".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2004. – 168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Македон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В. 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організаційні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інтеграційної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політики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компаній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у міжнародних моделях корпоративного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/ В.В.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Македон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Дніпропетровський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та права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Альфреда Нобеля.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Дніпропетровськ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ДУЕП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Альфреда Нобеля, 2011. – 394 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Мармазов В.,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Друзенко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Г. Адаптація законодавства України до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acquis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Європейського Союзу: підсумки п’ятирічного шляху [Електронний ресурс]. Режим доступу: </w:t>
      </w:r>
      <w:hyperlink r:id="rId8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http://www.minjust.gov.ua/1702</w:t>
        </w:r>
      </w:hyperlink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Пахомова Н. Н.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Цивилистическая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корпоративных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Екб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Налоги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финансовое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право, 2005. 336 с. Режим доступу до кн.:http://forum.yurclub.ru/index.php?app=downloads&amp;module=display&amp;section=do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wnload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do=confirm_download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&amp;id=2383. 68. Переверзєв О. М. Господарсько-правове забезпечення корпоративного контролю в акціонерних товариствах: автореф. дис.… канд.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. наук: спец. 12.00.04 /О. М. Переверзєв. Донецьк, 2004. 20 с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Репецький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В. М.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Союзу та України :</w:t>
      </w:r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0304 "Право"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8.03040101 "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Правознавство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" (для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форм навчання) / В.М.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Репецький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Я.І.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С.О. Граб ;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Укоопспілка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комерційна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3B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2014.</w:t>
      </w:r>
      <w:r w:rsidRPr="00823B00">
        <w:rPr>
          <w:rFonts w:ascii="Times New Roman" w:hAnsi="Times New Roman" w:cs="Times New Roman"/>
          <w:sz w:val="28"/>
          <w:szCs w:val="28"/>
        </w:rPr>
        <w:t xml:space="preserve"> – 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>275</w:t>
      </w:r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Рудинская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Е. В. Корпоративный менеджмент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Е.В.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Рудинская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С.А.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Яромич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КНТ :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Эльга-Н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2008. – 413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Румянцев С. Українська модель корпоративного управління: становлення та розвиток; ред. В. П. Розумний, А. І.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Белиба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. К.: Знання, 2003. 149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B00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Савельев Л. А. Корпорации: настоящее и будущее (экономико-правовые проблемы)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Л. А. Савельев, В. Н.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Амитан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Н. И. Яркова и др.; Донбасская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. акад. строительства и архитектуры. – Донецк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Юго-Восток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, 2004. – 418 с.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Смітюх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А. 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право у схемах :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/ А.В.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Смітюх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. – Вид. 2-ге,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змінене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і доп. –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Істина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, 2012. – 271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Спасибо-Фатєєва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корпоративні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права і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цивілістична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доктрина. – Право України. – 2014. – № 6. – С. 84-92.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Суханов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Е. А. О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статуса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компаний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европейских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правопорядках //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гражданского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права. 2009. №2. Т. 9. С. 266—272.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Суханов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Сравнительное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корпоративное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право.Москва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: Статут, 2014. - 456 с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Харитонова О. </w:t>
      </w:r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ідження проблем корпоративного права. – Право України. – 2014. – № 6. – С. 93-101.</w:t>
      </w:r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Холод В. В. Корпоративне управління в Україні: характерні риси //Економічні науки. Маркетинг та менеджмент. Режим доступу: </w:t>
      </w:r>
      <w:hyperlink r:id="rId9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http://www.rusnauka.com/5_PNW_2010/Economics/59279.doc.htm</w:t>
        </w:r>
      </w:hyperlink>
    </w:p>
    <w:p w:rsidR="00AD1936" w:rsidRPr="00823B00" w:rsidRDefault="00AD1936" w:rsidP="00AD1936">
      <w:pPr>
        <w:pStyle w:val="a4"/>
        <w:numPr>
          <w:ilvl w:val="0"/>
          <w:numId w:val="32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Яковюк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І. Адаптація й гармонізація законодавства в умовах інтеграції: проблема співвідношення //Вісник Академії правових наук України. 2012. №</w:t>
      </w:r>
      <w:r w:rsidRPr="00823B00">
        <w:rPr>
          <w:rFonts w:ascii="Times New Roman" w:hAnsi="Cambria Math" w:cs="Times New Roman"/>
          <w:sz w:val="28"/>
          <w:szCs w:val="28"/>
        </w:rPr>
        <w:t> </w:t>
      </w:r>
      <w:r w:rsidRPr="00823B00">
        <w:rPr>
          <w:rFonts w:ascii="Times New Roman" w:hAnsi="Times New Roman" w:cs="Times New Roman"/>
          <w:sz w:val="28"/>
          <w:szCs w:val="28"/>
        </w:rPr>
        <w:t>4. С. 29–</w:t>
      </w:r>
    </w:p>
    <w:p w:rsidR="00F67675" w:rsidRPr="00823B00" w:rsidRDefault="00F67675" w:rsidP="00F6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75" w:rsidRPr="00823B00" w:rsidRDefault="00F67675" w:rsidP="00F67675">
      <w:pPr>
        <w:pStyle w:val="a4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0">
        <w:rPr>
          <w:rFonts w:ascii="Times New Roman" w:hAnsi="Times New Roman" w:cs="Times New Roman"/>
          <w:b/>
          <w:sz w:val="28"/>
          <w:szCs w:val="28"/>
        </w:rPr>
        <w:t>НОРМАТИВНО-ПРАВОВІ АКТИ: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Конституція України від 28.06.1996 № 254к/96-ВР // Відомості Верховної Ради України. – 1996. – № 30. – Ст. 141 (з наступними змінами).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27 червня 2014 р. // Офіційний вісник України. – 2014. – № 75. – Том 1. – Стор. 83. – Ст. 2125.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Господарський кодекс України від 16.01.2003 № 436-IV // Відомості Верховної Ради України. – 2003. – № 18, № 19-20, № 21-22. – Ст. 144 (з наступними змінами і доповненнями).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Цивільний Кодекс України від 16 січня 2003 р. № 435-VI // Відомості Верховної Ради України. – 2003. – № 40-44. – ст. 356 (з наступними змінами і доповненнями).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Про акціонерні товариства: Закон України від 17.09.2008 № 514-VI // Відомості Верховної Ради України. – 2008. – N 50-51. – Ст. 384 (з наступними змінами і доповненнями).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Про господарські товариства: Закон України від 19.09.1991 № 1576-XII // Відомості Верховної Ради України. – 1991. – N 49. – Ст. 682 (з наступними змінами і доповненнями).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lastRenderedPageBreak/>
        <w:t>Про кооперацію: Закон України від 10.07.2003 № 1087-IV // Відомості Верховної Ради України. – 2004. – N 5. – Ст. 35 (з наступними змінами і доповненнями).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товариства з обмеженою та додатковою відповідальністю: Закон України від 06.02.3018 № 2275- </w:t>
      </w:r>
      <w:r w:rsidRPr="00823B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VIII </w:t>
      </w:r>
      <w:r w:rsidRPr="00823B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// </w:t>
      </w:r>
      <w:hyperlink r:id="rId10" w:tgtFrame="_blank" w:history="1">
        <w:r w:rsidRPr="00823B0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 xml:space="preserve">Відомості Верховної Ради </w:t>
        </w:r>
        <w:proofErr w:type="spellStart"/>
        <w:r w:rsidRPr="00823B0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України</w:t>
        </w:r>
      </w:hyperlink>
      <w:r w:rsidRPr="00823B0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.-</w:t>
      </w:r>
      <w:proofErr w:type="spellEnd"/>
      <w:r w:rsidRPr="00823B0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3B00">
        <w:rPr>
          <w:rStyle w:val="ad"/>
          <w:rFonts w:ascii="Times New Roman" w:hAnsi="Times New Roman" w:cs="Times New Roman"/>
          <w:color w:val="000000"/>
          <w:sz w:val="28"/>
          <w:szCs w:val="28"/>
        </w:rPr>
        <w:t>2018.- № 13.- Ст. 69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>Про впорядкування діяльності суб’єктів підприємницької діяльності, створених за участю державних підприємств: Роз’яснення Кабінету Міністрів України щодо застосування Декрету Кабінету Міністрів України №</w:t>
      </w:r>
      <w:r w:rsidRPr="00823B00">
        <w:rPr>
          <w:rFonts w:ascii="Times New Roman" w:hAnsi="Cambria Math" w:cs="Times New Roman"/>
          <w:sz w:val="28"/>
          <w:szCs w:val="28"/>
        </w:rPr>
        <w:t> </w:t>
      </w:r>
      <w:r w:rsidRPr="00823B00">
        <w:rPr>
          <w:rFonts w:ascii="Times New Roman" w:hAnsi="Times New Roman" w:cs="Times New Roman"/>
          <w:sz w:val="28"/>
          <w:szCs w:val="28"/>
        </w:rPr>
        <w:t>24–92 від 31.12.1992 року //Урядовий кур’єр. 1993. №</w:t>
      </w:r>
      <w:r w:rsidRPr="00823B00">
        <w:rPr>
          <w:rFonts w:ascii="Times New Roman" w:hAnsi="Cambria Math" w:cs="Times New Roman"/>
          <w:sz w:val="28"/>
          <w:szCs w:val="28"/>
        </w:rPr>
        <w:t> </w:t>
      </w:r>
      <w:r w:rsidRPr="00823B00">
        <w:rPr>
          <w:rFonts w:ascii="Times New Roman" w:hAnsi="Times New Roman" w:cs="Times New Roman"/>
          <w:sz w:val="28"/>
          <w:szCs w:val="28"/>
        </w:rPr>
        <w:t>33–34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Консолідовані версії Договору про Європейський Союз та Договору про функціонування Європейського Союзу від 15 квітня 2008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http://register.consilium.europa.eu/doc/srv?l=EN&amp;f=ST%206655%202008%20INIT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Перша директива 2009/101/ЄС від 16.09.2009 щодо координації гарантій, що вимагаються в державах-членах від товариств в розумінні ст. 48 частина друга Трактату, з метою встановлення їх рівності в цілому співтоваристві, для забезпечення охорони інтересів як учасників, так і третіх осіб // режим доступу: </w:t>
      </w:r>
      <w:hyperlink r:id="rId12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http://eur-lex.europa.eu/legal-content/EN/TXT/HTML/?uri=CELEX:32009L0101&amp;rid=1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Друга директива Ради 77/91/ЄЕС від 13.12.1976 щодо координації гарантій, що вимагаються в державах-членах від товариств в розумінні ст. 58 частина друга Трактату, з метою встановлення їх рівності в цілому співтоваристві, для забезпечення охорони інтересів як учасників, так і третіх осіб в сфері утворення акціонерного товариства, а також збереження та зміни його капіталу // режим доступу: </w:t>
      </w:r>
      <w:hyperlink r:id="rId13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http://eur-lex.europa.eu/legal-content/EN/TXT/HTML/?uri=CELEX:31977L0091&amp;rid=1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Третя директива Ради 78/855/ЄЕС від 9.10.1978, видана на основі ст. 54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3 пункту g) Трактату, що стосується злиття акціонерних товариств // режим доступу: </w:t>
      </w:r>
      <w:hyperlink r:id="rId14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http://eur-lex.europa.eu/legal-content/EN/TXT/HTML/?uri=CELEX:31978L0855&amp;rid=2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Четверта директива Ради 78/660/ЄЕС від 25.07.1978, видана на основі ст. 54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3 пункту g) Трактату, стосовно річних фінансових звітів деяких видів товариств // режим доступу: </w:t>
      </w:r>
      <w:hyperlink r:id="rId15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http://eur-lex.europa.eu/legal-content/EN/TXT/HTML/?uri=CELEX:31978L0660&amp;rid=2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Шоста директива Ради 82/891/ЄЕС від 17.12.1982, видана на основі ст. 54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3 пункту g) Трактату, стосовно поділу акціонерних товариств // режим доступу: </w:t>
      </w:r>
      <w:hyperlink r:id="rId16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http://eur-lex.europa.eu/legal-content/EN/TXT/HTML/?uri=CELEX:31982L0891&amp;rid=1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Сьома директива Ради 83/349/ЄС від 13.06.1983, видана на основі ст. 54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3 пункту g) Трактату, стосовно консолідованої фінансової звітності // </w:t>
      </w:r>
      <w:r w:rsidRPr="00823B00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доступу: </w:t>
      </w:r>
      <w:hyperlink r:id="rId17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http://eur-lex.europa.eu/legal-content/EN/TXT/HTML/?uri=CELEX:31983L0349&amp;rid=2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Восьма директива Ради 84/253/ЄЕС від 10.04.1984, видана на основі ст. 54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. 3 пункту g) Трактату, стосовно затвердження відповідальних осіб за виконання законного контролю облікових документів // режим доступу:</w:t>
      </w:r>
      <w:hyperlink r:id="rId18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http://eur-lex.europa.eu/legal-content/EN/TXT/HTML/?uri=CELEX:31984L0253&amp;rid=1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Десята директива Європейського парламенту і Ради 2005/56/ЄС від 26.10.2005 стосовно транскордонного злиття господарських товариств // режим доступу: </w:t>
      </w:r>
      <w:hyperlink r:id="rId19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http://eur-lex.europa.eu/legal-content/EN/TXT/HTML/?uri=CELEX:32005L0056&amp;rid=1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Одинадцята директива Ради 89/666/ЄЕС від 21.12.1989, що стосується вимог оприлюднення інформації щодо відділень, утворених в державі-члені деякими видами товариств, що регулюються правом іншої держави // режим доступу: </w:t>
      </w:r>
      <w:hyperlink r:id="rId20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http://eur-lex.europa.eu/legal-content/EN/TXT/HTML/?uri=CELEX:31989L0666&amp;rid=2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Дванадцята директива Ради 89/667/ЄЕС від 21.12.1989, що стосується одноособових товариств з обмеженою відповідальністю // режим доступу: </w:t>
      </w:r>
      <w:hyperlink r:id="rId21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http://eur-lex.europa.eu/legal-content/EN/TXT/HTML/?uri=CELEX:31989L0667&amp;rid=2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Тринадцята директива Європейського парламенту та Ради 2004/25/ЄС від 21.04.2004 щодо пропозиції прийняття // режим доступу: </w:t>
      </w:r>
      <w:hyperlink r:id="rId22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http://eurlex.europa.eu/legalcontent/EN/TXT/HTML/?uri=CELEX:32004L0025&amp;rid=1</w:t>
        </w:r>
      </w:hyperlink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Директива Ради 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>2001/86/</w:t>
      </w:r>
      <w:r w:rsidRPr="00823B00">
        <w:rPr>
          <w:rFonts w:ascii="Times New Roman" w:hAnsi="Times New Roman" w:cs="Times New Roman"/>
          <w:sz w:val="28"/>
          <w:szCs w:val="28"/>
        </w:rPr>
        <w:t>ЄС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>від 8 жовтня 2001 р., що доповнює статут європейського товариства стосовно залучення працівників // режим доступу: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http://eur-lex.europa.eu/legal-content/EN/ALL/?uri=CELEX:32001L0086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Директива Ради 2003/72/ЄС від 22 липня 2003, що доповнює статут європейського кооперативу стосовно залучення працівників // режим доступу: </w:t>
      </w:r>
    </w:p>
    <w:p w:rsidR="00181126" w:rsidRPr="00823B00" w:rsidRDefault="006E6272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http://eur-lex.europa.eu/legal-content/EN/ALL/?uri=CELEX:32003L0072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Розпорядження Ради (ЄС)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1435/2003 від 22 липня 2003 про статут європейського кооперативу (SCE)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http://eur-lex.europa.eu/legal-content/EN/ALL/?uri=CELEX:32003R1435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Розпорядження Ради (ЄЕС)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2137/85 від 25 липня 1985 про європейське згрупування господарських інтересів (EEIG) // режим доступу: </w:t>
      </w:r>
      <w:hyperlink r:id="rId26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http://eurlex.europa.eu/LexUriServ/LexUriServ.do?uri=CELEX:31985R2137:en:HTML</w:t>
        </w:r>
      </w:hyperlink>
    </w:p>
    <w:p w:rsidR="00181126" w:rsidRPr="00823B00" w:rsidRDefault="00181126" w:rsidP="00AD193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Розпорядження Ради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2157/2001від 8 жовтня 2001 р. стосовно статуту європейського товариства (SE) // режим доступу:</w:t>
      </w:r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http://eur-lex.europa.eu/legal-content/EN/ALL/?uri=CELEX:32001R2157</w:t>
        </w:r>
      </w:hyperlink>
    </w:p>
    <w:p w:rsidR="004441AD" w:rsidRPr="00823B00" w:rsidRDefault="004441AD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2007/14/EC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laying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detailed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2004/109/EC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harmonisation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issuers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securities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admitted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trading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regulated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//OJ L 322M. 2.12.2008. P. 496–505.</w:t>
      </w:r>
    </w:p>
    <w:p w:rsidR="004441AD" w:rsidRPr="00823B00" w:rsidRDefault="004441AD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Modernising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Enhancing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/* COM/2003/0284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28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http://eur-lex.europa.eu/legalcontent/EN/TXT/?uri=celex%3A52003DC0284</w:t>
        </w:r>
      </w:hyperlink>
    </w:p>
    <w:p w:rsidR="004441AD" w:rsidRPr="00823B00" w:rsidRDefault="004441AD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2003/72/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2003supplementing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Statute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Cooperative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regard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involvement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//OJ. – 2003. – L 207. – P. 25-36. Режим доступу: http://eur-lex.europa.eu/legalcontent/EN/TXT/?uri=CELEX%3A32003L0072.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Proposal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97" w:rsidRPr="00823B00" w:rsidRDefault="004441AD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Fifth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coordination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safeguards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outsiders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59,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paragraph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boards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29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http://eur-lex.europa.eu/procedure/EN/1972_3</w:t>
        </w:r>
      </w:hyperlink>
      <w:r w:rsidRPr="00823B00">
        <w:rPr>
          <w:rFonts w:ascii="Times New Roman" w:hAnsi="Times New Roman" w:cs="Times New Roman"/>
          <w:sz w:val="28"/>
          <w:szCs w:val="28"/>
        </w:rPr>
        <w:t>.</w:t>
      </w:r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Companies Act 2006 (UK) </w:t>
      </w:r>
      <w:r w:rsidRPr="00823B00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0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https://www.legislation.gov.uk/ukpga/2006/46/contents</w:t>
        </w:r>
      </w:hyperlink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  <w:lang w:val="en-US"/>
        </w:rPr>
        <w:t>Limited Liability Partnerships Act 2000</w:t>
      </w:r>
      <w:r w:rsidRPr="00823B00">
        <w:rPr>
          <w:rFonts w:ascii="Times New Roman" w:hAnsi="Times New Roman" w:cs="Times New Roman"/>
          <w:sz w:val="28"/>
          <w:szCs w:val="28"/>
        </w:rPr>
        <w:t xml:space="preserve"> (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823B00">
        <w:rPr>
          <w:rFonts w:ascii="Times New Roman" w:hAnsi="Times New Roman" w:cs="Times New Roman"/>
          <w:sz w:val="28"/>
          <w:szCs w:val="28"/>
        </w:rPr>
        <w:t>)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3B00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31" w:history="1">
        <w:r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https://www.legislation.gov.uk/ukpga/2000/12/contents</w:t>
        </w:r>
      </w:hyperlink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Revised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(RMBCA)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 .  </w:t>
      </w:r>
      <w:r w:rsidRPr="00823B00">
        <w:rPr>
          <w:rFonts w:ascii="Times New Roman" w:hAnsi="Times New Roman" w:cs="Times New Roman"/>
          <w:sz w:val="28"/>
          <w:szCs w:val="28"/>
        </w:rPr>
        <w:t>Режим доступу: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2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https://nscpolteksby.ac.id/ebook/files/Ebook/Business%20Administration/The%20Law%20Of%20Business%20Organization%20-%20John%20E.%20Moye/Appendix%20G%20-%20Model%20Business%20Corporation%20Act.pdf</w:t>
        </w:r>
      </w:hyperlink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1940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  <w:r w:rsidRPr="00823B00">
        <w:rPr>
          <w:rFonts w:ascii="Times New Roman" w:hAnsi="Times New Roman" w:cs="Times New Roman"/>
          <w:sz w:val="28"/>
          <w:szCs w:val="28"/>
        </w:rPr>
        <w:t xml:space="preserve"> [Електронний ресурс]. / – Режим доступу до ресурсу: https://www.db.com/tcr/docs/Investment_Company_Act_1940.pdf</w:t>
      </w:r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1958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  <w:r w:rsidRPr="00823B00">
        <w:rPr>
          <w:rFonts w:ascii="Times New Roman" w:hAnsi="Times New Roman" w:cs="Times New Roman"/>
          <w:sz w:val="28"/>
          <w:szCs w:val="28"/>
        </w:rPr>
        <w:t xml:space="preserve"> [Електронний ресурс]. / – Режим доступу до ресурсу: </w:t>
      </w:r>
      <w:hyperlink r:id="rId33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https://www.sba.gov/sites/default/files/Small%20Business%20Investment%20Act%20of%201958_0.pdf</w:t>
        </w:r>
      </w:hyperlink>
    </w:p>
    <w:p w:rsidR="00424997" w:rsidRPr="00823B00" w:rsidRDefault="00424997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Advisers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1940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hyperlink r:id="rId34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https://www.db.com/tcr/docs/Investment_Advisers_Act_of_1940.pdf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Gesetz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betreffend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Gesellschaften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beschrankter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Haftung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(Deutschland)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 // </w:t>
      </w:r>
      <w:hyperlink r:id="rId35" w:history="1">
        <w:r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https://www.gesetze-im-internet.de/gmbhg/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  <w:lang w:val="en-US"/>
        </w:rPr>
        <w:t>Aktiengesetz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(Deutschland)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6" w:history="1">
        <w:r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https://www.gesetze-im-internet.de/aktg/</w:t>
        </w:r>
      </w:hyperlink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2006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(France)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7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https://www.legifrance.gouv.fr/affichCode.do?cidTexte=LEGITEXT000005634379&amp;dateTexte=20110202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2003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ancial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8" w:history="1">
        <w:r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https://www.legifrance.gouv.fr/affichTexte.do?dateTexte=20110202&amp;cidTexte=JORFTEXT000000428977&amp;fastPos=2&amp;fastReqId=911906712&amp;oldAction=rechExpTexteCode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</w:rPr>
        <w:t xml:space="preserve">2001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Loi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Nouvelles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Régulations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Economique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>)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3C2F" w:rsidRPr="00823B00" w:rsidRDefault="006E6272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39" w:history="1">
        <w:r w:rsidR="000B3C2F"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https://www.legifrance.gouv.fr/affichTexte.do?cidTexte=LEGITEXT000005630963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en-US"/>
        </w:rPr>
      </w:pP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Civil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Code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1942 -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Codice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Civile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 1942 (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as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of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2009)</w:t>
      </w:r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en-US"/>
        </w:rPr>
        <w:t xml:space="preserve"> (Italy) </w:t>
      </w:r>
      <w:r w:rsidRPr="00823B00">
        <w:rPr>
          <w:rFonts w:ascii="Times New Roman" w:hAnsi="Times New Roman" w:cs="Times New Roman"/>
          <w:sz w:val="28"/>
          <w:szCs w:val="28"/>
        </w:rPr>
        <w:t xml:space="preserve">[Електронний ресурс]. / – Режим доступу до ресурсу: 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http://www.altalex.com/documents/codici-altal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en-US"/>
        </w:rPr>
      </w:pP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Italian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Corporate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Governance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Code</w:t>
      </w:r>
      <w:proofErr w:type="spellEnd"/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 2006</w:t>
      </w:r>
      <w:r w:rsidRPr="00823B0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en-US"/>
        </w:rPr>
        <w:t xml:space="preserve"> (Italy) </w:t>
      </w:r>
      <w:r w:rsidRPr="00823B00">
        <w:rPr>
          <w:rFonts w:ascii="Times New Roman" w:hAnsi="Times New Roman" w:cs="Times New Roman"/>
          <w:sz w:val="28"/>
          <w:szCs w:val="28"/>
        </w:rPr>
        <w:t>[Електронний ресурс]. / – Режим доступу до ресурсу: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3C2F" w:rsidRPr="00823B00" w:rsidRDefault="006E6272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0B3C2F"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http://www.ecgi.org/codes/documents/codiceautodisciplina_en.pdf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Code of Corporate Governance (Australia) </w:t>
      </w:r>
      <w:r w:rsidRPr="00823B00">
        <w:rPr>
          <w:rFonts w:ascii="Times New Roman" w:hAnsi="Times New Roman" w:cs="Times New Roman"/>
          <w:sz w:val="28"/>
          <w:szCs w:val="28"/>
        </w:rPr>
        <w:t>[Електронний ресурс]. / – Режим доступу до ресурсу: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23B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http://www.ecgi.org/codes/documents/cg_code_austria_jul2012_en.pdf</w:t>
        </w:r>
      </w:hyperlink>
    </w:p>
    <w:p w:rsidR="000B3C2F" w:rsidRPr="00823B00" w:rsidRDefault="000B3C2F" w:rsidP="00AD193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Corporations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B00">
        <w:rPr>
          <w:rFonts w:ascii="Times New Roman" w:hAnsi="Times New Roman" w:cs="Times New Roman"/>
          <w:sz w:val="28"/>
          <w:szCs w:val="28"/>
        </w:rPr>
        <w:t>[Електронний ресурс]. / – Режим доступу до ресурсу: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3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https://laws-lois.justice.gc.ca/eng/acts/C-44/INDEX.HTML</w:t>
        </w:r>
      </w:hyperlink>
    </w:p>
    <w:p w:rsidR="000B3C2F" w:rsidRPr="00823B00" w:rsidRDefault="000B3C2F" w:rsidP="00823B0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The Swedish Companies Act </w:t>
      </w:r>
      <w:r w:rsidRPr="00823B00">
        <w:rPr>
          <w:rFonts w:ascii="Times New Roman" w:hAnsi="Times New Roman" w:cs="Times New Roman"/>
          <w:sz w:val="28"/>
          <w:szCs w:val="28"/>
        </w:rPr>
        <w:t>[Електронний ресурс]. / – Режим доступу до ресурсу: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4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http://law.au.dk/fileadmin/www.asb.dk/omasb/institutter/erhvervsjuridiskinstitut-skjultforgoogle/EMCA/NationalCompaniesActsMemberStates/Sweden/THE_SWEDISH_COMPANIES_ACT.pdf</w:t>
        </w:r>
      </w:hyperlink>
    </w:p>
    <w:p w:rsidR="0038796B" w:rsidRPr="00823B00" w:rsidRDefault="0038796B" w:rsidP="00823B00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3B00">
        <w:rPr>
          <w:rFonts w:ascii="Times New Roman" w:hAnsi="Times New Roman" w:cs="Times New Roman"/>
          <w:sz w:val="28"/>
          <w:szCs w:val="28"/>
        </w:rPr>
        <w:t>Corporations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823B00">
        <w:rPr>
          <w:rFonts w:ascii="Times New Roman" w:hAnsi="Times New Roman" w:cs="Times New Roman"/>
          <w:sz w:val="28"/>
          <w:szCs w:val="28"/>
        </w:rPr>
        <w:t xml:space="preserve"> 2001[Електронний ресурс]. / – Режим доступу до ресурсу:</w:t>
      </w:r>
      <w:r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5" w:history="1">
        <w:r w:rsidRPr="00823B00">
          <w:rPr>
            <w:rStyle w:val="a5"/>
            <w:rFonts w:ascii="Times New Roman" w:hAnsi="Times New Roman" w:cs="Times New Roman"/>
            <w:sz w:val="28"/>
            <w:szCs w:val="28"/>
          </w:rPr>
          <w:t>https://www.legislation.gov.au/Details/C2018C00031</w:t>
        </w:r>
      </w:hyperlink>
    </w:p>
    <w:p w:rsidR="00F67675" w:rsidRPr="00823B00" w:rsidRDefault="00F67675" w:rsidP="00823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75" w:rsidRPr="00823B00" w:rsidRDefault="00F67675" w:rsidP="00823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00">
        <w:rPr>
          <w:rFonts w:ascii="Times New Roman" w:hAnsi="Times New Roman" w:cs="Times New Roman"/>
          <w:b/>
          <w:sz w:val="28"/>
          <w:szCs w:val="28"/>
        </w:rPr>
        <w:t>СУДОВА ПРАКТИКА:</w:t>
      </w:r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C-107/83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Klopp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[1983] ECR 2971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6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http://eur-lex.europa.eu/legal-content/EN/TXT/?uri=CELEX:61983CJ0107</w:t>
        </w:r>
      </w:hyperlink>
      <w:r w:rsidR="00181126"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C-143/87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Stanton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[1988] ECR 3877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7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http://eur-lex.europa.eu/legal-content/EN/TXT/?uri=CELEX:61987CJ0143</w:t>
        </w:r>
      </w:hyperlink>
      <w:r w:rsidR="00181126"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C-19/92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Kraus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[1993] ECR I-1663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8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http://eur-lex.europa.eu/legal-content/EN/TXT/?uri=CELEX:61992CJ0019</w:t>
        </w:r>
      </w:hyperlink>
      <w:r w:rsidR="00181126"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C-2/74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Reyners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[1974] ECR 631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9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http://eur-lex.europa.eu/legal-content/EN/TXT/?uri=CELEX:61974CJ0002</w:t>
        </w:r>
      </w:hyperlink>
      <w:r w:rsidR="00181126"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C-212/97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Centros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Ltd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[1999] ECR I-1459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0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http://eur-lex.europa.eu/legal-content/EN/TXT/?uri=CELEX:61997CJ0212</w:t>
        </w:r>
      </w:hyperlink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C-264/96 ICI [1998] ECR I-0000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1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http://eur-lex.europa.eu/legal-content/EN/TXT/?uri=CELEX:61996CJ0264</w:t>
        </w:r>
      </w:hyperlink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C-55/94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Gebhard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[1995] ECR I-4165 // режим доступу: </w:t>
      </w:r>
    </w:p>
    <w:p w:rsidR="00181126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2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http://eur-lex.europa.eu/legal-content/EN/TXT/?uri=CELEX:61994CJ0055</w:t>
        </w:r>
      </w:hyperlink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C-70/95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Sodemare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[1997] ECR I-3395 // режим доступу: </w:t>
      </w:r>
    </w:p>
    <w:p w:rsidR="0038796B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http://eur-lex.europa.eu/legal-content/EN/TXT/?uri=CELEX:61995CJ0070</w:t>
        </w:r>
      </w:hyperlink>
    </w:p>
    <w:p w:rsidR="00181126" w:rsidRPr="00823B00" w:rsidRDefault="00181126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23B00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Суду C-81/87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Daily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B00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[1988] ECR 5483 // режим доступу: </w:t>
      </w:r>
    </w:p>
    <w:p w:rsidR="0038796B" w:rsidRPr="00823B00" w:rsidRDefault="006E6272" w:rsidP="00823B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4" w:history="1">
        <w:r w:rsidR="00181126" w:rsidRPr="00823B0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http://eur-lex.europa.eu/legal-content/EN/TXT/?uri=CELEX:61987CJ0081</w:t>
        </w:r>
      </w:hyperlink>
      <w:r w:rsidR="00181126" w:rsidRPr="0082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796B" w:rsidRPr="00823B00" w:rsidRDefault="006E6272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5" w:tooltip="Lieberman v Becker (page does not exist)" w:history="1"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Lieberman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v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Becker</w:t>
        </w:r>
        <w:proofErr w:type="spellEnd"/>
      </w:hyperlink>
      <w:r w:rsidR="00424997" w:rsidRPr="00823B00">
        <w:rPr>
          <w:rFonts w:ascii="Times New Roman" w:hAnsi="Times New Roman" w:cs="Times New Roman"/>
          <w:sz w:val="28"/>
          <w:szCs w:val="28"/>
        </w:rPr>
        <w:t xml:space="preserve">, 38 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540, 155 A 2d 596 (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1959)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</w:p>
    <w:p w:rsidR="0038796B" w:rsidRPr="00823B00" w:rsidRDefault="006E6272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6" w:tooltip="Flieger v Lawrence (page does not exist)" w:history="1"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Flieger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v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Lawrence</w:t>
        </w:r>
        <w:proofErr w:type="spellEnd"/>
      </w:hyperlink>
      <w:r w:rsidR="00424997" w:rsidRPr="00823B00">
        <w:rPr>
          <w:rFonts w:ascii="Times New Roman" w:hAnsi="Times New Roman" w:cs="Times New Roman"/>
          <w:sz w:val="28"/>
          <w:szCs w:val="28"/>
        </w:rPr>
        <w:t>, 361 A2d 218 (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1976) 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997" w:rsidRPr="00823B00">
        <w:rPr>
          <w:rFonts w:ascii="Times New Roman" w:hAnsi="Times New Roman" w:cs="Times New Roman"/>
          <w:sz w:val="28"/>
          <w:szCs w:val="28"/>
        </w:rPr>
        <w:t>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  <w:r w:rsidR="00424997" w:rsidRPr="00823B00">
        <w:rPr>
          <w:rFonts w:ascii="Times New Roman" w:hAnsi="Times New Roman" w:cs="Times New Roman"/>
          <w:sz w:val="28"/>
          <w:szCs w:val="28"/>
        </w:rPr>
        <w:t xml:space="preserve"> (1952)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997" w:rsidRPr="00823B00">
        <w:rPr>
          <w:rFonts w:ascii="Times New Roman" w:hAnsi="Times New Roman" w:cs="Times New Roman"/>
          <w:sz w:val="28"/>
          <w:szCs w:val="28"/>
        </w:rPr>
        <w:t>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</w:p>
    <w:p w:rsidR="0038796B" w:rsidRPr="00823B00" w:rsidRDefault="006E6272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7" w:tooltip="Oberly v Kirby (page does not exist)" w:history="1"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Oberly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v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Kirby</w:t>
        </w:r>
        <w:proofErr w:type="spellEnd"/>
      </w:hyperlink>
      <w:r w:rsidR="00424997" w:rsidRPr="00823B00">
        <w:rPr>
          <w:rFonts w:ascii="Times New Roman" w:hAnsi="Times New Roman" w:cs="Times New Roman"/>
          <w:sz w:val="28"/>
          <w:szCs w:val="28"/>
        </w:rPr>
        <w:t>, 592 A2d 445, 467 (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 xml:space="preserve"> 1991)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997" w:rsidRPr="00823B00">
        <w:rPr>
          <w:rFonts w:ascii="Times New Roman" w:hAnsi="Times New Roman" w:cs="Times New Roman"/>
          <w:sz w:val="28"/>
          <w:szCs w:val="28"/>
        </w:rPr>
        <w:t>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</w:p>
    <w:p w:rsidR="0038796B" w:rsidRPr="00823B00" w:rsidRDefault="006E6272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8" w:tooltip="Cinerama Inc v Technicolor Inc (page does not exist)" w:history="1"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Cinerama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Inc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v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Technicolor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Inc</w:t>
        </w:r>
        <w:proofErr w:type="spellEnd"/>
      </w:hyperlink>
      <w:r w:rsidR="00424997" w:rsidRPr="00823B00">
        <w:rPr>
          <w:rFonts w:ascii="Times New Roman" w:hAnsi="Times New Roman" w:cs="Times New Roman"/>
          <w:sz w:val="28"/>
          <w:szCs w:val="28"/>
        </w:rPr>
        <w:t>, 663 A2d 1156, 1170 (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>. 1995)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997" w:rsidRPr="00823B00">
        <w:rPr>
          <w:rFonts w:ascii="Times New Roman" w:hAnsi="Times New Roman" w:cs="Times New Roman"/>
          <w:sz w:val="28"/>
          <w:szCs w:val="28"/>
        </w:rPr>
        <w:t>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</w:p>
    <w:p w:rsidR="00424997" w:rsidRPr="00823B00" w:rsidRDefault="006E6272" w:rsidP="00823B0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9" w:tooltip="Benihana of Tokyo Inc v Benihana Inc." w:history="1"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Benihana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of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Tokyo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Inc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v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Benihana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Inc</w:t>
        </w:r>
        <w:proofErr w:type="spellEnd"/>
        <w:r w:rsidR="00424997" w:rsidRPr="00823B0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</w:hyperlink>
      <w:r w:rsidR="00424997" w:rsidRPr="00823B00">
        <w:rPr>
          <w:rFonts w:ascii="Times New Roman" w:hAnsi="Times New Roman" w:cs="Times New Roman"/>
          <w:sz w:val="28"/>
          <w:szCs w:val="28"/>
        </w:rPr>
        <w:t>, 906 A2d 114 (</w:t>
      </w:r>
      <w:proofErr w:type="spellStart"/>
      <w:r w:rsidR="00424997" w:rsidRPr="00823B0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424997" w:rsidRPr="00823B00">
        <w:rPr>
          <w:rFonts w:ascii="Times New Roman" w:hAnsi="Times New Roman" w:cs="Times New Roman"/>
          <w:sz w:val="28"/>
          <w:szCs w:val="28"/>
        </w:rPr>
        <w:t>. 2006)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997" w:rsidRPr="00823B00">
        <w:rPr>
          <w:rFonts w:ascii="Times New Roman" w:hAnsi="Times New Roman" w:cs="Times New Roman"/>
          <w:sz w:val="28"/>
          <w:szCs w:val="28"/>
        </w:rPr>
        <w:t>)</w:t>
      </w:r>
      <w:r w:rsidR="00424997" w:rsidRPr="00823B00">
        <w:rPr>
          <w:rFonts w:ascii="Times New Roman" w:hAnsi="Times New Roman" w:cs="Times New Roman"/>
          <w:sz w:val="28"/>
          <w:szCs w:val="28"/>
          <w:lang w:val="en-US"/>
        </w:rPr>
        <w:t xml:space="preserve"> (USA)</w:t>
      </w:r>
    </w:p>
    <w:p w:rsidR="00424997" w:rsidRPr="00823B00" w:rsidRDefault="00424997" w:rsidP="0082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675" w:rsidRPr="00823B00" w:rsidRDefault="00F67675" w:rsidP="00823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B27" w:rsidRDefault="00122B27" w:rsidP="00823B0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6BC">
        <w:rPr>
          <w:rFonts w:ascii="Times New Roman" w:hAnsi="Times New Roman" w:cs="Times New Roman"/>
          <w:b/>
          <w:sz w:val="28"/>
          <w:szCs w:val="28"/>
        </w:rPr>
        <w:t>. ІНФОРМАЦІЙНІ РЕСУРСИ</w:t>
      </w:r>
    </w:p>
    <w:p w:rsidR="0038796B" w:rsidRPr="00823B00" w:rsidRDefault="0038796B" w:rsidP="00823B0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0">
        <w:rPr>
          <w:rFonts w:ascii="Times New Roman" w:hAnsi="Times New Roman" w:cs="Times New Roman"/>
          <w:b/>
          <w:sz w:val="28"/>
          <w:szCs w:val="28"/>
        </w:rPr>
        <w:t>Перелік судових реєстрів:</w:t>
      </w:r>
    </w:p>
    <w:tbl>
      <w:tblPr>
        <w:tblStyle w:val="ac"/>
        <w:tblpPr w:leftFromText="180" w:rightFromText="180" w:vertAnchor="text" w:horzAnchor="margin" w:tblpXSpec="center" w:tblpY="580"/>
        <w:tblW w:w="0" w:type="auto"/>
        <w:tblLayout w:type="fixed"/>
        <w:tblLook w:val="04A0"/>
      </w:tblPr>
      <w:tblGrid>
        <w:gridCol w:w="514"/>
        <w:gridCol w:w="2571"/>
        <w:gridCol w:w="6095"/>
      </w:tblGrid>
      <w:tr w:rsidR="0038796B" w:rsidRPr="00823B00" w:rsidTr="0038796B">
        <w:tc>
          <w:tcPr>
            <w:tcW w:w="514" w:type="dxa"/>
            <w:tcBorders>
              <w:bottom w:val="single" w:sz="4" w:space="0" w:color="auto"/>
            </w:tcBorders>
            <w:shd w:val="pct15" w:color="auto" w:fill="auto"/>
          </w:tcPr>
          <w:p w:rsidR="0038796B" w:rsidRPr="00823B00" w:rsidRDefault="0038796B" w:rsidP="00823B00">
            <w:pPr>
              <w:jc w:val="center"/>
            </w:pPr>
            <w:r w:rsidRPr="00823B00">
              <w:t>№</w:t>
            </w:r>
          </w:p>
        </w:tc>
        <w:tc>
          <w:tcPr>
            <w:tcW w:w="2571" w:type="dxa"/>
            <w:shd w:val="pct15" w:color="auto" w:fill="auto"/>
          </w:tcPr>
          <w:p w:rsidR="0038796B" w:rsidRPr="00823B00" w:rsidRDefault="0038796B" w:rsidP="00823B00">
            <w:pPr>
              <w:jc w:val="center"/>
            </w:pPr>
            <w:r w:rsidRPr="00823B00">
              <w:t>Країна</w:t>
            </w:r>
          </w:p>
        </w:tc>
        <w:tc>
          <w:tcPr>
            <w:tcW w:w="6095" w:type="dxa"/>
            <w:shd w:val="pct15" w:color="auto" w:fill="auto"/>
          </w:tcPr>
          <w:p w:rsidR="0038796B" w:rsidRPr="00823B00" w:rsidRDefault="00823B00" w:rsidP="00823B00">
            <w:pPr>
              <w:jc w:val="center"/>
            </w:pPr>
            <w:r>
              <w:t>Режим доступу</w:t>
            </w:r>
          </w:p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r w:rsidRPr="00823B00">
              <w:t>1</w:t>
            </w:r>
          </w:p>
        </w:tc>
        <w:tc>
          <w:tcPr>
            <w:tcW w:w="2571" w:type="dxa"/>
          </w:tcPr>
          <w:p w:rsidR="0038796B" w:rsidRPr="00823B00" w:rsidRDefault="0038796B" w:rsidP="00823B00">
            <w:pPr>
              <w:pStyle w:val="Normal1"/>
              <w:widowControl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23B0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823B00">
              <w:rPr>
                <w:sz w:val="28"/>
                <w:szCs w:val="28"/>
                <w:lang w:val="uk-UA"/>
              </w:rPr>
              <w:t>получене</w:t>
            </w:r>
            <w:proofErr w:type="spellEnd"/>
            <w:r w:rsidRPr="00823B00">
              <w:rPr>
                <w:sz w:val="28"/>
                <w:szCs w:val="28"/>
                <w:lang w:val="uk-UA"/>
              </w:rPr>
              <w:t xml:space="preserve">  Королівство Великої Британії та Північної Ірландії</w:t>
            </w:r>
          </w:p>
          <w:p w:rsidR="0038796B" w:rsidRPr="00823B00" w:rsidRDefault="0038796B" w:rsidP="00823B00"/>
        </w:tc>
        <w:tc>
          <w:tcPr>
            <w:tcW w:w="6095" w:type="dxa"/>
          </w:tcPr>
          <w:p w:rsidR="0038796B" w:rsidRPr="00823B00" w:rsidRDefault="006E6272" w:rsidP="00823B00">
            <w:hyperlink r:id="rId60" w:history="1">
              <w:r w:rsidR="0038796B" w:rsidRPr="00823B00">
                <w:rPr>
                  <w:rStyle w:val="a5"/>
                  <w:lang w:val="en-US"/>
                </w:rPr>
                <w:t>https://www.judiciary.uk/</w:t>
              </w:r>
            </w:hyperlink>
            <w:r w:rsidR="0038796B" w:rsidRPr="00823B00">
              <w:t xml:space="preserve">  </w:t>
            </w:r>
          </w:p>
          <w:p w:rsidR="0038796B" w:rsidRPr="00823B00" w:rsidRDefault="0038796B" w:rsidP="00823B00"/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r w:rsidRPr="00823B00">
              <w:t>2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США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61" w:history="1">
              <w:r w:rsidR="0038796B" w:rsidRPr="00823B00">
                <w:rPr>
                  <w:rStyle w:val="a5"/>
                </w:rPr>
                <w:t>https://law.justia.com/cases/</w:t>
              </w:r>
            </w:hyperlink>
            <w:r w:rsidR="0038796B" w:rsidRPr="00823B00">
              <w:t xml:space="preserve"> - </w:t>
            </w:r>
            <w:proofErr w:type="spellStart"/>
            <w:r w:rsidR="0038796B" w:rsidRPr="00823B00">
              <w:t>систематизаціях</w:t>
            </w:r>
            <w:proofErr w:type="spellEnd"/>
            <w:r w:rsidR="0038796B" w:rsidRPr="00823B00">
              <w:t xml:space="preserve"> судових рішень по штатах</w:t>
            </w:r>
          </w:p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r w:rsidRPr="00823B00">
              <w:t>3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Німеччина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62" w:history="1">
              <w:r w:rsidR="0038796B" w:rsidRPr="00823B00">
                <w:rPr>
                  <w:rStyle w:val="a5"/>
                </w:rPr>
                <w:t>http://germanlawarchive.iuscomp.org/?page_id=35</w:t>
              </w:r>
            </w:hyperlink>
            <w:r w:rsidR="0038796B" w:rsidRPr="00823B00">
              <w:t xml:space="preserve"> – архів найбільш визначних судових рішень, окремі стосуються приватно – правової тематики (юридичних осіб, зокрема)</w:t>
            </w:r>
          </w:p>
          <w:p w:rsidR="0038796B" w:rsidRPr="00823B00" w:rsidRDefault="0038796B" w:rsidP="00823B00"/>
          <w:p w:rsidR="0038796B" w:rsidRPr="00823B00" w:rsidRDefault="0038796B" w:rsidP="00823B00"/>
          <w:p w:rsidR="0038796B" w:rsidRPr="00823B00" w:rsidRDefault="006E6272" w:rsidP="00823B00">
            <w:hyperlink r:id="rId63" w:history="1">
              <w:r w:rsidR="0038796B" w:rsidRPr="00823B00">
                <w:rPr>
                  <w:rStyle w:val="a5"/>
                </w:rPr>
                <w:t>http://www.ris.bka.gv.at/jus/</w:t>
              </w:r>
            </w:hyperlink>
            <w:r w:rsidR="0038796B" w:rsidRPr="00823B00">
              <w:t xml:space="preserve"> - реєстр</w:t>
            </w:r>
          </w:p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rPr>
                <w:lang w:val="en-US"/>
              </w:rPr>
              <w:t>4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Франція</w:t>
            </w:r>
          </w:p>
        </w:tc>
        <w:tc>
          <w:tcPr>
            <w:tcW w:w="6095" w:type="dxa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rPr>
                <w:lang w:val="en-US"/>
              </w:rPr>
              <w:t>http://www.greffe-tc-paris.fr/en/</w:t>
            </w:r>
          </w:p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r w:rsidRPr="00823B00">
              <w:t>5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Італія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64" w:history="1">
              <w:r w:rsidR="0038796B" w:rsidRPr="00823B00">
                <w:rPr>
                  <w:rStyle w:val="a5"/>
                  <w:lang w:val="en-US"/>
                </w:rPr>
                <w:t>https://www.csm.it//</w:t>
              </w:r>
            </w:hyperlink>
            <w:r w:rsidR="0038796B" w:rsidRPr="00823B00">
              <w:t xml:space="preserve"> - реєстр судових рішень Італії</w:t>
            </w:r>
          </w:p>
          <w:p w:rsidR="0038796B" w:rsidRPr="00823B00" w:rsidRDefault="006E6272" w:rsidP="00823B00">
            <w:hyperlink r:id="rId65" w:history="1">
              <w:r w:rsidR="0038796B" w:rsidRPr="00823B00">
                <w:rPr>
                  <w:rStyle w:val="a5"/>
                </w:rPr>
                <w:t>https://www.lexadin.nl/wlg/courts/nofr/eur/lxctita.htm</w:t>
              </w:r>
            </w:hyperlink>
            <w:r w:rsidR="0038796B" w:rsidRPr="00823B00">
              <w:t xml:space="preserve"> - можливість обирати суди і шукати справи</w:t>
            </w:r>
          </w:p>
          <w:p w:rsidR="0038796B" w:rsidRPr="00823B00" w:rsidRDefault="0038796B" w:rsidP="00823B00"/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rPr>
                <w:lang w:val="en-US"/>
              </w:rPr>
              <w:t>6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Австралія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66" w:history="1">
              <w:r w:rsidR="0038796B" w:rsidRPr="00823B00">
                <w:rPr>
                  <w:rStyle w:val="a5"/>
                  <w:lang w:val="en-US"/>
                </w:rPr>
                <w:t>http://www.ris.bka.gv.at/Gemeinde/</w:t>
              </w:r>
            </w:hyperlink>
          </w:p>
          <w:p w:rsidR="0038796B" w:rsidRPr="00823B00" w:rsidRDefault="0038796B" w:rsidP="00823B00"/>
          <w:p w:rsidR="0038796B" w:rsidRPr="00823B00" w:rsidRDefault="006E6272" w:rsidP="00823B00">
            <w:pPr>
              <w:rPr>
                <w:lang w:val="en-US"/>
              </w:rPr>
            </w:pPr>
            <w:hyperlink r:id="rId67" w:history="1">
              <w:r w:rsidR="0038796B" w:rsidRPr="00823B00">
                <w:rPr>
                  <w:rStyle w:val="a5"/>
                </w:rPr>
                <w:t>https://www.lexadin.nl/wlg/courts/nofr/eur/lxctoos.htm</w:t>
              </w:r>
            </w:hyperlink>
            <w:r w:rsidR="0038796B" w:rsidRPr="00823B00">
              <w:t xml:space="preserve"> -</w:t>
            </w:r>
          </w:p>
          <w:p w:rsidR="0038796B" w:rsidRPr="00823B00" w:rsidRDefault="0038796B" w:rsidP="00823B00"/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rPr>
                <w:lang w:val="en-US"/>
              </w:rPr>
              <w:t>7</w:t>
            </w:r>
          </w:p>
        </w:tc>
        <w:tc>
          <w:tcPr>
            <w:tcW w:w="2571" w:type="dxa"/>
          </w:tcPr>
          <w:p w:rsidR="0038796B" w:rsidRPr="00823B00" w:rsidRDefault="0038796B" w:rsidP="00823B00">
            <w:r w:rsidRPr="00823B00">
              <w:t>Канада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68" w:history="1">
              <w:r w:rsidR="0038796B" w:rsidRPr="00823B00">
                <w:rPr>
                  <w:rStyle w:val="a5"/>
                </w:rPr>
                <w:t>https://www.scc-csc.ca/case-dossier/index-eng.aspx</w:t>
              </w:r>
            </w:hyperlink>
            <w:r w:rsidR="0038796B" w:rsidRPr="00823B00">
              <w:t xml:space="preserve"> - Верховний суд Канади</w:t>
            </w:r>
          </w:p>
          <w:p w:rsidR="0038796B" w:rsidRPr="00823B00" w:rsidRDefault="006E6272" w:rsidP="00823B00">
            <w:hyperlink r:id="rId69" w:history="1">
              <w:r w:rsidR="0038796B" w:rsidRPr="00823B00">
                <w:rPr>
                  <w:rStyle w:val="a5"/>
                </w:rPr>
                <w:t>https://scc-csc.lexum.com/scc-csc/en/nav.do</w:t>
              </w:r>
            </w:hyperlink>
          </w:p>
          <w:p w:rsidR="0038796B" w:rsidRPr="00823B00" w:rsidRDefault="006E6272" w:rsidP="00823B00">
            <w:hyperlink r:id="rId70" w:history="1">
              <w:r w:rsidR="0038796B" w:rsidRPr="00823B00">
                <w:rPr>
                  <w:rStyle w:val="a5"/>
                </w:rPr>
                <w:t>https://www.canlii.org/en/</w:t>
              </w:r>
            </w:hyperlink>
            <w:r w:rsidR="0038796B" w:rsidRPr="00823B00">
              <w:t xml:space="preserve"> - загальний реєстр справ</w:t>
            </w:r>
          </w:p>
          <w:p w:rsidR="0038796B" w:rsidRPr="00823B00" w:rsidRDefault="0038796B" w:rsidP="00823B00"/>
        </w:tc>
      </w:tr>
      <w:tr w:rsidR="0038796B" w:rsidRPr="00823B00" w:rsidTr="00823B00">
        <w:tc>
          <w:tcPr>
            <w:tcW w:w="514" w:type="dxa"/>
            <w:shd w:val="clear" w:color="auto" w:fill="auto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rPr>
                <w:lang w:val="en-US"/>
              </w:rPr>
              <w:t>8</w:t>
            </w:r>
          </w:p>
        </w:tc>
        <w:tc>
          <w:tcPr>
            <w:tcW w:w="2571" w:type="dxa"/>
          </w:tcPr>
          <w:p w:rsidR="0038796B" w:rsidRPr="00823B00" w:rsidRDefault="0038796B" w:rsidP="00823B00">
            <w:pPr>
              <w:rPr>
                <w:lang w:val="en-US"/>
              </w:rPr>
            </w:pPr>
            <w:r w:rsidRPr="00823B00">
              <w:t xml:space="preserve"> Швеція</w:t>
            </w:r>
          </w:p>
        </w:tc>
        <w:tc>
          <w:tcPr>
            <w:tcW w:w="6095" w:type="dxa"/>
          </w:tcPr>
          <w:p w:rsidR="0038796B" w:rsidRPr="00823B00" w:rsidRDefault="006E6272" w:rsidP="00823B00">
            <w:hyperlink r:id="rId71" w:history="1">
              <w:r w:rsidR="0038796B" w:rsidRPr="00823B00">
                <w:rPr>
                  <w:rStyle w:val="a5"/>
                </w:rPr>
                <w:t>https://www.arbitration.sccinstitute.com/Swedish-Arbitration-Portal/Supreme-Court/The-Supreme-</w:t>
              </w:r>
              <w:r w:rsidR="0038796B" w:rsidRPr="00823B00">
                <w:rPr>
                  <w:rStyle w:val="a5"/>
                </w:rPr>
                <w:lastRenderedPageBreak/>
                <w:t>Court2/The-Supreme-Court/</w:t>
              </w:r>
            </w:hyperlink>
            <w:r w:rsidR="0038796B" w:rsidRPr="00823B00">
              <w:t xml:space="preserve">  - арбітражний портал Швеції.</w:t>
            </w:r>
          </w:p>
          <w:p w:rsidR="0038796B" w:rsidRPr="00823B00" w:rsidRDefault="0038796B" w:rsidP="00823B00"/>
        </w:tc>
      </w:tr>
      <w:tr w:rsidR="0038796B" w:rsidRPr="00823B00" w:rsidTr="0038796B">
        <w:trPr>
          <w:trHeight w:val="630"/>
        </w:trPr>
        <w:tc>
          <w:tcPr>
            <w:tcW w:w="514" w:type="dxa"/>
            <w:shd w:val="clear" w:color="auto" w:fill="00B050"/>
          </w:tcPr>
          <w:p w:rsidR="0038796B" w:rsidRPr="00823B00" w:rsidRDefault="0038796B" w:rsidP="000508C3">
            <w:r w:rsidRPr="00823B00">
              <w:lastRenderedPageBreak/>
              <w:t>9</w:t>
            </w:r>
          </w:p>
        </w:tc>
        <w:tc>
          <w:tcPr>
            <w:tcW w:w="2571" w:type="dxa"/>
          </w:tcPr>
          <w:p w:rsidR="0038796B" w:rsidRPr="00823B00" w:rsidRDefault="0038796B" w:rsidP="000508C3">
            <w:pPr>
              <w:rPr>
                <w:lang w:val="en-US"/>
              </w:rPr>
            </w:pPr>
            <w:r w:rsidRPr="00823B00">
              <w:rPr>
                <w:lang w:val="en-US"/>
              </w:rPr>
              <w:t>Australia</w:t>
            </w:r>
          </w:p>
        </w:tc>
        <w:tc>
          <w:tcPr>
            <w:tcW w:w="6095" w:type="dxa"/>
          </w:tcPr>
          <w:p w:rsidR="0038796B" w:rsidRPr="00823B00" w:rsidRDefault="006E6272" w:rsidP="000508C3">
            <w:pPr>
              <w:pBdr>
                <w:bottom w:val="single" w:sz="6" w:space="11" w:color="EFEFEF"/>
              </w:pBdr>
              <w:spacing w:after="225" w:line="312" w:lineRule="atLeast"/>
              <w:outlineLvl w:val="1"/>
            </w:pPr>
            <w:hyperlink r:id="rId72" w:history="1">
              <w:r w:rsidR="0038796B" w:rsidRPr="00823B00">
                <w:rPr>
                  <w:rStyle w:val="a5"/>
                </w:rPr>
                <w:t>https://guides.slv.vic.gov.au/courtcases/research</w:t>
              </w:r>
            </w:hyperlink>
            <w:r w:rsidR="0038796B" w:rsidRPr="00823B00">
              <w:t xml:space="preserve"> - реєстр рішень</w:t>
            </w:r>
          </w:p>
          <w:p w:rsidR="0038796B" w:rsidRPr="00823B00" w:rsidRDefault="0038796B" w:rsidP="000508C3">
            <w:pPr>
              <w:pBdr>
                <w:bottom w:val="single" w:sz="6" w:space="11" w:color="EFEFEF"/>
              </w:pBdr>
              <w:spacing w:after="225" w:line="312" w:lineRule="atLeast"/>
              <w:outlineLvl w:val="1"/>
            </w:pPr>
          </w:p>
          <w:p w:rsidR="0038796B" w:rsidRPr="00823B00" w:rsidRDefault="0038796B" w:rsidP="000508C3">
            <w:pPr>
              <w:pBdr>
                <w:bottom w:val="single" w:sz="6" w:space="11" w:color="EFEFEF"/>
              </w:pBdr>
              <w:spacing w:after="225" w:line="312" w:lineRule="atLeast"/>
              <w:outlineLvl w:val="1"/>
            </w:pPr>
          </w:p>
        </w:tc>
      </w:tr>
    </w:tbl>
    <w:p w:rsidR="0091580F" w:rsidRPr="0038796B" w:rsidRDefault="0091580F" w:rsidP="00387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1580F" w:rsidRPr="0038796B" w:rsidSect="00F13DE0">
      <w:footerReference w:type="default" r:id="rId7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91" w:rsidRDefault="00381291" w:rsidP="00FF35E2">
      <w:pPr>
        <w:spacing w:after="0" w:line="240" w:lineRule="auto"/>
      </w:pPr>
      <w:r>
        <w:separator/>
      </w:r>
    </w:p>
  </w:endnote>
  <w:endnote w:type="continuationSeparator" w:id="0">
    <w:p w:rsidR="00381291" w:rsidRDefault="00381291" w:rsidP="00F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3247829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508C3" w:rsidRPr="003F1975" w:rsidRDefault="000508C3" w:rsidP="00F94E22">
        <w:pPr>
          <w:pStyle w:val="a8"/>
          <w:rPr>
            <w:rFonts w:ascii="Arial" w:hAnsi="Arial" w:cs="Arial"/>
            <w:sz w:val="18"/>
            <w:szCs w:val="18"/>
          </w:rPr>
        </w:pPr>
      </w:p>
      <w:p w:rsidR="000508C3" w:rsidRDefault="000508C3" w:rsidP="00F94E22">
        <w:pPr>
          <w:pStyle w:val="a8"/>
          <w:rPr>
            <w:rFonts w:ascii="Arial" w:hAnsi="Arial" w:cs="Arial"/>
            <w:sz w:val="18"/>
            <w:szCs w:val="18"/>
          </w:rPr>
        </w:pPr>
        <w:r w:rsidRPr="003F1975">
          <w:rPr>
            <w:rFonts w:ascii="Arial" w:hAnsi="Arial" w:cs="Arial"/>
            <w:sz w:val="18"/>
            <w:szCs w:val="18"/>
          </w:rPr>
          <w:t xml:space="preserve">© Юридичний факультет ЛНУ </w:t>
        </w:r>
        <w:proofErr w:type="spellStart"/>
        <w:r w:rsidRPr="003F1975">
          <w:rPr>
            <w:rFonts w:ascii="Arial" w:hAnsi="Arial" w:cs="Arial"/>
            <w:sz w:val="18"/>
            <w:szCs w:val="18"/>
          </w:rPr>
          <w:t>ім.Ів.Франка</w:t>
        </w:r>
        <w:proofErr w:type="spellEnd"/>
        <w:r w:rsidRPr="003F1975">
          <w:rPr>
            <w:rFonts w:ascii="Arial" w:hAnsi="Arial" w:cs="Arial"/>
            <w:sz w:val="18"/>
            <w:szCs w:val="18"/>
          </w:rPr>
          <w:t xml:space="preserve">, кафедра інтелектуальної власності, інформаційного та корпоративного права </w:t>
        </w:r>
      </w:p>
      <w:p w:rsidR="000508C3" w:rsidRPr="003F1975" w:rsidRDefault="000508C3" w:rsidP="00F94E22">
        <w:pPr>
          <w:pStyle w:val="a8"/>
          <w:rPr>
            <w:rFonts w:ascii="Arial" w:hAnsi="Arial" w:cs="Arial"/>
            <w:sz w:val="18"/>
            <w:szCs w:val="18"/>
          </w:rPr>
        </w:pPr>
      </w:p>
      <w:p w:rsidR="000508C3" w:rsidRPr="003F1975" w:rsidRDefault="000508C3">
        <w:pPr>
          <w:pStyle w:val="a8"/>
          <w:jc w:val="right"/>
          <w:rPr>
            <w:rFonts w:ascii="Arial" w:hAnsi="Arial" w:cs="Arial"/>
            <w:sz w:val="24"/>
            <w:szCs w:val="24"/>
          </w:rPr>
        </w:pPr>
        <w:r w:rsidRPr="003F1975">
          <w:rPr>
            <w:rFonts w:ascii="Arial" w:hAnsi="Arial" w:cs="Arial"/>
            <w:sz w:val="24"/>
            <w:szCs w:val="24"/>
          </w:rPr>
          <w:fldChar w:fldCharType="begin"/>
        </w:r>
        <w:r w:rsidRPr="003F1975">
          <w:rPr>
            <w:rFonts w:ascii="Arial" w:hAnsi="Arial" w:cs="Arial"/>
            <w:sz w:val="24"/>
            <w:szCs w:val="24"/>
          </w:rPr>
          <w:instrText>PAGE   \* MERGEFORMAT</w:instrText>
        </w:r>
        <w:r w:rsidRPr="003F1975">
          <w:rPr>
            <w:rFonts w:ascii="Arial" w:hAnsi="Arial" w:cs="Arial"/>
            <w:sz w:val="24"/>
            <w:szCs w:val="24"/>
          </w:rPr>
          <w:fldChar w:fldCharType="separate"/>
        </w:r>
        <w:r w:rsidR="00823B00" w:rsidRPr="00823B00">
          <w:rPr>
            <w:rFonts w:ascii="Arial" w:hAnsi="Arial" w:cs="Arial"/>
            <w:noProof/>
            <w:sz w:val="24"/>
            <w:szCs w:val="24"/>
            <w:lang w:val="ru-RU"/>
          </w:rPr>
          <w:t>6</w:t>
        </w:r>
        <w:r w:rsidRPr="003F1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508C3" w:rsidRPr="003F1975" w:rsidRDefault="000508C3">
    <w:pPr>
      <w:pStyle w:val="a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91" w:rsidRDefault="00381291" w:rsidP="00FF35E2">
      <w:pPr>
        <w:spacing w:after="0" w:line="240" w:lineRule="auto"/>
      </w:pPr>
      <w:r>
        <w:separator/>
      </w:r>
    </w:p>
  </w:footnote>
  <w:footnote w:type="continuationSeparator" w:id="0">
    <w:p w:rsidR="00381291" w:rsidRDefault="00381291" w:rsidP="00FF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57"/>
    <w:multiLevelType w:val="hybridMultilevel"/>
    <w:tmpl w:val="2D543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675"/>
    <w:multiLevelType w:val="hybridMultilevel"/>
    <w:tmpl w:val="7AB61D76"/>
    <w:lvl w:ilvl="0" w:tplc="4F3402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670F4"/>
    <w:multiLevelType w:val="hybridMultilevel"/>
    <w:tmpl w:val="46FA3F9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6DA7"/>
    <w:multiLevelType w:val="hybridMultilevel"/>
    <w:tmpl w:val="6CA21B16"/>
    <w:lvl w:ilvl="0" w:tplc="A77247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937A7"/>
    <w:multiLevelType w:val="hybridMultilevel"/>
    <w:tmpl w:val="F448FD52"/>
    <w:lvl w:ilvl="0" w:tplc="4D0A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77C1F"/>
    <w:multiLevelType w:val="hybridMultilevel"/>
    <w:tmpl w:val="287EC61E"/>
    <w:lvl w:ilvl="0" w:tplc="3EDAA7A4">
      <w:numFmt w:val="bullet"/>
      <w:lvlText w:val="-"/>
      <w:lvlJc w:val="left"/>
      <w:pPr>
        <w:ind w:left="972" w:hanging="405"/>
      </w:pPr>
      <w:rPr>
        <w:rFonts w:ascii="Times New Roman" w:eastAsiaTheme="minorHAns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DB4164"/>
    <w:multiLevelType w:val="hybridMultilevel"/>
    <w:tmpl w:val="C11C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2713"/>
    <w:multiLevelType w:val="hybridMultilevel"/>
    <w:tmpl w:val="B396F8A2"/>
    <w:lvl w:ilvl="0" w:tplc="25E41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4D2"/>
    <w:multiLevelType w:val="hybridMultilevel"/>
    <w:tmpl w:val="23CA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6E07"/>
    <w:multiLevelType w:val="hybridMultilevel"/>
    <w:tmpl w:val="82B00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54734"/>
    <w:multiLevelType w:val="hybridMultilevel"/>
    <w:tmpl w:val="9DB6C358"/>
    <w:lvl w:ilvl="0" w:tplc="691A8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F19F7"/>
    <w:multiLevelType w:val="multilevel"/>
    <w:tmpl w:val="77F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A76"/>
    <w:multiLevelType w:val="hybridMultilevel"/>
    <w:tmpl w:val="EBFA5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054F6"/>
    <w:multiLevelType w:val="hybridMultilevel"/>
    <w:tmpl w:val="D15658CC"/>
    <w:lvl w:ilvl="0" w:tplc="85AA48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16819"/>
    <w:multiLevelType w:val="hybridMultilevel"/>
    <w:tmpl w:val="A476F20A"/>
    <w:lvl w:ilvl="0" w:tplc="0BB0AC6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7F1F57"/>
    <w:multiLevelType w:val="hybridMultilevel"/>
    <w:tmpl w:val="4AC6F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318FD"/>
    <w:multiLevelType w:val="hybridMultilevel"/>
    <w:tmpl w:val="535C440E"/>
    <w:lvl w:ilvl="0" w:tplc="0622B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6A60E7"/>
    <w:multiLevelType w:val="hybridMultilevel"/>
    <w:tmpl w:val="F762F2D8"/>
    <w:lvl w:ilvl="0" w:tplc="0C7A15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9B6EE3"/>
    <w:multiLevelType w:val="hybridMultilevel"/>
    <w:tmpl w:val="8A8CB67E"/>
    <w:lvl w:ilvl="0" w:tplc="3DC2B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95D1D"/>
    <w:multiLevelType w:val="hybridMultilevel"/>
    <w:tmpl w:val="F9F48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ACAF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3867"/>
    <w:multiLevelType w:val="hybridMultilevel"/>
    <w:tmpl w:val="C45A6A04"/>
    <w:lvl w:ilvl="0" w:tplc="539C0A8A">
      <w:start w:val="6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765041"/>
    <w:multiLevelType w:val="hybridMultilevel"/>
    <w:tmpl w:val="CAA0D8C0"/>
    <w:lvl w:ilvl="0" w:tplc="40B27218">
      <w:start w:val="1"/>
      <w:numFmt w:val="decimal"/>
      <w:lvlText w:val="%1."/>
      <w:lvlJc w:val="left"/>
      <w:pPr>
        <w:ind w:left="972" w:hanging="40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B52CEE"/>
    <w:multiLevelType w:val="hybridMultilevel"/>
    <w:tmpl w:val="DFA44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399"/>
    <w:multiLevelType w:val="hybridMultilevel"/>
    <w:tmpl w:val="2D543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737B"/>
    <w:multiLevelType w:val="hybridMultilevel"/>
    <w:tmpl w:val="B23C1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34AB4"/>
    <w:multiLevelType w:val="hybridMultilevel"/>
    <w:tmpl w:val="1DA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2112B"/>
    <w:multiLevelType w:val="multilevel"/>
    <w:tmpl w:val="AA8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D5618"/>
    <w:multiLevelType w:val="hybridMultilevel"/>
    <w:tmpl w:val="74AA2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963BB"/>
    <w:multiLevelType w:val="hybridMultilevel"/>
    <w:tmpl w:val="85F69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318F"/>
    <w:multiLevelType w:val="hybridMultilevel"/>
    <w:tmpl w:val="0206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1DAC"/>
    <w:multiLevelType w:val="hybridMultilevel"/>
    <w:tmpl w:val="027CA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19"/>
  </w:num>
  <w:num w:numId="11">
    <w:abstractNumId w:val="16"/>
  </w:num>
  <w:num w:numId="12">
    <w:abstractNumId w:val="1"/>
  </w:num>
  <w:num w:numId="13">
    <w:abstractNumId w:val="8"/>
  </w:num>
  <w:num w:numId="14">
    <w:abstractNumId w:val="17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28"/>
  </w:num>
  <w:num w:numId="22">
    <w:abstractNumId w:val="27"/>
  </w:num>
  <w:num w:numId="23">
    <w:abstractNumId w:val="3"/>
  </w:num>
  <w:num w:numId="24">
    <w:abstractNumId w:val="12"/>
  </w:num>
  <w:num w:numId="25">
    <w:abstractNumId w:val="4"/>
  </w:num>
  <w:num w:numId="26">
    <w:abstractNumId w:val="11"/>
  </w:num>
  <w:num w:numId="27">
    <w:abstractNumId w:val="18"/>
  </w:num>
  <w:num w:numId="28">
    <w:abstractNumId w:val="26"/>
  </w:num>
  <w:num w:numId="29">
    <w:abstractNumId w:val="25"/>
  </w:num>
  <w:num w:numId="30">
    <w:abstractNumId w:val="29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4C2A"/>
    <w:rsid w:val="0000249D"/>
    <w:rsid w:val="00003FFC"/>
    <w:rsid w:val="00007E5F"/>
    <w:rsid w:val="00016B8B"/>
    <w:rsid w:val="00020405"/>
    <w:rsid w:val="00026F9E"/>
    <w:rsid w:val="000277F1"/>
    <w:rsid w:val="0004366A"/>
    <w:rsid w:val="000508C3"/>
    <w:rsid w:val="00051722"/>
    <w:rsid w:val="000610B0"/>
    <w:rsid w:val="00075EEE"/>
    <w:rsid w:val="00077AC8"/>
    <w:rsid w:val="000928D1"/>
    <w:rsid w:val="00097E96"/>
    <w:rsid w:val="000B3C2F"/>
    <w:rsid w:val="000B4C2A"/>
    <w:rsid w:val="000C5FE7"/>
    <w:rsid w:val="000C7614"/>
    <w:rsid w:val="000D2BB6"/>
    <w:rsid w:val="000D3676"/>
    <w:rsid w:val="000F3C8A"/>
    <w:rsid w:val="00101E38"/>
    <w:rsid w:val="001038DA"/>
    <w:rsid w:val="00105597"/>
    <w:rsid w:val="00117C1D"/>
    <w:rsid w:val="00122B27"/>
    <w:rsid w:val="00130A72"/>
    <w:rsid w:val="00131585"/>
    <w:rsid w:val="00133338"/>
    <w:rsid w:val="0016302B"/>
    <w:rsid w:val="00167BCF"/>
    <w:rsid w:val="00180E45"/>
    <w:rsid w:val="00181126"/>
    <w:rsid w:val="001B13D9"/>
    <w:rsid w:val="001B7B7F"/>
    <w:rsid w:val="001C4896"/>
    <w:rsid w:val="001D20F8"/>
    <w:rsid w:val="001E7689"/>
    <w:rsid w:val="00204016"/>
    <w:rsid w:val="0021130D"/>
    <w:rsid w:val="0022107D"/>
    <w:rsid w:val="002313C3"/>
    <w:rsid w:val="00267476"/>
    <w:rsid w:val="00291361"/>
    <w:rsid w:val="002A6381"/>
    <w:rsid w:val="002B1B97"/>
    <w:rsid w:val="00304E2E"/>
    <w:rsid w:val="00317879"/>
    <w:rsid w:val="00330EC3"/>
    <w:rsid w:val="00346BAC"/>
    <w:rsid w:val="003509CC"/>
    <w:rsid w:val="0037776A"/>
    <w:rsid w:val="00381291"/>
    <w:rsid w:val="00383CA1"/>
    <w:rsid w:val="0038796B"/>
    <w:rsid w:val="0039697D"/>
    <w:rsid w:val="003A4F56"/>
    <w:rsid w:val="003E46C4"/>
    <w:rsid w:val="003E61F0"/>
    <w:rsid w:val="003F1855"/>
    <w:rsid w:val="003F1975"/>
    <w:rsid w:val="00414B86"/>
    <w:rsid w:val="00424997"/>
    <w:rsid w:val="00437929"/>
    <w:rsid w:val="00440364"/>
    <w:rsid w:val="004441AD"/>
    <w:rsid w:val="00446523"/>
    <w:rsid w:val="004469CB"/>
    <w:rsid w:val="00450455"/>
    <w:rsid w:val="0046061E"/>
    <w:rsid w:val="00466ADB"/>
    <w:rsid w:val="00474E36"/>
    <w:rsid w:val="00490501"/>
    <w:rsid w:val="004A746B"/>
    <w:rsid w:val="004B6A09"/>
    <w:rsid w:val="004D5D64"/>
    <w:rsid w:val="004E3F4E"/>
    <w:rsid w:val="004F27D4"/>
    <w:rsid w:val="005012F1"/>
    <w:rsid w:val="00513173"/>
    <w:rsid w:val="00514582"/>
    <w:rsid w:val="00523362"/>
    <w:rsid w:val="0053687C"/>
    <w:rsid w:val="00540181"/>
    <w:rsid w:val="00545B2F"/>
    <w:rsid w:val="00550F00"/>
    <w:rsid w:val="00561C52"/>
    <w:rsid w:val="00585CF6"/>
    <w:rsid w:val="005921B4"/>
    <w:rsid w:val="005A560E"/>
    <w:rsid w:val="005A56DD"/>
    <w:rsid w:val="005C0B6E"/>
    <w:rsid w:val="005C3A62"/>
    <w:rsid w:val="005C4244"/>
    <w:rsid w:val="005C5658"/>
    <w:rsid w:val="00635BDD"/>
    <w:rsid w:val="006466BB"/>
    <w:rsid w:val="006536D2"/>
    <w:rsid w:val="0066199C"/>
    <w:rsid w:val="006A0D69"/>
    <w:rsid w:val="006E6272"/>
    <w:rsid w:val="006F77DE"/>
    <w:rsid w:val="00721C71"/>
    <w:rsid w:val="00726BFC"/>
    <w:rsid w:val="00761B04"/>
    <w:rsid w:val="00763BA8"/>
    <w:rsid w:val="00793C3C"/>
    <w:rsid w:val="007A6F6B"/>
    <w:rsid w:val="007B5039"/>
    <w:rsid w:val="007B6965"/>
    <w:rsid w:val="007B75C9"/>
    <w:rsid w:val="007C03A7"/>
    <w:rsid w:val="007C78EB"/>
    <w:rsid w:val="007D43DC"/>
    <w:rsid w:val="007E0124"/>
    <w:rsid w:val="007E18AA"/>
    <w:rsid w:val="00812093"/>
    <w:rsid w:val="008231EB"/>
    <w:rsid w:val="00823B00"/>
    <w:rsid w:val="0082652B"/>
    <w:rsid w:val="008603CA"/>
    <w:rsid w:val="008808C1"/>
    <w:rsid w:val="00880ACB"/>
    <w:rsid w:val="008921F1"/>
    <w:rsid w:val="008A3C8F"/>
    <w:rsid w:val="008C04D8"/>
    <w:rsid w:val="008C2825"/>
    <w:rsid w:val="009134D6"/>
    <w:rsid w:val="0091580F"/>
    <w:rsid w:val="009250F2"/>
    <w:rsid w:val="00925673"/>
    <w:rsid w:val="009359E9"/>
    <w:rsid w:val="00942416"/>
    <w:rsid w:val="009466ED"/>
    <w:rsid w:val="00953248"/>
    <w:rsid w:val="009643E1"/>
    <w:rsid w:val="00972E1F"/>
    <w:rsid w:val="00984CE4"/>
    <w:rsid w:val="00985E05"/>
    <w:rsid w:val="009B50F5"/>
    <w:rsid w:val="009C66EE"/>
    <w:rsid w:val="009D0FAC"/>
    <w:rsid w:val="009D26D7"/>
    <w:rsid w:val="009E44A3"/>
    <w:rsid w:val="009E5C1A"/>
    <w:rsid w:val="00A006D9"/>
    <w:rsid w:val="00A16B09"/>
    <w:rsid w:val="00A42C25"/>
    <w:rsid w:val="00A572A6"/>
    <w:rsid w:val="00A65771"/>
    <w:rsid w:val="00A66190"/>
    <w:rsid w:val="00AB5178"/>
    <w:rsid w:val="00AC28E8"/>
    <w:rsid w:val="00AD1936"/>
    <w:rsid w:val="00AE5143"/>
    <w:rsid w:val="00AF0B6F"/>
    <w:rsid w:val="00B31F46"/>
    <w:rsid w:val="00B43919"/>
    <w:rsid w:val="00B47329"/>
    <w:rsid w:val="00B52504"/>
    <w:rsid w:val="00B526EB"/>
    <w:rsid w:val="00B6632E"/>
    <w:rsid w:val="00B71945"/>
    <w:rsid w:val="00B763F2"/>
    <w:rsid w:val="00B806CD"/>
    <w:rsid w:val="00B82D27"/>
    <w:rsid w:val="00B93489"/>
    <w:rsid w:val="00BB67E1"/>
    <w:rsid w:val="00BB686E"/>
    <w:rsid w:val="00BE4C4D"/>
    <w:rsid w:val="00BF5459"/>
    <w:rsid w:val="00C005EA"/>
    <w:rsid w:val="00C02853"/>
    <w:rsid w:val="00C16F3F"/>
    <w:rsid w:val="00C2606C"/>
    <w:rsid w:val="00C35AEC"/>
    <w:rsid w:val="00C35D0B"/>
    <w:rsid w:val="00C46EF1"/>
    <w:rsid w:val="00C659F7"/>
    <w:rsid w:val="00C67850"/>
    <w:rsid w:val="00C679C8"/>
    <w:rsid w:val="00C67EA3"/>
    <w:rsid w:val="00C77FB7"/>
    <w:rsid w:val="00CA6BD7"/>
    <w:rsid w:val="00CC1315"/>
    <w:rsid w:val="00CC35E0"/>
    <w:rsid w:val="00CC4687"/>
    <w:rsid w:val="00CD1D94"/>
    <w:rsid w:val="00CE5A37"/>
    <w:rsid w:val="00CE78CE"/>
    <w:rsid w:val="00CF0D17"/>
    <w:rsid w:val="00D01F30"/>
    <w:rsid w:val="00D050D1"/>
    <w:rsid w:val="00D25073"/>
    <w:rsid w:val="00D300DA"/>
    <w:rsid w:val="00D30B53"/>
    <w:rsid w:val="00D54932"/>
    <w:rsid w:val="00D76D54"/>
    <w:rsid w:val="00DA31BB"/>
    <w:rsid w:val="00DC76DF"/>
    <w:rsid w:val="00DD3EE7"/>
    <w:rsid w:val="00DD6EC3"/>
    <w:rsid w:val="00DE5245"/>
    <w:rsid w:val="00E07244"/>
    <w:rsid w:val="00E25F0A"/>
    <w:rsid w:val="00E3589E"/>
    <w:rsid w:val="00E42514"/>
    <w:rsid w:val="00E76881"/>
    <w:rsid w:val="00E86756"/>
    <w:rsid w:val="00EA6CE0"/>
    <w:rsid w:val="00EB7D08"/>
    <w:rsid w:val="00EC5855"/>
    <w:rsid w:val="00EC5A0B"/>
    <w:rsid w:val="00ED02BA"/>
    <w:rsid w:val="00EE03F4"/>
    <w:rsid w:val="00EE0BD9"/>
    <w:rsid w:val="00EF5516"/>
    <w:rsid w:val="00EF5C96"/>
    <w:rsid w:val="00F03565"/>
    <w:rsid w:val="00F13DE0"/>
    <w:rsid w:val="00F32739"/>
    <w:rsid w:val="00F60F44"/>
    <w:rsid w:val="00F66FBC"/>
    <w:rsid w:val="00F67675"/>
    <w:rsid w:val="00F81875"/>
    <w:rsid w:val="00F93575"/>
    <w:rsid w:val="00F94E22"/>
    <w:rsid w:val="00FA3C84"/>
    <w:rsid w:val="00FC7C8C"/>
    <w:rsid w:val="00FF35E2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D"/>
  </w:style>
  <w:style w:type="paragraph" w:styleId="1">
    <w:name w:val="heading 1"/>
    <w:basedOn w:val="a"/>
    <w:link w:val="10"/>
    <w:uiPriority w:val="9"/>
    <w:qFormat/>
    <w:rsid w:val="0042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117C1D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2">
    <w:name w:val="Стиль2"/>
    <w:basedOn w:val="a3"/>
    <w:qFormat/>
    <w:rsid w:val="00117C1D"/>
    <w:pPr>
      <w:spacing w:after="120" w:line="276" w:lineRule="auto"/>
      <w:jc w:val="both"/>
    </w:pPr>
    <w:rPr>
      <w:rFonts w:ascii="Arial" w:hAnsi="Arial"/>
    </w:rPr>
  </w:style>
  <w:style w:type="paragraph" w:styleId="a3">
    <w:name w:val="No Spacing"/>
    <w:uiPriority w:val="99"/>
    <w:qFormat/>
    <w:rsid w:val="00117C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C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A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5E2"/>
  </w:style>
  <w:style w:type="paragraph" w:styleId="a8">
    <w:name w:val="footer"/>
    <w:basedOn w:val="a"/>
    <w:link w:val="a9"/>
    <w:uiPriority w:val="99"/>
    <w:unhideWhenUsed/>
    <w:rsid w:val="00FF3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5E2"/>
  </w:style>
  <w:style w:type="paragraph" w:styleId="aa">
    <w:name w:val="Balloon Text"/>
    <w:basedOn w:val="a"/>
    <w:link w:val="ab"/>
    <w:uiPriority w:val="99"/>
    <w:semiHidden/>
    <w:unhideWhenUsed/>
    <w:rsid w:val="00E3589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89E"/>
    <w:rPr>
      <w:rFonts w:ascii="Arial" w:hAnsi="Arial" w:cs="Arial"/>
      <w:sz w:val="16"/>
      <w:szCs w:val="16"/>
    </w:rPr>
  </w:style>
  <w:style w:type="table" w:styleId="ac">
    <w:name w:val="Table Grid"/>
    <w:basedOn w:val="a1"/>
    <w:uiPriority w:val="59"/>
    <w:rsid w:val="00077A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526EB"/>
    <w:rPr>
      <w:b/>
      <w:bCs/>
    </w:rPr>
  </w:style>
  <w:style w:type="paragraph" w:styleId="ae">
    <w:name w:val="Normal (Web)"/>
    <w:basedOn w:val="a"/>
    <w:uiPriority w:val="99"/>
    <w:semiHidden/>
    <w:unhideWhenUsed/>
    <w:rsid w:val="00B5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0F3C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character" w:styleId="af">
    <w:name w:val="Emphasis"/>
    <w:basedOn w:val="a0"/>
    <w:uiPriority w:val="20"/>
    <w:qFormat/>
    <w:rsid w:val="00C679C8"/>
    <w:rPr>
      <w:i/>
      <w:iCs/>
    </w:rPr>
  </w:style>
  <w:style w:type="character" w:customStyle="1" w:styleId="apple-converted-space">
    <w:name w:val="apple-converted-space"/>
    <w:basedOn w:val="a0"/>
    <w:rsid w:val="00C679C8"/>
  </w:style>
  <w:style w:type="character" w:customStyle="1" w:styleId="badge">
    <w:name w:val="badge"/>
    <w:basedOn w:val="a0"/>
    <w:rsid w:val="00181126"/>
  </w:style>
  <w:style w:type="character" w:customStyle="1" w:styleId="dat">
    <w:name w:val="dat"/>
    <w:basedOn w:val="a0"/>
    <w:rsid w:val="00181126"/>
  </w:style>
  <w:style w:type="character" w:customStyle="1" w:styleId="10">
    <w:name w:val="Заголовок 1 Знак"/>
    <w:basedOn w:val="a0"/>
    <w:link w:val="1"/>
    <w:uiPriority w:val="9"/>
    <w:rsid w:val="0042499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117C1D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2">
    <w:name w:val="Стиль2"/>
    <w:basedOn w:val="a3"/>
    <w:qFormat/>
    <w:rsid w:val="00117C1D"/>
    <w:pPr>
      <w:spacing w:after="120" w:line="276" w:lineRule="auto"/>
      <w:jc w:val="both"/>
    </w:pPr>
    <w:rPr>
      <w:rFonts w:ascii="Arial" w:hAnsi="Arial"/>
    </w:rPr>
  </w:style>
  <w:style w:type="paragraph" w:styleId="a3">
    <w:name w:val="No Spacing"/>
    <w:uiPriority w:val="1"/>
    <w:qFormat/>
    <w:rsid w:val="00117C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C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A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5E2"/>
  </w:style>
  <w:style w:type="paragraph" w:styleId="a8">
    <w:name w:val="footer"/>
    <w:basedOn w:val="a"/>
    <w:link w:val="a9"/>
    <w:uiPriority w:val="99"/>
    <w:unhideWhenUsed/>
    <w:rsid w:val="00FF3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5E2"/>
  </w:style>
  <w:style w:type="paragraph" w:styleId="aa">
    <w:name w:val="Balloon Text"/>
    <w:basedOn w:val="a"/>
    <w:link w:val="ab"/>
    <w:uiPriority w:val="99"/>
    <w:semiHidden/>
    <w:unhideWhenUsed/>
    <w:rsid w:val="00E3589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89E"/>
    <w:rPr>
      <w:rFonts w:ascii="Arial" w:hAnsi="Arial" w:cs="Arial"/>
      <w:sz w:val="16"/>
      <w:szCs w:val="16"/>
    </w:rPr>
  </w:style>
  <w:style w:type="table" w:styleId="ac">
    <w:name w:val="Table Grid"/>
    <w:basedOn w:val="a1"/>
    <w:uiPriority w:val="59"/>
    <w:rsid w:val="00077A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526EB"/>
    <w:rPr>
      <w:b/>
      <w:bCs/>
    </w:rPr>
  </w:style>
  <w:style w:type="paragraph" w:styleId="ae">
    <w:name w:val="Normal (Web)"/>
    <w:basedOn w:val="a"/>
    <w:uiPriority w:val="99"/>
    <w:semiHidden/>
    <w:unhideWhenUsed/>
    <w:rsid w:val="00B5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EN/TXT/HTML/?uri=CELEX:31977L0091&amp;rid=1" TargetMode="External"/><Relationship Id="rId18" Type="http://schemas.openxmlformats.org/officeDocument/2006/relationships/hyperlink" Target="http://eur-lex.europa.eu/legal-content/EN/TXT/HTML/?uri=CELEX:31984L0253&amp;rid=1" TargetMode="External"/><Relationship Id="rId26" Type="http://schemas.openxmlformats.org/officeDocument/2006/relationships/hyperlink" Target="http://eurlex.europa.eu/LexUriServ/LexUriServ.do?uri=CELEX:31985R2137:en:HTML" TargetMode="External"/><Relationship Id="rId39" Type="http://schemas.openxmlformats.org/officeDocument/2006/relationships/hyperlink" Target="https://www.legifrance.gouv.fr/affichTexte.do?cidTexte=LEGITEXT000005630963" TargetMode="External"/><Relationship Id="rId21" Type="http://schemas.openxmlformats.org/officeDocument/2006/relationships/hyperlink" Target="http://eur-lex.europa.eu/legal-content/EN/TXT/HTML/?uri=CELEX:31989L0667&amp;rid=2" TargetMode="External"/><Relationship Id="rId34" Type="http://schemas.openxmlformats.org/officeDocument/2006/relationships/hyperlink" Target="https://www.db.com/tcr/docs/Investment_Advisers_Act_of_1940.pdf" TargetMode="External"/><Relationship Id="rId42" Type="http://schemas.openxmlformats.org/officeDocument/2006/relationships/hyperlink" Target="http://www.ecgi.org/codes/documents/cg_code_austria_jul2012_en.pdf" TargetMode="External"/><Relationship Id="rId47" Type="http://schemas.openxmlformats.org/officeDocument/2006/relationships/hyperlink" Target="http://eur-lex.europa.eu/legal-content/EN/TXT/?uri=CELEX:61987CJ0143" TargetMode="External"/><Relationship Id="rId50" Type="http://schemas.openxmlformats.org/officeDocument/2006/relationships/hyperlink" Target="http://eur-lex.europa.eu/legal-content/EN/TXT/?uri=CELEX:61997CJ0212" TargetMode="External"/><Relationship Id="rId55" Type="http://schemas.openxmlformats.org/officeDocument/2006/relationships/hyperlink" Target="https://en.wikipedia.org/w/index.php?title=Lieberman_v_Becker&amp;action=edit&amp;redlink=1" TargetMode="External"/><Relationship Id="rId63" Type="http://schemas.openxmlformats.org/officeDocument/2006/relationships/hyperlink" Target="http://www.ris.bka.gv.at/jus/" TargetMode="External"/><Relationship Id="rId68" Type="http://schemas.openxmlformats.org/officeDocument/2006/relationships/hyperlink" Target="https://www.scc-csc.ca/case-dossier/index-eng.aspx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://eur-lex.europa.eu/legalcontent/EN/TXT/?uri=celex:52012DC0740" TargetMode="External"/><Relationship Id="rId71" Type="http://schemas.openxmlformats.org/officeDocument/2006/relationships/hyperlink" Target="https://www.arbitration.sccinstitute.com/Swedish-Arbitration-Portal/Supreme-Court/The-Supreme-Court2/The-Supreme-Cou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N/TXT/HTML/?uri=CELEX:31982L0891&amp;rid=1" TargetMode="External"/><Relationship Id="rId29" Type="http://schemas.openxmlformats.org/officeDocument/2006/relationships/hyperlink" Target="http://eur-lex.europa.eu/procedure/EN/1972_3" TargetMode="External"/><Relationship Id="rId11" Type="http://schemas.openxmlformats.org/officeDocument/2006/relationships/hyperlink" Target="http://register.consilium.europa.eu/doc/srv?l=EN&amp;f=ST%206655%202008%20INIT" TargetMode="External"/><Relationship Id="rId24" Type="http://schemas.openxmlformats.org/officeDocument/2006/relationships/hyperlink" Target="http://eur-lex.europa.eu/legal-content/EN/ALL/?uri=CELEX:32003L0072" TargetMode="External"/><Relationship Id="rId32" Type="http://schemas.openxmlformats.org/officeDocument/2006/relationships/hyperlink" Target="https://nscpolteksby.ac.id/ebook/files/Ebook/Business%20Administration/The%20Law%20Of%20Business%20Organization%20-%20John%20E.%20Moye/Appendix%20G%20-%20Model%20Business%20Corporation%20Act.pdf" TargetMode="External"/><Relationship Id="rId37" Type="http://schemas.openxmlformats.org/officeDocument/2006/relationships/hyperlink" Target="https://www.legifrance.gouv.fr/affichCode.do?cidTexte=LEGITEXT000005634379&amp;dateTexte=20110202" TargetMode="External"/><Relationship Id="rId40" Type="http://schemas.openxmlformats.org/officeDocument/2006/relationships/hyperlink" Target="http://www.altalex.com/documents/codici-altal" TargetMode="External"/><Relationship Id="rId45" Type="http://schemas.openxmlformats.org/officeDocument/2006/relationships/hyperlink" Target="https://www.legislation.gov.au/Details/C2018C00031" TargetMode="External"/><Relationship Id="rId53" Type="http://schemas.openxmlformats.org/officeDocument/2006/relationships/hyperlink" Target="http://eur-lex.europa.eu/legal-content/EN/TXT/?uri=CELEX:61995CJ0070" TargetMode="External"/><Relationship Id="rId58" Type="http://schemas.openxmlformats.org/officeDocument/2006/relationships/hyperlink" Target="https://en.wikipedia.org/w/index.php?title=Cinerama_Inc_v_Technicolor_Inc&amp;action=edit&amp;redlink=1" TargetMode="External"/><Relationship Id="rId66" Type="http://schemas.openxmlformats.org/officeDocument/2006/relationships/hyperlink" Target="http://www.ris.bka.gv.at/Gemeinde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gal-content/EN/TXT/HTML/?uri=CELEX:31978L0660&amp;rid=2" TargetMode="External"/><Relationship Id="rId23" Type="http://schemas.openxmlformats.org/officeDocument/2006/relationships/hyperlink" Target="http://eur-lex.europa.eu/legal-content/EN/ALL/?uri=CELEX:32001L0086" TargetMode="External"/><Relationship Id="rId28" Type="http://schemas.openxmlformats.org/officeDocument/2006/relationships/hyperlink" Target="http://eur-lex.europa.eu/legalcontent/EN/TXT/?uri=celex%3A52003DC0284" TargetMode="External"/><Relationship Id="rId36" Type="http://schemas.openxmlformats.org/officeDocument/2006/relationships/hyperlink" Target="https://www.gesetze-im-internet.de/aktg/" TargetMode="External"/><Relationship Id="rId49" Type="http://schemas.openxmlformats.org/officeDocument/2006/relationships/hyperlink" Target="http://eur-lex.europa.eu/legal-content/EN/TXT/?uri=CELEX:61974CJ0002" TargetMode="External"/><Relationship Id="rId57" Type="http://schemas.openxmlformats.org/officeDocument/2006/relationships/hyperlink" Target="https://en.wikipedia.org/w/index.php?title=Oberly_v_Kirby&amp;action=edit&amp;redlink=1" TargetMode="External"/><Relationship Id="rId61" Type="http://schemas.openxmlformats.org/officeDocument/2006/relationships/hyperlink" Target="https://law.justia.com/cases/" TargetMode="External"/><Relationship Id="rId10" Type="http://schemas.openxmlformats.org/officeDocument/2006/relationships/hyperlink" Target="http://zakon.rada.gov.ua/laws/main/b1" TargetMode="External"/><Relationship Id="rId19" Type="http://schemas.openxmlformats.org/officeDocument/2006/relationships/hyperlink" Target="http://eur-lex.europa.eu/legal-content/EN/TXT/HTML/?uri=CELEX:32005L0056&amp;rid=1" TargetMode="External"/><Relationship Id="rId31" Type="http://schemas.openxmlformats.org/officeDocument/2006/relationships/hyperlink" Target="https://www.legislation.gov.uk/ukpga/2000/12/contents" TargetMode="External"/><Relationship Id="rId44" Type="http://schemas.openxmlformats.org/officeDocument/2006/relationships/hyperlink" Target="http://law.au.dk/fileadmin/www.asb.dk/omasb/institutter/erhvervsjuridiskinstitut-skjultforgoogle/EMCA/NationalCompaniesActsMemberStates/Sweden/THE_SWEDISH_COMPANIES_ACT.pdf" TargetMode="External"/><Relationship Id="rId52" Type="http://schemas.openxmlformats.org/officeDocument/2006/relationships/hyperlink" Target="http://eur-lex.europa.eu/legal-content/EN/TXT/?uri=CELEX:61994CJ0055" TargetMode="External"/><Relationship Id="rId60" Type="http://schemas.openxmlformats.org/officeDocument/2006/relationships/hyperlink" Target="https://www.judiciary.uk/" TargetMode="External"/><Relationship Id="rId65" Type="http://schemas.openxmlformats.org/officeDocument/2006/relationships/hyperlink" Target="https://www.lexadin.nl/wlg/courts/nofr/eur/lxctita.ht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5_PNW_2010/Economics/59279.doc.htm" TargetMode="External"/><Relationship Id="rId14" Type="http://schemas.openxmlformats.org/officeDocument/2006/relationships/hyperlink" Target="http://eur-lex.europa.eu/legal-content/EN/TXT/HTML/?uri=CELEX:31978L0855&amp;rid=2" TargetMode="External"/><Relationship Id="rId22" Type="http://schemas.openxmlformats.org/officeDocument/2006/relationships/hyperlink" Target="http://eurlex.europa.eu/legalcontent/EN/TXT/HTML/?uri=CELEX:32004L0025&amp;rid=1" TargetMode="External"/><Relationship Id="rId27" Type="http://schemas.openxmlformats.org/officeDocument/2006/relationships/hyperlink" Target="http://eur-lex.europa.eu/legal-content/EN/ALL/?uri=CELEX:32001R2157" TargetMode="External"/><Relationship Id="rId30" Type="http://schemas.openxmlformats.org/officeDocument/2006/relationships/hyperlink" Target="https://www.legislation.gov.uk/ukpga/2006/46/contents" TargetMode="External"/><Relationship Id="rId35" Type="http://schemas.openxmlformats.org/officeDocument/2006/relationships/hyperlink" Target="https://www.gesetze-im-internet.de/gmbhg/" TargetMode="External"/><Relationship Id="rId43" Type="http://schemas.openxmlformats.org/officeDocument/2006/relationships/hyperlink" Target="https://laws-lois.justice.gc.ca/eng/acts/C-44/INDEX.HTML" TargetMode="External"/><Relationship Id="rId48" Type="http://schemas.openxmlformats.org/officeDocument/2006/relationships/hyperlink" Target="http://eur-lex.europa.eu/legal-content/EN/TXT/?uri=CELEX:61992CJ0019" TargetMode="External"/><Relationship Id="rId56" Type="http://schemas.openxmlformats.org/officeDocument/2006/relationships/hyperlink" Target="https://en.wikipedia.org/w/index.php?title=Flieger_v_Lawrence&amp;action=edit&amp;redlink=1" TargetMode="External"/><Relationship Id="rId64" Type="http://schemas.openxmlformats.org/officeDocument/2006/relationships/hyperlink" Target="https://www.csm.it//" TargetMode="External"/><Relationship Id="rId69" Type="http://schemas.openxmlformats.org/officeDocument/2006/relationships/hyperlink" Target="https://scc-csc.lexum.com/scc-csc/en/nav.do" TargetMode="External"/><Relationship Id="rId8" Type="http://schemas.openxmlformats.org/officeDocument/2006/relationships/hyperlink" Target="http://www.minjust.gov.ua/1702" TargetMode="External"/><Relationship Id="rId51" Type="http://schemas.openxmlformats.org/officeDocument/2006/relationships/hyperlink" Target="http://eur-lex.europa.eu/legal-content/EN/TXT/?uri=CELEX:61996CJ0264" TargetMode="External"/><Relationship Id="rId72" Type="http://schemas.openxmlformats.org/officeDocument/2006/relationships/hyperlink" Target="https://guides.slv.vic.gov.au/courtcases/resear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ur-lex.europa.eu/legal-content/EN/TXT/HTML/?uri=CELEX:32009L0101&amp;rid=1" TargetMode="External"/><Relationship Id="rId17" Type="http://schemas.openxmlformats.org/officeDocument/2006/relationships/hyperlink" Target="http://eur-lex.europa.eu/legal-content/EN/TXT/HTML/?uri=CELEX:31983L0349&amp;rid=2" TargetMode="External"/><Relationship Id="rId25" Type="http://schemas.openxmlformats.org/officeDocument/2006/relationships/hyperlink" Target="http://eur-lex.europa.eu/legal-content/EN/ALL/?uri=CELEX:32003R1435" TargetMode="External"/><Relationship Id="rId33" Type="http://schemas.openxmlformats.org/officeDocument/2006/relationships/hyperlink" Target="https://www.sba.gov/sites/default/files/Small%20Business%20Investment%20Act%20of%201958_0.pdf" TargetMode="External"/><Relationship Id="rId38" Type="http://schemas.openxmlformats.org/officeDocument/2006/relationships/hyperlink" Target="https://www.legifrance.gouv.fr/affichTexte.do?dateTexte=20110202&amp;cidTexte=JORFTEXT000000428977&amp;fastPos=2&amp;fastReqId=911906712&amp;oldAction=rechExpTexteCode" TargetMode="External"/><Relationship Id="rId46" Type="http://schemas.openxmlformats.org/officeDocument/2006/relationships/hyperlink" Target="http://eur-lex.europa.eu/legal-content/EN/TXT/?uri=CELEX:61983CJ0107" TargetMode="External"/><Relationship Id="rId59" Type="http://schemas.openxmlformats.org/officeDocument/2006/relationships/hyperlink" Target="https://en.wikipedia.org/wiki/Benihana_of_Tokyo_Inc_v_Benihana_Inc." TargetMode="External"/><Relationship Id="rId67" Type="http://schemas.openxmlformats.org/officeDocument/2006/relationships/hyperlink" Target="https://www.lexadin.nl/wlg/courts/nofr/eur/lxctoos.htm" TargetMode="External"/><Relationship Id="rId20" Type="http://schemas.openxmlformats.org/officeDocument/2006/relationships/hyperlink" Target="http://eur-lex.europa.eu/legal-content/EN/TXT/HTML/?uri=CELEX:31989L0666&amp;rid=2" TargetMode="External"/><Relationship Id="rId41" Type="http://schemas.openxmlformats.org/officeDocument/2006/relationships/hyperlink" Target="http://www.ecgi.org/codes/documents/codiceautodisciplina_en.pdf" TargetMode="External"/><Relationship Id="rId54" Type="http://schemas.openxmlformats.org/officeDocument/2006/relationships/hyperlink" Target="http://eur-lex.europa.eu/legal-content/EN/TXT/?uri=CELEX:61987CJ0081" TargetMode="External"/><Relationship Id="rId62" Type="http://schemas.openxmlformats.org/officeDocument/2006/relationships/hyperlink" Target="http://germanlawarchive.iuscomp.org/?page_id=35" TargetMode="External"/><Relationship Id="rId70" Type="http://schemas.openxmlformats.org/officeDocument/2006/relationships/hyperlink" Target="https://www.canlii.org/en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Гладьо</cp:lastModifiedBy>
  <cp:revision>11</cp:revision>
  <cp:lastPrinted>2015-09-02T07:18:00Z</cp:lastPrinted>
  <dcterms:created xsi:type="dcterms:W3CDTF">2018-12-01T21:29:00Z</dcterms:created>
  <dcterms:modified xsi:type="dcterms:W3CDTF">2018-12-02T22:48:00Z</dcterms:modified>
</cp:coreProperties>
</file>