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14" w:rsidRPr="00C33214" w:rsidRDefault="00C33214" w:rsidP="00C33214">
      <w:pPr>
        <w:spacing w:after="0"/>
        <w:ind w:firstLine="0"/>
        <w:jc w:val="center"/>
        <w:rPr>
          <w:b/>
          <w:caps/>
        </w:rPr>
      </w:pPr>
      <w:r w:rsidRPr="00C33214">
        <w:rPr>
          <w:b/>
          <w:caps/>
        </w:rPr>
        <w:t xml:space="preserve">Тема 4-6. Патентне право. </w:t>
      </w:r>
    </w:p>
    <w:p w:rsidR="00C33214" w:rsidRPr="00C33214" w:rsidRDefault="00C33214" w:rsidP="00C33214">
      <w:pPr>
        <w:spacing w:after="0"/>
        <w:ind w:firstLine="0"/>
        <w:jc w:val="center"/>
        <w:rPr>
          <w:b/>
          <w:caps/>
        </w:rPr>
      </w:pPr>
      <w:r w:rsidRPr="00C33214">
        <w:rPr>
          <w:b/>
          <w:caps/>
        </w:rPr>
        <w:t>Засоби індивідуалізації товарів, послуг, учасників цивільних відносин.</w:t>
      </w:r>
    </w:p>
    <w:p w:rsidR="00C33214" w:rsidRPr="00C33214" w:rsidRDefault="00C33214" w:rsidP="00C33214">
      <w:pPr>
        <w:spacing w:after="0"/>
        <w:ind w:firstLine="0"/>
        <w:jc w:val="both"/>
        <w:rPr>
          <w:caps/>
        </w:rPr>
      </w:pPr>
    </w:p>
    <w:p w:rsidR="00C33214" w:rsidRPr="00C33214" w:rsidRDefault="00C33214" w:rsidP="00C33214">
      <w:pPr>
        <w:spacing w:after="0"/>
        <w:ind w:firstLine="0"/>
        <w:jc w:val="center"/>
        <w:rPr>
          <w:b/>
          <w:caps/>
        </w:rPr>
      </w:pPr>
      <w:r w:rsidRPr="00C33214">
        <w:rPr>
          <w:b/>
          <w:caps/>
        </w:rPr>
        <w:t>Заняття 1.</w:t>
      </w:r>
    </w:p>
    <w:p w:rsidR="00C33214" w:rsidRPr="00C33214" w:rsidRDefault="00C33214" w:rsidP="00C33214">
      <w:pPr>
        <w:spacing w:after="0"/>
        <w:ind w:firstLine="0"/>
        <w:jc w:val="center"/>
        <w:rPr>
          <w:b/>
          <w:caps/>
        </w:rPr>
      </w:pPr>
      <w:r w:rsidRPr="00C33214">
        <w:rPr>
          <w:b/>
          <w:caps/>
        </w:rPr>
        <w:t>Патентне право.</w:t>
      </w:r>
    </w:p>
    <w:p w:rsidR="00C33214" w:rsidRDefault="00C33214" w:rsidP="00C3321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</w:pPr>
      <w:r w:rsidRPr="00B46091">
        <w:t>Винахід та корисна модель як об’єкти інтелектуального права. Умови</w:t>
      </w:r>
      <w:r>
        <w:t xml:space="preserve"> </w:t>
      </w:r>
      <w:r w:rsidRPr="00B46091">
        <w:t>надання правової охорони винаходу (корисній моделі).</w:t>
      </w:r>
    </w:p>
    <w:p w:rsidR="00C33214" w:rsidRPr="00B46091" w:rsidRDefault="00C33214" w:rsidP="00C3321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</w:pPr>
      <w:r w:rsidRPr="00B46091">
        <w:t>Промисловий зразок як об’єкт інтелектуального права. Умови надання</w:t>
      </w:r>
      <w:r>
        <w:t xml:space="preserve"> </w:t>
      </w:r>
      <w:r w:rsidRPr="00B46091">
        <w:t>правової охорони.</w:t>
      </w:r>
    </w:p>
    <w:p w:rsidR="00C33214" w:rsidRPr="00B46091" w:rsidRDefault="00C33214" w:rsidP="00C3321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</w:pPr>
      <w:r w:rsidRPr="00B46091">
        <w:t>Патент: поняття, правова природа та види. Право на одержання патенту.</w:t>
      </w:r>
    </w:p>
    <w:p w:rsidR="00C33214" w:rsidRPr="00B46091" w:rsidRDefault="00C33214" w:rsidP="00C3321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</w:pPr>
      <w:r w:rsidRPr="00B46091">
        <w:t>Порядок одержання патенту. Міжнародна заявка та пріоритет.</w:t>
      </w:r>
    </w:p>
    <w:p w:rsidR="00C33214" w:rsidRPr="00B46091" w:rsidRDefault="00C33214" w:rsidP="00C3321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</w:pPr>
      <w:r w:rsidRPr="00B46091">
        <w:t>Експертизи заявки на винахід (корисну модель), промисловий зразок.</w:t>
      </w:r>
      <w:r>
        <w:t xml:space="preserve"> </w:t>
      </w:r>
      <w:r w:rsidRPr="00B46091">
        <w:t>Реєстрація і видача патенту</w:t>
      </w:r>
      <w:r>
        <w:t>.</w:t>
      </w:r>
    </w:p>
    <w:p w:rsidR="00C33214" w:rsidRPr="00B46091" w:rsidRDefault="00C33214" w:rsidP="00C3321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</w:pPr>
      <w:r w:rsidRPr="00B46091">
        <w:t>Особливості правової охорони окремих винаходів (корисних моделей):</w:t>
      </w:r>
    </w:p>
    <w:p w:rsidR="00C33214" w:rsidRPr="00B46091" w:rsidRDefault="00C33214" w:rsidP="00C33214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</w:pPr>
      <w:r w:rsidRPr="00B46091">
        <w:t>секретний винахід (корисна модель)</w:t>
      </w:r>
      <w:r>
        <w:t>.</w:t>
      </w:r>
    </w:p>
    <w:p w:rsidR="00C33214" w:rsidRPr="00B46091" w:rsidRDefault="00C33214" w:rsidP="00C33214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</w:pPr>
      <w:r w:rsidRPr="00B46091">
        <w:t>службовий винахід (корисна модель)</w:t>
      </w:r>
      <w:r>
        <w:t>.</w:t>
      </w:r>
    </w:p>
    <w:p w:rsidR="00C33214" w:rsidRDefault="00C33214" w:rsidP="00C33214">
      <w:pPr>
        <w:tabs>
          <w:tab w:val="left" w:pos="426"/>
        </w:tabs>
        <w:spacing w:after="0"/>
        <w:ind w:firstLine="0"/>
        <w:jc w:val="both"/>
      </w:pPr>
    </w:p>
    <w:p w:rsidR="00C33214" w:rsidRPr="00C33214" w:rsidRDefault="00C33214" w:rsidP="00C33214">
      <w:pPr>
        <w:spacing w:after="0"/>
        <w:jc w:val="both"/>
        <w:rPr>
          <w:b/>
          <w:i/>
        </w:rPr>
      </w:pPr>
      <w:r w:rsidRPr="00C33214">
        <w:rPr>
          <w:b/>
          <w:i/>
        </w:rPr>
        <w:t>Завдання 1</w:t>
      </w:r>
    </w:p>
    <w:p w:rsidR="00C33214" w:rsidRDefault="00C33214" w:rsidP="00C33214">
      <w:pPr>
        <w:spacing w:after="0"/>
        <w:jc w:val="both"/>
      </w:pPr>
      <w:r w:rsidRPr="00B46091">
        <w:t xml:space="preserve">Проаналізуйте </w:t>
      </w:r>
      <w:r>
        <w:t xml:space="preserve">умови надання правової охорони промисловому зразку, визначені ст. 223 Угоди про асоціацію між Україною та ЄС. Режим доступу: </w:t>
      </w:r>
      <w:hyperlink r:id="rId5" w:history="1">
        <w:r w:rsidRPr="004203C7">
          <w:rPr>
            <w:rStyle w:val="a4"/>
          </w:rPr>
          <w:t>https://zakon5.rada.gov.ua/laws/show/984_011/print1484549121500660</w:t>
        </w:r>
      </w:hyperlink>
      <w:r>
        <w:t xml:space="preserve"> </w:t>
      </w:r>
    </w:p>
    <w:p w:rsidR="00C33214" w:rsidRDefault="00C33214" w:rsidP="00C33214">
      <w:pPr>
        <w:spacing w:after="0"/>
        <w:jc w:val="both"/>
      </w:pPr>
      <w:r>
        <w:t xml:space="preserve">Порівняйте ці умови </w:t>
      </w:r>
      <w:r w:rsidRPr="00D957DE">
        <w:t xml:space="preserve">надання правової охорони </w:t>
      </w:r>
      <w:r>
        <w:t>з підходом, що визначений у ст. ст. 5, 6 Закону України «</w:t>
      </w:r>
      <w:r w:rsidRPr="00D957DE">
        <w:t>Про охорону прав на промислові зразки</w:t>
      </w:r>
      <w:r>
        <w:t xml:space="preserve">». </w:t>
      </w:r>
    </w:p>
    <w:p w:rsidR="00C33214" w:rsidRDefault="00C33214" w:rsidP="00C33214">
      <w:pPr>
        <w:spacing w:after="0"/>
        <w:jc w:val="both"/>
      </w:pPr>
    </w:p>
    <w:p w:rsidR="00C33214" w:rsidRPr="00C33214" w:rsidRDefault="00C33214" w:rsidP="00C33214">
      <w:pPr>
        <w:spacing w:after="0"/>
        <w:jc w:val="both"/>
        <w:rPr>
          <w:b/>
          <w:i/>
        </w:rPr>
      </w:pPr>
      <w:r w:rsidRPr="00C33214">
        <w:rPr>
          <w:b/>
          <w:i/>
        </w:rPr>
        <w:t>Завдання 2</w:t>
      </w:r>
    </w:p>
    <w:p w:rsidR="00C33214" w:rsidRDefault="00C33214" w:rsidP="00C33214">
      <w:pPr>
        <w:spacing w:after="0"/>
        <w:jc w:val="both"/>
      </w:pPr>
      <w:r>
        <w:t xml:space="preserve">Розмежуйте винахід, </w:t>
      </w:r>
      <w:r w:rsidRPr="00B46091">
        <w:t>корисну модель</w:t>
      </w:r>
      <w:r>
        <w:t xml:space="preserve"> та промисловий зразок як об’єкти патентного права</w:t>
      </w:r>
      <w:r w:rsidRPr="00B46091">
        <w:t xml:space="preserve">. </w:t>
      </w:r>
    </w:p>
    <w:p w:rsidR="00C33214" w:rsidRDefault="00C33214" w:rsidP="00C33214">
      <w:pPr>
        <w:spacing w:after="0"/>
        <w:jc w:val="both"/>
      </w:pPr>
    </w:p>
    <w:p w:rsidR="00C33214" w:rsidRPr="00C33214" w:rsidRDefault="00C33214" w:rsidP="00C33214">
      <w:pPr>
        <w:spacing w:after="0"/>
        <w:jc w:val="both"/>
        <w:rPr>
          <w:b/>
          <w:i/>
        </w:rPr>
      </w:pPr>
      <w:r w:rsidRPr="00C33214">
        <w:rPr>
          <w:b/>
          <w:i/>
        </w:rPr>
        <w:t>Завдання 3.</w:t>
      </w:r>
    </w:p>
    <w:p w:rsidR="00C33214" w:rsidRDefault="00C33214" w:rsidP="00C33214">
      <w:pPr>
        <w:spacing w:after="0"/>
        <w:jc w:val="both"/>
      </w:pPr>
      <w:r>
        <w:t>Наведіть приклади промислових зразків.</w:t>
      </w:r>
    </w:p>
    <w:p w:rsidR="00C33214" w:rsidRPr="00B46091" w:rsidRDefault="00C33214" w:rsidP="00C33214">
      <w:pPr>
        <w:spacing w:after="0"/>
        <w:jc w:val="both"/>
      </w:pPr>
      <w:r w:rsidRPr="00B46091">
        <w:t>Ознайомтесь з видами промислових зразків</w:t>
      </w:r>
      <w:r>
        <w:t xml:space="preserve">: </w:t>
      </w:r>
      <w:hyperlink r:id="rId6" w:history="1">
        <w:r w:rsidRPr="004203C7">
          <w:rPr>
            <w:rStyle w:val="a4"/>
          </w:rPr>
          <w:t>http://www.intellect.ua/ukr/industrial-design/info/types</w:t>
        </w:r>
      </w:hyperlink>
      <w:r>
        <w:t xml:space="preserve"> </w:t>
      </w:r>
      <w:r w:rsidRPr="00B46091">
        <w:t>Проаналізуйте їх.</w:t>
      </w:r>
    </w:p>
    <w:p w:rsidR="0034553D" w:rsidRDefault="0034553D">
      <w:pPr>
        <w:rPr>
          <w:b/>
          <w:caps/>
        </w:rPr>
      </w:pPr>
    </w:p>
    <w:p w:rsidR="00C33214" w:rsidRDefault="00C33214" w:rsidP="00C33214">
      <w:pPr>
        <w:spacing w:after="0"/>
        <w:ind w:firstLine="0"/>
        <w:jc w:val="center"/>
        <w:rPr>
          <w:b/>
          <w:caps/>
        </w:rPr>
      </w:pPr>
      <w:r w:rsidRPr="00C33214">
        <w:rPr>
          <w:b/>
          <w:caps/>
        </w:rPr>
        <w:t>Заняття 2.</w:t>
      </w:r>
    </w:p>
    <w:p w:rsidR="00C33214" w:rsidRPr="00C33214" w:rsidRDefault="00C33214" w:rsidP="00C33214">
      <w:pPr>
        <w:spacing w:after="0"/>
        <w:ind w:firstLine="0"/>
        <w:jc w:val="center"/>
        <w:rPr>
          <w:b/>
          <w:caps/>
        </w:rPr>
      </w:pPr>
      <w:r w:rsidRPr="00C33214">
        <w:rPr>
          <w:b/>
          <w:caps/>
        </w:rPr>
        <w:t>Патентне право (продовження).</w:t>
      </w:r>
    </w:p>
    <w:p w:rsidR="00C33214" w:rsidRDefault="00C33214" w:rsidP="00C33214">
      <w:pPr>
        <w:spacing w:after="0"/>
        <w:ind w:firstLine="0"/>
        <w:jc w:val="both"/>
      </w:pPr>
      <w:r>
        <w:t xml:space="preserve"> </w:t>
      </w:r>
    </w:p>
    <w:p w:rsidR="00C33214" w:rsidRPr="00B46091" w:rsidRDefault="00C33214" w:rsidP="00C3321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</w:pPr>
      <w:r w:rsidRPr="00B46091">
        <w:t>Права власника патенту. Дії, які не визнаються порушенням прав власника</w:t>
      </w:r>
      <w:r>
        <w:t xml:space="preserve"> </w:t>
      </w:r>
      <w:r w:rsidRPr="00B46091">
        <w:t>патенту.</w:t>
      </w:r>
      <w:r>
        <w:t xml:space="preserve"> Примусові ліцензії.</w:t>
      </w:r>
    </w:p>
    <w:p w:rsidR="00C33214" w:rsidRDefault="00C33214" w:rsidP="00C3321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</w:pPr>
      <w:r w:rsidRPr="00B46091">
        <w:t>Припинення дії патенту та визнання його недійсним</w:t>
      </w:r>
      <w:r>
        <w:t>.</w:t>
      </w:r>
    </w:p>
    <w:p w:rsidR="00C33214" w:rsidRPr="00B46091" w:rsidRDefault="00C33214" w:rsidP="00C3321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</w:pPr>
      <w:r>
        <w:t>Захист патентних прав. Способи захисту. Порядок захисту.</w:t>
      </w:r>
    </w:p>
    <w:p w:rsidR="00C33214" w:rsidRDefault="00C33214" w:rsidP="00C33214">
      <w:pPr>
        <w:spacing w:after="0"/>
        <w:ind w:firstLine="0"/>
        <w:jc w:val="both"/>
      </w:pPr>
    </w:p>
    <w:p w:rsidR="00C33214" w:rsidRPr="00C33214" w:rsidRDefault="00C33214" w:rsidP="00C33214">
      <w:pPr>
        <w:spacing w:after="0"/>
        <w:ind w:firstLine="0"/>
        <w:jc w:val="center"/>
        <w:rPr>
          <w:b/>
          <w:caps/>
        </w:rPr>
      </w:pPr>
      <w:r w:rsidRPr="00C33214">
        <w:rPr>
          <w:b/>
          <w:caps/>
        </w:rPr>
        <w:t xml:space="preserve">Засоби індивідуалізації товарів, послуг, </w:t>
      </w:r>
    </w:p>
    <w:p w:rsidR="00C33214" w:rsidRPr="00C33214" w:rsidRDefault="00C33214" w:rsidP="00C33214">
      <w:pPr>
        <w:spacing w:after="0"/>
        <w:ind w:firstLine="0"/>
        <w:jc w:val="center"/>
        <w:rPr>
          <w:b/>
          <w:caps/>
        </w:rPr>
      </w:pPr>
      <w:r w:rsidRPr="00C33214">
        <w:rPr>
          <w:b/>
          <w:caps/>
        </w:rPr>
        <w:t>учасників цивільних відносин (частина 1):</w:t>
      </w:r>
    </w:p>
    <w:p w:rsidR="00C33214" w:rsidRPr="00C33214" w:rsidRDefault="00C33214" w:rsidP="00C33214">
      <w:pPr>
        <w:spacing w:after="0"/>
        <w:ind w:firstLine="0"/>
        <w:jc w:val="center"/>
        <w:rPr>
          <w:b/>
        </w:rPr>
      </w:pPr>
    </w:p>
    <w:p w:rsidR="00C33214" w:rsidRDefault="00C33214" w:rsidP="00C33214">
      <w:pPr>
        <w:spacing w:after="0"/>
        <w:ind w:firstLine="0"/>
        <w:jc w:val="both"/>
      </w:pPr>
      <w:r>
        <w:t>1. Засоби індивідуалізації учасників цивільного обороту, товарів і послуг:</w:t>
      </w:r>
    </w:p>
    <w:p w:rsidR="00C33214" w:rsidRDefault="00C33214" w:rsidP="00C33214">
      <w:pPr>
        <w:spacing w:after="0"/>
        <w:ind w:firstLine="0"/>
        <w:jc w:val="both"/>
      </w:pPr>
      <w:r>
        <w:t>загальна характеристика. Відмінність від об’єктів авторського та патентного права.</w:t>
      </w:r>
    </w:p>
    <w:p w:rsidR="00C33214" w:rsidRDefault="00C33214" w:rsidP="00C33214">
      <w:pPr>
        <w:spacing w:after="0"/>
        <w:ind w:firstLine="0"/>
        <w:jc w:val="both"/>
      </w:pPr>
      <w:r>
        <w:t>2. Охорона прав на комерційне найменування:</w:t>
      </w:r>
    </w:p>
    <w:p w:rsidR="00C33214" w:rsidRDefault="00C33214" w:rsidP="00C33214">
      <w:pPr>
        <w:spacing w:after="0"/>
        <w:jc w:val="both"/>
      </w:pPr>
      <w:r>
        <w:t>2.1. поняття, структура та вимоги до комерційного найменування. Співвідношення з</w:t>
      </w:r>
    </w:p>
    <w:p w:rsidR="00C33214" w:rsidRDefault="00C33214" w:rsidP="00C33214">
      <w:pPr>
        <w:spacing w:after="0"/>
        <w:jc w:val="both"/>
      </w:pPr>
      <w:r>
        <w:t>найменуванням юридичної особи.</w:t>
      </w:r>
    </w:p>
    <w:p w:rsidR="00C33214" w:rsidRDefault="00C33214" w:rsidP="00C33214">
      <w:pPr>
        <w:spacing w:after="0"/>
        <w:jc w:val="both"/>
      </w:pPr>
      <w:r>
        <w:t>2.2. суб’єкти права на комерційне (фірмове) найменування.</w:t>
      </w:r>
    </w:p>
    <w:p w:rsidR="00C33214" w:rsidRDefault="00C33214" w:rsidP="00C33214">
      <w:pPr>
        <w:spacing w:after="0"/>
        <w:jc w:val="both"/>
      </w:pPr>
      <w:r>
        <w:t>2.3. виникнення права на комерційне (фірмове) найменування, зміст майнових прав інтелектуальної власності.</w:t>
      </w:r>
    </w:p>
    <w:p w:rsidR="00C33214" w:rsidRDefault="00C33214" w:rsidP="00C33214">
      <w:pPr>
        <w:spacing w:after="0"/>
        <w:jc w:val="both"/>
      </w:pPr>
      <w:r>
        <w:t>2.4. способи захисту прав на комерційне найменування.</w:t>
      </w:r>
    </w:p>
    <w:p w:rsidR="00F44731" w:rsidRDefault="00F44731">
      <w:r>
        <w:br w:type="page"/>
      </w:r>
    </w:p>
    <w:p w:rsidR="00C33214" w:rsidRDefault="00C33214" w:rsidP="00C33214">
      <w:pPr>
        <w:spacing w:after="0"/>
        <w:ind w:firstLine="0"/>
        <w:jc w:val="both"/>
      </w:pPr>
      <w:r>
        <w:lastRenderedPageBreak/>
        <w:t>3. Охорона прав на зазначення походження товарів:</w:t>
      </w:r>
    </w:p>
    <w:p w:rsidR="00C33214" w:rsidRDefault="00C33214" w:rsidP="00C33214">
      <w:pPr>
        <w:spacing w:after="0"/>
        <w:jc w:val="both"/>
      </w:pPr>
      <w:r>
        <w:t>3.1. загальна характеристика зазначення походження товарів;</w:t>
      </w:r>
    </w:p>
    <w:p w:rsidR="00C33214" w:rsidRDefault="00C33214" w:rsidP="00C33214">
      <w:pPr>
        <w:spacing w:after="0"/>
        <w:jc w:val="both"/>
      </w:pPr>
      <w:r>
        <w:t>3.2. умови та порядок надання правової охорони зазначенню походження товару;</w:t>
      </w:r>
    </w:p>
    <w:p w:rsidR="00C33214" w:rsidRDefault="00C33214" w:rsidP="00C33214">
      <w:pPr>
        <w:spacing w:after="0"/>
        <w:jc w:val="both"/>
      </w:pPr>
      <w:r>
        <w:t>3.3. право на реєстрацію зазначення походження товару; порядок подання та розгляду заявки на реєстрацію;</w:t>
      </w:r>
    </w:p>
    <w:p w:rsidR="00C33214" w:rsidRDefault="00C33214" w:rsidP="00C33214">
      <w:pPr>
        <w:spacing w:after="0"/>
        <w:jc w:val="both"/>
      </w:pPr>
      <w:r>
        <w:t>3.4. права, що випливають із реєстрації зазначення походження товару та/або права на його використання;</w:t>
      </w:r>
    </w:p>
    <w:p w:rsidR="00C33214" w:rsidRDefault="00C33214" w:rsidP="00C33214">
      <w:pPr>
        <w:spacing w:after="0"/>
        <w:jc w:val="both"/>
      </w:pPr>
      <w:r>
        <w:t>3.5. порядок припинення правової охорони кваліфікованого зазначення</w:t>
      </w:r>
    </w:p>
    <w:p w:rsidR="00C33214" w:rsidRDefault="00C33214" w:rsidP="00C33214">
      <w:pPr>
        <w:spacing w:after="0"/>
        <w:jc w:val="both"/>
      </w:pPr>
      <w:r>
        <w:t>походження товару та/або права на використання цього зазначення.</w:t>
      </w:r>
    </w:p>
    <w:p w:rsidR="00C33214" w:rsidRDefault="00C33214" w:rsidP="00C33214">
      <w:pPr>
        <w:spacing w:after="0"/>
        <w:ind w:firstLine="0"/>
        <w:jc w:val="both"/>
      </w:pPr>
    </w:p>
    <w:p w:rsidR="00C33214" w:rsidRPr="00C33214" w:rsidRDefault="00C33214" w:rsidP="00C33214">
      <w:pPr>
        <w:spacing w:after="0"/>
        <w:jc w:val="both"/>
        <w:rPr>
          <w:b/>
          <w:i/>
        </w:rPr>
      </w:pPr>
      <w:r w:rsidRPr="00C33214">
        <w:rPr>
          <w:b/>
          <w:i/>
        </w:rPr>
        <w:t>Завдання 1</w:t>
      </w:r>
    </w:p>
    <w:p w:rsidR="00C33214" w:rsidRPr="00B46091" w:rsidRDefault="00C33214" w:rsidP="00C33214">
      <w:pPr>
        <w:spacing w:after="0"/>
        <w:jc w:val="both"/>
      </w:pPr>
      <w:r w:rsidRPr="00B46091">
        <w:t>Порівняйте промислові зразки і об’єкти авторсько</w:t>
      </w:r>
      <w:r>
        <w:t xml:space="preserve">го права. </w:t>
      </w:r>
    </w:p>
    <w:p w:rsidR="00C33214" w:rsidRPr="00B46091" w:rsidRDefault="00C33214" w:rsidP="00C33214">
      <w:pPr>
        <w:spacing w:after="0"/>
        <w:jc w:val="both"/>
      </w:pPr>
      <w:r>
        <w:t>Ознайомтесь з статтею</w:t>
      </w:r>
      <w:r w:rsidRPr="00B46091">
        <w:t>:</w:t>
      </w:r>
      <w:r>
        <w:t xml:space="preserve"> </w:t>
      </w:r>
      <w:proofErr w:type="spellStart"/>
      <w:r w:rsidRPr="00B46091">
        <w:t>Васьковська</w:t>
      </w:r>
      <w:proofErr w:type="spellEnd"/>
      <w:r w:rsidRPr="00B46091">
        <w:t xml:space="preserve"> Т. Промисловий зразок як твір декоративно-прикладного</w:t>
      </w:r>
      <w:r>
        <w:t xml:space="preserve"> </w:t>
      </w:r>
      <w:r w:rsidRPr="00B46091">
        <w:t xml:space="preserve">мистецтва. - НДІ інтелектуальної власності </w:t>
      </w:r>
      <w:proofErr w:type="spellStart"/>
      <w:r w:rsidRPr="00B46091">
        <w:t>АпрН</w:t>
      </w:r>
      <w:proofErr w:type="spellEnd"/>
      <w:r w:rsidRPr="00B46091">
        <w:t xml:space="preserve"> України. – 2009. </w:t>
      </w:r>
      <w:r>
        <w:t>–</w:t>
      </w:r>
      <w:r w:rsidRPr="00B46091">
        <w:t xml:space="preserve"> режим</w:t>
      </w:r>
      <w:r>
        <w:t xml:space="preserve"> </w:t>
      </w:r>
      <w:r w:rsidRPr="00B46091">
        <w:t xml:space="preserve">доступу: </w:t>
      </w:r>
      <w:hyperlink r:id="rId7" w:history="1">
        <w:r w:rsidRPr="004203C7">
          <w:rPr>
            <w:rStyle w:val="a4"/>
          </w:rPr>
          <w:t>http://www.ndiiv.org.ua/ua/library/view-promyslovyy-zrazok-jak-tvirdekoratyvno-prykladnoho-mystetstva.html</w:t>
        </w:r>
      </w:hyperlink>
      <w:r>
        <w:t xml:space="preserve"> </w:t>
      </w:r>
    </w:p>
    <w:p w:rsidR="00C33214" w:rsidRDefault="00C33214" w:rsidP="00C33214">
      <w:pPr>
        <w:spacing w:after="0"/>
        <w:jc w:val="both"/>
      </w:pPr>
    </w:p>
    <w:p w:rsidR="00C33214" w:rsidRPr="00C33214" w:rsidRDefault="00C33214" w:rsidP="00C33214">
      <w:pPr>
        <w:spacing w:after="0"/>
        <w:jc w:val="both"/>
        <w:rPr>
          <w:b/>
          <w:i/>
        </w:rPr>
      </w:pPr>
      <w:r w:rsidRPr="00C33214">
        <w:rPr>
          <w:b/>
          <w:i/>
        </w:rPr>
        <w:t>Завдання 2</w:t>
      </w:r>
    </w:p>
    <w:p w:rsidR="00C33214" w:rsidRDefault="00C33214" w:rsidP="00C33214">
      <w:pPr>
        <w:spacing w:after="0"/>
        <w:jc w:val="both"/>
      </w:pPr>
      <w:r>
        <w:t>Проаналізуйте поняття «назва місця походження товару» та «географічне зазначення походження товару». Розмежуйте їх.</w:t>
      </w:r>
    </w:p>
    <w:p w:rsidR="00C33214" w:rsidRDefault="00C33214" w:rsidP="00C33214">
      <w:pPr>
        <w:spacing w:after="0"/>
        <w:jc w:val="both"/>
      </w:pPr>
    </w:p>
    <w:p w:rsidR="00C33214" w:rsidRPr="00C33214" w:rsidRDefault="00C33214" w:rsidP="00C33214">
      <w:pPr>
        <w:spacing w:after="0"/>
        <w:jc w:val="both"/>
        <w:rPr>
          <w:b/>
          <w:i/>
        </w:rPr>
      </w:pPr>
      <w:r w:rsidRPr="00C33214">
        <w:rPr>
          <w:b/>
          <w:i/>
        </w:rPr>
        <w:t>Завдання 3</w:t>
      </w:r>
    </w:p>
    <w:p w:rsidR="00C33214" w:rsidRDefault="00C33214" w:rsidP="00C33214">
      <w:pPr>
        <w:spacing w:after="0"/>
        <w:jc w:val="both"/>
      </w:pPr>
      <w:r>
        <w:t>Проаналізуйте особливості передання майнових прав на комерційне найменування. У чому полягає особистісний характер права на комерційне найменування. Відповідь обґрунтуйте.</w:t>
      </w:r>
    </w:p>
    <w:p w:rsidR="00C33214" w:rsidRDefault="00C33214" w:rsidP="00C33214">
      <w:pPr>
        <w:spacing w:after="0"/>
        <w:jc w:val="both"/>
      </w:pPr>
    </w:p>
    <w:p w:rsidR="00C33214" w:rsidRPr="00C33214" w:rsidRDefault="00C33214" w:rsidP="00C33214">
      <w:pPr>
        <w:spacing w:after="0"/>
        <w:jc w:val="both"/>
        <w:rPr>
          <w:b/>
          <w:i/>
        </w:rPr>
      </w:pPr>
      <w:r w:rsidRPr="00C33214">
        <w:rPr>
          <w:b/>
          <w:i/>
        </w:rPr>
        <w:t>Задача 1</w:t>
      </w:r>
    </w:p>
    <w:p w:rsidR="00C33214" w:rsidRDefault="00C33214" w:rsidP="00C33214">
      <w:pPr>
        <w:spacing w:after="0"/>
        <w:jc w:val="both"/>
      </w:pPr>
      <w:r w:rsidRPr="00B46091">
        <w:t>Позивач звернувся до суду з позовом до Комунального закладу Львівської</w:t>
      </w:r>
      <w:r>
        <w:t xml:space="preserve"> </w:t>
      </w:r>
      <w:r w:rsidRPr="00B46091">
        <w:t>обласної ради «Львівський обласний центр екстреної медичної допомоги та</w:t>
      </w:r>
      <w:r>
        <w:t xml:space="preserve"> </w:t>
      </w:r>
      <w:r w:rsidRPr="00B46091">
        <w:t>медичних катастроф», Головного управління охорони здоров'я Львівської</w:t>
      </w:r>
      <w:r>
        <w:t xml:space="preserve"> </w:t>
      </w:r>
      <w:r w:rsidRPr="00B46091">
        <w:t>обласної державної адміністрації про усунення порушень прав на промислову</w:t>
      </w:r>
      <w:r>
        <w:t xml:space="preserve"> </w:t>
      </w:r>
      <w:r w:rsidRPr="00B46091">
        <w:t>власність шляхом заборони ввезення на митну територію медичного</w:t>
      </w:r>
      <w:r>
        <w:t xml:space="preserve"> </w:t>
      </w:r>
      <w:r w:rsidRPr="00B46091">
        <w:t>обладнання, яке порушує запатентовані медичні технології.</w:t>
      </w:r>
      <w:r>
        <w:t xml:space="preserve"> </w:t>
      </w:r>
    </w:p>
    <w:p w:rsidR="00C33214" w:rsidRPr="00B46091" w:rsidRDefault="00C33214" w:rsidP="00C33214">
      <w:pPr>
        <w:spacing w:after="0"/>
        <w:jc w:val="both"/>
      </w:pPr>
      <w:r w:rsidRPr="00B46091">
        <w:t>Судом встановлено, що позивач є володільцем деклараційного патенту на</w:t>
      </w:r>
      <w:r>
        <w:t xml:space="preserve"> </w:t>
      </w:r>
      <w:r w:rsidRPr="00B46091">
        <w:t>винахід «Пересувна хірургічна операційна» та патенту на корисну модель</w:t>
      </w:r>
      <w:r>
        <w:t xml:space="preserve"> </w:t>
      </w:r>
      <w:r w:rsidRPr="00B46091">
        <w:t>«Спосіб надання медичної допомоги в транспортному засобі».</w:t>
      </w:r>
      <w:r>
        <w:t xml:space="preserve"> </w:t>
      </w:r>
      <w:r w:rsidRPr="00B46091">
        <w:t>Із засобів масової інформації позивач дізнався про придбання</w:t>
      </w:r>
      <w:r>
        <w:t xml:space="preserve"> </w:t>
      </w:r>
      <w:r w:rsidRPr="00B46091">
        <w:t>Комунальним закладом Львівської обласної ради «Львівський обласний центр</w:t>
      </w:r>
      <w:r>
        <w:t xml:space="preserve"> </w:t>
      </w:r>
      <w:r w:rsidRPr="00B46091">
        <w:t xml:space="preserve">екстреної медичної допомоги та медичних катастроф» дев'яти </w:t>
      </w:r>
      <w:proofErr w:type="spellStart"/>
      <w:r w:rsidRPr="00B46091">
        <w:t>реанімобілів</w:t>
      </w:r>
      <w:proofErr w:type="spellEnd"/>
      <w:r w:rsidRPr="00B46091">
        <w:t>, які</w:t>
      </w:r>
      <w:r>
        <w:t xml:space="preserve"> </w:t>
      </w:r>
      <w:r w:rsidRPr="00B46091">
        <w:t>мають суттєві (еквівалентні) ознаки, що співпадають з формулами належних</w:t>
      </w:r>
      <w:r>
        <w:t xml:space="preserve"> </w:t>
      </w:r>
      <w:r w:rsidRPr="00B46091">
        <w:t>йому патентів.</w:t>
      </w:r>
      <w:r>
        <w:t xml:space="preserve"> </w:t>
      </w:r>
      <w:r w:rsidRPr="00B46091">
        <w:t>Дані автомобілі, на думку позивача, були ввезені на митну територію</w:t>
      </w:r>
      <w:r>
        <w:t xml:space="preserve"> </w:t>
      </w:r>
      <w:r w:rsidRPr="00B46091">
        <w:t>України із інших країн із комплектацією, що охороняється патентами позивача.</w:t>
      </w:r>
      <w:r>
        <w:t xml:space="preserve"> </w:t>
      </w:r>
      <w:r w:rsidRPr="00B46091">
        <w:t>Позивач вказує, що відповідач не володіє як ліцензіями на застосування</w:t>
      </w:r>
      <w:r>
        <w:t xml:space="preserve"> </w:t>
      </w:r>
      <w:r w:rsidRPr="00B46091">
        <w:t>запатентованих технологій від позивача, так і власними патентами з більш</w:t>
      </w:r>
      <w:r>
        <w:t xml:space="preserve"> </w:t>
      </w:r>
      <w:r w:rsidRPr="00B46091">
        <w:t>раннім пріоритетом.</w:t>
      </w:r>
    </w:p>
    <w:p w:rsidR="00C33214" w:rsidRPr="00B46091" w:rsidRDefault="00C33214" w:rsidP="00C33214">
      <w:pPr>
        <w:spacing w:after="0"/>
        <w:jc w:val="both"/>
      </w:pPr>
      <w:r w:rsidRPr="00B46091">
        <w:t>Суд відмовив у задоволенні позову, оскільки позивачем не було</w:t>
      </w:r>
      <w:r>
        <w:t xml:space="preserve"> </w:t>
      </w:r>
      <w:r w:rsidRPr="00B46091">
        <w:t xml:space="preserve">представлено доказів, що </w:t>
      </w:r>
      <w:proofErr w:type="spellStart"/>
      <w:r w:rsidRPr="00B46091">
        <w:t>реанімобілі</w:t>
      </w:r>
      <w:proofErr w:type="spellEnd"/>
      <w:r w:rsidRPr="00B46091">
        <w:t xml:space="preserve"> відповідача були виготовлені із</w:t>
      </w:r>
      <w:r>
        <w:t xml:space="preserve"> </w:t>
      </w:r>
      <w:r w:rsidRPr="00B46091">
        <w:t>застосуванням процесу, який охороняється патентами позивача.</w:t>
      </w:r>
      <w:r>
        <w:t xml:space="preserve"> </w:t>
      </w:r>
    </w:p>
    <w:p w:rsidR="00C33214" w:rsidRPr="00B46091" w:rsidRDefault="00C33214" w:rsidP="00C33214">
      <w:pPr>
        <w:spacing w:after="0"/>
        <w:jc w:val="both"/>
      </w:pPr>
      <w:r w:rsidRPr="00B46091">
        <w:t>Проаналізуйте Рішення Шевченківського районного суду м. Львова від 06</w:t>
      </w:r>
      <w:r>
        <w:t xml:space="preserve"> </w:t>
      </w:r>
      <w:r w:rsidRPr="00B46091">
        <w:t>вересня 2016 року по справі № 1328/5683/12, режим доступу</w:t>
      </w:r>
      <w:r>
        <w:t xml:space="preserve"> </w:t>
      </w:r>
      <w:hyperlink r:id="rId8" w:history="1">
        <w:r w:rsidRPr="004203C7">
          <w:rPr>
            <w:rStyle w:val="a4"/>
          </w:rPr>
          <w:t>http://reyestr.court.gov.ua/Review/61158820</w:t>
        </w:r>
      </w:hyperlink>
      <w:r>
        <w:t xml:space="preserve"> </w:t>
      </w:r>
    </w:p>
    <w:p w:rsidR="0034553D" w:rsidRDefault="00C33214" w:rsidP="0034553D">
      <w:pPr>
        <w:spacing w:after="0"/>
        <w:jc w:val="both"/>
      </w:pPr>
      <w:r w:rsidRPr="00B46091">
        <w:t>Дайте правовий аналіз ситуації. Відповідь обґрунтуйте.</w:t>
      </w:r>
      <w:r w:rsidR="0034553D">
        <w:t xml:space="preserve"> </w:t>
      </w:r>
    </w:p>
    <w:p w:rsidR="0034553D" w:rsidRDefault="0034553D" w:rsidP="0034553D">
      <w:pPr>
        <w:spacing w:after="0"/>
        <w:jc w:val="both"/>
      </w:pPr>
    </w:p>
    <w:p w:rsidR="0034553D" w:rsidRDefault="0034553D" w:rsidP="0034553D">
      <w:pPr>
        <w:spacing w:after="0"/>
        <w:jc w:val="both"/>
      </w:pPr>
    </w:p>
    <w:p w:rsidR="0034553D" w:rsidRDefault="0034553D" w:rsidP="0034553D">
      <w:pPr>
        <w:spacing w:after="0"/>
        <w:jc w:val="both"/>
        <w:rPr>
          <w:b/>
          <w:caps/>
        </w:rPr>
      </w:pPr>
    </w:p>
    <w:p w:rsidR="00F44731" w:rsidRDefault="00F44731">
      <w:pPr>
        <w:rPr>
          <w:b/>
          <w:caps/>
        </w:rPr>
      </w:pPr>
      <w:r>
        <w:rPr>
          <w:b/>
          <w:caps/>
        </w:rPr>
        <w:br w:type="page"/>
      </w:r>
    </w:p>
    <w:p w:rsidR="00C33214" w:rsidRPr="00C33214" w:rsidRDefault="00C33214" w:rsidP="00C33214">
      <w:pPr>
        <w:spacing w:after="0"/>
        <w:ind w:firstLine="0"/>
        <w:jc w:val="center"/>
        <w:rPr>
          <w:b/>
          <w:caps/>
        </w:rPr>
      </w:pPr>
      <w:r w:rsidRPr="00C33214">
        <w:rPr>
          <w:b/>
          <w:caps/>
        </w:rPr>
        <w:lastRenderedPageBreak/>
        <w:t>Заняття 3</w:t>
      </w:r>
    </w:p>
    <w:p w:rsidR="00C33214" w:rsidRPr="00C33214" w:rsidRDefault="00C33214" w:rsidP="00C33214">
      <w:pPr>
        <w:spacing w:after="0"/>
        <w:ind w:firstLine="0"/>
        <w:jc w:val="center"/>
        <w:rPr>
          <w:b/>
          <w:caps/>
        </w:rPr>
      </w:pPr>
      <w:r w:rsidRPr="00C33214">
        <w:rPr>
          <w:b/>
          <w:caps/>
        </w:rPr>
        <w:t>Засоби індивідуалізації товарів, послуг, учасників цивільних відносин (частина 2):</w:t>
      </w:r>
    </w:p>
    <w:p w:rsidR="00C33214" w:rsidRDefault="00C33214" w:rsidP="00C33214">
      <w:pPr>
        <w:spacing w:after="0"/>
        <w:ind w:firstLine="0"/>
        <w:jc w:val="both"/>
      </w:pPr>
    </w:p>
    <w:p w:rsidR="00C33214" w:rsidRDefault="00C33214" w:rsidP="00C3321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t>Поняття, ознаки та функції торговельних маро</w:t>
      </w:r>
      <w:r w:rsidR="00F44731">
        <w:t>к (знаків для товарів і послуг), обсяг правової охорони.</w:t>
      </w:r>
    </w:p>
    <w:p w:rsidR="00B80DDD" w:rsidRDefault="00B80DDD" w:rsidP="00C3321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t xml:space="preserve">Види торговельних марок. </w:t>
      </w:r>
      <w:r w:rsidRPr="00B80DDD">
        <w:t>Охорона прав на добре відомий знак</w:t>
      </w:r>
      <w:r>
        <w:t xml:space="preserve">. </w:t>
      </w:r>
    </w:p>
    <w:p w:rsidR="00C33214" w:rsidRDefault="00C33214" w:rsidP="00C3321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t>Умови надання правової охорони торговельним маркам.</w:t>
      </w:r>
    </w:p>
    <w:p w:rsidR="00C33214" w:rsidRDefault="00C33214" w:rsidP="00C3321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C33214">
        <w:t>Підстави для відмови в наданні правової охорони</w:t>
      </w:r>
      <w:r w:rsidR="00B80DDD">
        <w:t>.</w:t>
      </w:r>
    </w:p>
    <w:p w:rsidR="00C33214" w:rsidRDefault="00C33214" w:rsidP="00C3321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t>Порядок подання заявки та оформлення прав на торговельну марку.</w:t>
      </w:r>
      <w:r w:rsidR="00B80DDD">
        <w:t xml:space="preserve"> </w:t>
      </w:r>
      <w:r w:rsidR="00B80DDD" w:rsidRPr="00B80DDD">
        <w:t>Оскарження рішення за заявкою</w:t>
      </w:r>
      <w:r w:rsidR="00B80DDD">
        <w:t>.</w:t>
      </w:r>
    </w:p>
    <w:p w:rsidR="00C33214" w:rsidRDefault="00C33214" w:rsidP="00C3321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t>Права та обов’язки власника свідоцтва на торговельну марку.</w:t>
      </w:r>
      <w:r w:rsidR="00B80DDD">
        <w:t xml:space="preserve"> Використання знака для товарів і послуг.</w:t>
      </w:r>
      <w:r w:rsidR="00111F2F">
        <w:t xml:space="preserve"> </w:t>
      </w:r>
      <w:r>
        <w:t>Дії, які не визнаються порушенням прав власника свідоцтва на торговельну марку.</w:t>
      </w:r>
    </w:p>
    <w:p w:rsidR="00C33214" w:rsidRDefault="00C33214" w:rsidP="00C3321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t>Припинення дії свідоцтва на знак для товарів і послуг; визнання свідоцтва недійсним.</w:t>
      </w:r>
    </w:p>
    <w:p w:rsidR="00C33214" w:rsidRDefault="00C33214" w:rsidP="00C3321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t>Способи захисту прав на торговельну марку.</w:t>
      </w:r>
    </w:p>
    <w:p w:rsidR="00C33214" w:rsidRDefault="00C33214" w:rsidP="00C33214">
      <w:pPr>
        <w:spacing w:after="0"/>
        <w:ind w:firstLine="0"/>
        <w:jc w:val="both"/>
      </w:pPr>
    </w:p>
    <w:p w:rsidR="00C33214" w:rsidRPr="00C33214" w:rsidRDefault="00C33214" w:rsidP="00C33214">
      <w:pPr>
        <w:spacing w:after="0"/>
        <w:jc w:val="both"/>
        <w:rPr>
          <w:b/>
          <w:i/>
        </w:rPr>
      </w:pPr>
      <w:r w:rsidRPr="00C33214">
        <w:rPr>
          <w:b/>
          <w:i/>
        </w:rPr>
        <w:t>Завдання 1</w:t>
      </w:r>
    </w:p>
    <w:p w:rsidR="00C33214" w:rsidRDefault="00C33214" w:rsidP="00C33214">
      <w:pPr>
        <w:spacing w:after="0"/>
        <w:jc w:val="both"/>
      </w:pPr>
      <w:r>
        <w:t>Охарактеризуйте поняття «торговельна марка», «товарний знак», «бренд», «логотип», «сертифікаційний знак». Що є об’єктом інтелектуального права?</w:t>
      </w:r>
    </w:p>
    <w:p w:rsidR="00C33214" w:rsidRDefault="00C33214" w:rsidP="00C33214">
      <w:pPr>
        <w:spacing w:after="0"/>
        <w:jc w:val="both"/>
      </w:pPr>
    </w:p>
    <w:p w:rsidR="00C33214" w:rsidRPr="00C33214" w:rsidRDefault="00C33214" w:rsidP="00C33214">
      <w:pPr>
        <w:spacing w:after="0"/>
        <w:jc w:val="both"/>
        <w:rPr>
          <w:b/>
          <w:i/>
        </w:rPr>
      </w:pPr>
      <w:r w:rsidRPr="00C33214">
        <w:rPr>
          <w:b/>
          <w:i/>
        </w:rPr>
        <w:t>Завдання 2</w:t>
      </w:r>
    </w:p>
    <w:p w:rsidR="00C33214" w:rsidRDefault="00C33214" w:rsidP="00C33214">
      <w:pPr>
        <w:spacing w:after="0"/>
        <w:jc w:val="both"/>
      </w:pPr>
      <w:r>
        <w:t xml:space="preserve">Проаналізуйте порядок та умови надання згоди на використання офіційної назви держави «Україна» як елемента знака для товарів і послуг? Ознайомтесь з п.2.2 Правил погодження питань про внесення позначення, що містить офіційну назву держави «Україна», до знака для товарів і послуг: </w:t>
      </w:r>
      <w:proofErr w:type="spellStart"/>
      <w:r>
        <w:t>затв</w:t>
      </w:r>
      <w:proofErr w:type="spellEnd"/>
      <w:r>
        <w:t xml:space="preserve">. наказом МОН України від 04.08.2010 р. Режим доступу: </w:t>
      </w:r>
      <w:hyperlink r:id="rId9" w:history="1">
        <w:r w:rsidRPr="004203C7">
          <w:rPr>
            <w:rStyle w:val="a4"/>
          </w:rPr>
          <w:t>https://zakon.rada.gov.ua/laws/show/z0939-10</w:t>
        </w:r>
      </w:hyperlink>
      <w:r>
        <w:t xml:space="preserve"> </w:t>
      </w:r>
    </w:p>
    <w:p w:rsidR="00C33214" w:rsidRDefault="00C33214" w:rsidP="00C33214">
      <w:pPr>
        <w:spacing w:after="0"/>
        <w:jc w:val="both"/>
      </w:pPr>
    </w:p>
    <w:p w:rsidR="00B80DDD" w:rsidRPr="00B80DDD" w:rsidRDefault="00B80DDD" w:rsidP="00C33214">
      <w:pPr>
        <w:spacing w:after="0"/>
        <w:jc w:val="both"/>
        <w:rPr>
          <w:b/>
          <w:i/>
        </w:rPr>
      </w:pPr>
      <w:r w:rsidRPr="00B80DDD">
        <w:rPr>
          <w:b/>
          <w:i/>
        </w:rPr>
        <w:t>Завдання 3</w:t>
      </w:r>
    </w:p>
    <w:p w:rsidR="00B80DDD" w:rsidRDefault="00B80DDD" w:rsidP="00C33214">
      <w:pPr>
        <w:spacing w:after="0"/>
        <w:jc w:val="both"/>
      </w:pPr>
      <w:r>
        <w:t>Проаналізуйте, як визначається обсяг правової охорони знака для товарів і послуг.</w:t>
      </w:r>
    </w:p>
    <w:p w:rsidR="00B80DDD" w:rsidRDefault="00B80DDD" w:rsidP="00C33214">
      <w:pPr>
        <w:spacing w:after="0"/>
        <w:jc w:val="both"/>
      </w:pPr>
      <w:r>
        <w:t xml:space="preserve">Ознайомтеся з </w:t>
      </w:r>
      <w:r w:rsidRPr="00B80DDD">
        <w:t>Міжнародн</w:t>
      </w:r>
      <w:r>
        <w:t>ою класифікацією</w:t>
      </w:r>
      <w:r w:rsidRPr="00B80DDD">
        <w:t xml:space="preserve"> товарів і послуг для реєстрації знаків (Ніццька класифікація)</w:t>
      </w:r>
      <w:r>
        <w:t xml:space="preserve">. Режим доступу: </w:t>
      </w:r>
      <w:hyperlink r:id="rId10" w:history="1">
        <w:r w:rsidRPr="00AF31D5">
          <w:rPr>
            <w:rStyle w:val="a4"/>
          </w:rPr>
          <w:t>https://nice.uipv.org/</w:t>
        </w:r>
      </w:hyperlink>
      <w:r>
        <w:t xml:space="preserve"> </w:t>
      </w:r>
    </w:p>
    <w:p w:rsidR="00B80DDD" w:rsidRDefault="00B80DDD" w:rsidP="00C33214">
      <w:pPr>
        <w:spacing w:after="0"/>
        <w:jc w:val="both"/>
      </w:pPr>
      <w:r>
        <w:t>Яке правове значення класів для товарів і послуг?</w:t>
      </w:r>
    </w:p>
    <w:p w:rsidR="00111F2F" w:rsidRDefault="00111F2F" w:rsidP="00C33214">
      <w:pPr>
        <w:spacing w:after="0"/>
        <w:jc w:val="both"/>
      </w:pPr>
    </w:p>
    <w:p w:rsidR="00111F2F" w:rsidRPr="00111F2F" w:rsidRDefault="00111F2F" w:rsidP="00C33214">
      <w:pPr>
        <w:spacing w:after="0"/>
        <w:jc w:val="both"/>
        <w:rPr>
          <w:b/>
          <w:i/>
        </w:rPr>
      </w:pPr>
      <w:r w:rsidRPr="00111F2F">
        <w:rPr>
          <w:b/>
          <w:i/>
        </w:rPr>
        <w:t>Завдання 4</w:t>
      </w:r>
    </w:p>
    <w:p w:rsidR="00111F2F" w:rsidRDefault="0034553D" w:rsidP="00C33214">
      <w:pPr>
        <w:spacing w:after="0"/>
        <w:jc w:val="both"/>
      </w:pPr>
      <w:r>
        <w:t>Проаналізуйте підстави та порядок захисту прав</w:t>
      </w:r>
      <w:r w:rsidR="00111F2F">
        <w:t xml:space="preserve"> на торговельну марку (знак для товарів і послуг)</w:t>
      </w:r>
      <w:r>
        <w:t xml:space="preserve">, інші засоби індивідуалізації, що визначено Законом України «Про захист від недобросовісної конкуренції» (ст. 4, 5, 20-25 Закону). </w:t>
      </w:r>
    </w:p>
    <w:p w:rsidR="00B80DDD" w:rsidRDefault="00B80DDD" w:rsidP="00C33214">
      <w:pPr>
        <w:spacing w:after="0"/>
        <w:jc w:val="both"/>
      </w:pPr>
    </w:p>
    <w:p w:rsidR="00C33214" w:rsidRPr="00C33214" w:rsidRDefault="00C33214" w:rsidP="00C33214">
      <w:pPr>
        <w:spacing w:after="0"/>
        <w:jc w:val="both"/>
        <w:rPr>
          <w:b/>
          <w:i/>
        </w:rPr>
      </w:pPr>
      <w:r w:rsidRPr="00C33214">
        <w:rPr>
          <w:b/>
          <w:i/>
        </w:rPr>
        <w:t>Задача 1</w:t>
      </w:r>
    </w:p>
    <w:p w:rsidR="00C33214" w:rsidRDefault="00C33214" w:rsidP="00C33214">
      <w:pPr>
        <w:spacing w:after="0"/>
        <w:jc w:val="both"/>
      </w:pPr>
      <w:r>
        <w:t xml:space="preserve">Позивач звернувся до суду з позовом до особи Х та </w:t>
      </w:r>
      <w:proofErr w:type="spellStart"/>
      <w:r>
        <w:t>ТзОВ</w:t>
      </w:r>
      <w:proofErr w:type="spellEnd"/>
      <w:r>
        <w:t xml:space="preserve"> «</w:t>
      </w:r>
      <w:proofErr w:type="spellStart"/>
      <w:r>
        <w:t>Хостінг</w:t>
      </w:r>
      <w:proofErr w:type="spellEnd"/>
      <w:r>
        <w:t xml:space="preserve"> Україна», в якому просив зобов’язати особу Х припинити використання позначень у будь-який спосіб, що порушує виключне майнове право позивача на зареєстровані за ним торговельні марки, зобов’язати особу Х припинити використання цього позначення в доменному імені (в назві сайту), зобов’язати </w:t>
      </w:r>
      <w:proofErr w:type="spellStart"/>
      <w:r>
        <w:t>ТзОВ</w:t>
      </w:r>
      <w:proofErr w:type="spellEnd"/>
      <w:r>
        <w:t xml:space="preserve"> «</w:t>
      </w:r>
      <w:proofErr w:type="spellStart"/>
      <w:r>
        <w:t>Хостінг</w:t>
      </w:r>
      <w:proofErr w:type="spellEnd"/>
      <w:r>
        <w:t xml:space="preserve"> Україна» здійснити </w:t>
      </w:r>
      <w:proofErr w:type="spellStart"/>
      <w:r>
        <w:t>переделегування</w:t>
      </w:r>
      <w:proofErr w:type="spellEnd"/>
      <w:r>
        <w:t xml:space="preserve"> цього доменного імені на користь позивача. При розгляді цієї справи судом було встановлено, що позивач є власником Свідоцтв на торговельні марки, які видані в порядку, передбаченому Мадридською угодою про міжнародну реєстрацію знаків. Складову торговельної марки позивача було використано при реєстрації доменного імені особою Х. При цьому така складова торговельної марки позивача була використана при реєстрації в мережі Інтернет доменного імені відповідача особи Х, яке використовується для надання доступу до </w:t>
      </w:r>
      <w:proofErr w:type="spellStart"/>
      <w:r>
        <w:t>онлайн</w:t>
      </w:r>
      <w:proofErr w:type="spellEnd"/>
      <w:r>
        <w:t xml:space="preserve"> магазину відповідача. Крім того, доменне ім’я відповідача особи Х відображає торгівельну марку позивача та його прізвище. Позивач жодного дозволу відповідачу особі Х на використання своїх знаків для товарів і послуг не надавав. Суд позов </w:t>
      </w:r>
      <w:proofErr w:type="spellStart"/>
      <w:r>
        <w:t>задоволив</w:t>
      </w:r>
      <w:proofErr w:type="spellEnd"/>
      <w:r>
        <w:t xml:space="preserve">. </w:t>
      </w:r>
    </w:p>
    <w:p w:rsidR="00C33214" w:rsidRDefault="00C33214" w:rsidP="00C33214">
      <w:pPr>
        <w:spacing w:after="0"/>
        <w:jc w:val="both"/>
      </w:pPr>
      <w:r>
        <w:lastRenderedPageBreak/>
        <w:t xml:space="preserve">Чи вважається використанням знака для товарів і послуг його зазначення в назві </w:t>
      </w:r>
      <w:proofErr w:type="spellStart"/>
      <w:r>
        <w:t>веб-сайту</w:t>
      </w:r>
      <w:proofErr w:type="spellEnd"/>
      <w:r>
        <w:t>?</w:t>
      </w:r>
    </w:p>
    <w:p w:rsidR="00C33214" w:rsidRDefault="00C33214" w:rsidP="00C33214">
      <w:pPr>
        <w:spacing w:after="0"/>
        <w:jc w:val="both"/>
      </w:pPr>
      <w:r>
        <w:t xml:space="preserve">Дайте правовий аналіз ситуації. </w:t>
      </w:r>
    </w:p>
    <w:p w:rsidR="00B80DDD" w:rsidRDefault="00B80DDD" w:rsidP="00C33214">
      <w:pPr>
        <w:spacing w:after="0"/>
        <w:jc w:val="both"/>
      </w:pPr>
    </w:p>
    <w:p w:rsidR="00B80DDD" w:rsidRDefault="00B80DDD" w:rsidP="00C33214">
      <w:pPr>
        <w:spacing w:after="0"/>
        <w:jc w:val="both"/>
        <w:rPr>
          <w:b/>
          <w:i/>
        </w:rPr>
      </w:pPr>
      <w:r w:rsidRPr="00B80DDD">
        <w:rPr>
          <w:b/>
          <w:i/>
        </w:rPr>
        <w:t>Задача 2</w:t>
      </w:r>
    </w:p>
    <w:p w:rsidR="00111F2F" w:rsidRDefault="00111F2F" w:rsidP="00111F2F">
      <w:pPr>
        <w:spacing w:after="0"/>
        <w:jc w:val="both"/>
      </w:pPr>
      <w:proofErr w:type="spellStart"/>
      <w:r>
        <w:t>ТзОВ</w:t>
      </w:r>
      <w:proofErr w:type="spellEnd"/>
      <w:r>
        <w:t xml:space="preserve"> «</w:t>
      </w:r>
      <w:proofErr w:type="spellStart"/>
      <w:r>
        <w:t>Компютер</w:t>
      </w:r>
      <w:proofErr w:type="spellEnd"/>
      <w:r>
        <w:t xml:space="preserve"> світ» здійснює діяльність щодо оптової та роздрібної торгівлі комп'ютерами устаткуванням і програмним забезпеченням, їх ремонтом та технічним обслуговуванням. </w:t>
      </w:r>
    </w:p>
    <w:p w:rsidR="00111F2F" w:rsidRDefault="00111F2F" w:rsidP="00111F2F">
      <w:pPr>
        <w:spacing w:after="0"/>
        <w:jc w:val="both"/>
      </w:pPr>
      <w:proofErr w:type="spellStart"/>
      <w:r>
        <w:t>ТзОВ</w:t>
      </w:r>
      <w:proofErr w:type="spellEnd"/>
      <w:r>
        <w:t xml:space="preserve"> «</w:t>
      </w:r>
      <w:proofErr w:type="spellStart"/>
      <w:r>
        <w:t>Компютер</w:t>
      </w:r>
      <w:proofErr w:type="spellEnd"/>
      <w:r>
        <w:t xml:space="preserve"> світ»  у своїй комерційній діяльності надає послуги під однойменною зображувальною торговельною маркою (Свідоцтво № 105989; дата реєстрації 23.01.2011 р.).</w:t>
      </w:r>
    </w:p>
    <w:p w:rsidR="00111F2F" w:rsidRDefault="00111F2F" w:rsidP="00111F2F">
      <w:pPr>
        <w:spacing w:after="0"/>
        <w:jc w:val="both"/>
      </w:pPr>
      <w:r>
        <w:t xml:space="preserve">У мережі Інтернет було виявлено </w:t>
      </w:r>
      <w:proofErr w:type="spellStart"/>
      <w:r>
        <w:t>веб-сайт</w:t>
      </w:r>
      <w:proofErr w:type="spellEnd"/>
      <w:r>
        <w:t xml:space="preserve"> https://komputersvit.com.ua/ , на якому для надання ідентичних комп’ютерних послуг використовується позначення </w:t>
      </w:r>
      <w:proofErr w:type="spellStart"/>
      <w:r>
        <w:t>komputersvit</w:t>
      </w:r>
      <w:proofErr w:type="spellEnd"/>
      <w:r>
        <w:t xml:space="preserve">. Це позначення використовується як зображення на головній </w:t>
      </w:r>
      <w:proofErr w:type="spellStart"/>
      <w:r>
        <w:t>веб-сторінці</w:t>
      </w:r>
      <w:proofErr w:type="spellEnd"/>
      <w:r>
        <w:t xml:space="preserve"> сайту в якості рекламного позначення для привернення клієнтів. </w:t>
      </w:r>
      <w:proofErr w:type="spellStart"/>
      <w:r>
        <w:t>Веб-сайт</w:t>
      </w:r>
      <w:proofErr w:type="spellEnd"/>
      <w:r>
        <w:t xml:space="preserve"> https://komputersvit.com.ua/ зареєстровано на фізичну особу </w:t>
      </w:r>
      <w:proofErr w:type="spellStart"/>
      <w:r>
        <w:t>Петриненка</w:t>
      </w:r>
      <w:proofErr w:type="spellEnd"/>
      <w:r>
        <w:t xml:space="preserve"> Дмитра Васильовича.</w:t>
      </w:r>
    </w:p>
    <w:p w:rsidR="00111F2F" w:rsidRDefault="00111F2F" w:rsidP="00111F2F">
      <w:pPr>
        <w:spacing w:after="0"/>
        <w:jc w:val="both"/>
      </w:pPr>
      <w:r>
        <w:t xml:space="preserve">Проаналізуйте ситуацію. </w:t>
      </w:r>
    </w:p>
    <w:p w:rsidR="00B80DDD" w:rsidRPr="00B80DDD" w:rsidRDefault="00111F2F" w:rsidP="00111F2F">
      <w:pPr>
        <w:spacing w:after="0"/>
        <w:jc w:val="both"/>
      </w:pPr>
      <w:proofErr w:type="spellStart"/>
      <w:r>
        <w:t>Охарактреризуйте</w:t>
      </w:r>
      <w:proofErr w:type="spellEnd"/>
      <w:r>
        <w:t xml:space="preserve"> порушення прав інтелектуальної власності на знак для товарів і послуг. Які способи захисту прав на ТМ має обрати </w:t>
      </w:r>
      <w:proofErr w:type="spellStart"/>
      <w:r>
        <w:t>ТзОВ</w:t>
      </w:r>
      <w:proofErr w:type="spellEnd"/>
      <w:r>
        <w:t xml:space="preserve"> «</w:t>
      </w:r>
      <w:proofErr w:type="spellStart"/>
      <w:r>
        <w:t>Компютер</w:t>
      </w:r>
      <w:proofErr w:type="spellEnd"/>
      <w:r>
        <w:t xml:space="preserve"> світ»?</w:t>
      </w:r>
    </w:p>
    <w:p w:rsidR="00C33214" w:rsidRDefault="00C33214" w:rsidP="00C33214">
      <w:pPr>
        <w:spacing w:after="0"/>
        <w:ind w:firstLine="0"/>
        <w:jc w:val="both"/>
      </w:pPr>
    </w:p>
    <w:p w:rsidR="00C33214" w:rsidRPr="00111F2F" w:rsidRDefault="00C33214" w:rsidP="00111F2F">
      <w:pPr>
        <w:spacing w:after="0"/>
        <w:ind w:firstLine="0"/>
        <w:jc w:val="center"/>
        <w:rPr>
          <w:b/>
          <w:caps/>
        </w:rPr>
      </w:pPr>
      <w:r w:rsidRPr="00111F2F">
        <w:rPr>
          <w:b/>
          <w:caps/>
        </w:rPr>
        <w:t>Література (Патентне право):</w:t>
      </w:r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r w:rsidRPr="00B46091">
        <w:t xml:space="preserve">Інтелектуальне право України / за </w:t>
      </w:r>
      <w:proofErr w:type="spellStart"/>
      <w:r w:rsidRPr="00B46091">
        <w:t>заг</w:t>
      </w:r>
      <w:proofErr w:type="spellEnd"/>
      <w:r w:rsidRPr="00B46091">
        <w:t>. ред. проф. О.С.</w:t>
      </w:r>
      <w:proofErr w:type="spellStart"/>
      <w:r w:rsidRPr="00B46091">
        <w:t>Яворської</w:t>
      </w:r>
      <w:proofErr w:type="spellEnd"/>
      <w:r w:rsidRPr="00B46091">
        <w:t>. – Тернопіль:</w:t>
      </w:r>
      <w:r>
        <w:t xml:space="preserve"> </w:t>
      </w:r>
      <w:r w:rsidRPr="00B46091">
        <w:t>Підручники і посібники, 2016 р. – 608 с.</w:t>
      </w:r>
      <w:r>
        <w:t xml:space="preserve"> </w:t>
      </w:r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r w:rsidRPr="00B46091">
        <w:t xml:space="preserve">Батова В. Правова природа патенту. - НДІ інтелектуальної власності </w:t>
      </w:r>
      <w:proofErr w:type="spellStart"/>
      <w:r w:rsidRPr="00B46091">
        <w:t>АпрНУкраїни</w:t>
      </w:r>
      <w:proofErr w:type="spellEnd"/>
      <w:r w:rsidRPr="00B46091">
        <w:t xml:space="preserve">. – 2012. - режим доступу: </w:t>
      </w:r>
      <w:hyperlink r:id="rId11" w:history="1">
        <w:r w:rsidRPr="004203C7">
          <w:rPr>
            <w:rStyle w:val="a4"/>
          </w:rPr>
          <w:t>http://www.ndiiv.org.ua/ua/library/viewpravova-pryroda-patentu.html</w:t>
        </w:r>
      </w:hyperlink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r w:rsidRPr="00B46091">
        <w:t>Бондаренко О.О. Щодо проблем правової охорони промислових зразків в</w:t>
      </w:r>
      <w:r>
        <w:t xml:space="preserve"> </w:t>
      </w:r>
      <w:r w:rsidRPr="00B46091">
        <w:t>Україні // Часопис Київського університету права. – 2013. - № 2. – С.241-244.</w:t>
      </w:r>
      <w:r>
        <w:t xml:space="preserve"> </w:t>
      </w:r>
      <w:r w:rsidRPr="00B46091">
        <w:t xml:space="preserve">Режим доступу: </w:t>
      </w:r>
      <w:hyperlink r:id="rId12" w:history="1">
        <w:r w:rsidRPr="004203C7">
          <w:rPr>
            <w:rStyle w:val="a4"/>
          </w:rPr>
          <w:t>http://kul.kiev.ua/images/chasop/2013_2/241.pdf</w:t>
        </w:r>
      </w:hyperlink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r w:rsidRPr="00B46091">
        <w:t>Бондаренко С. Формула винаходу (практичний приклад). Патентний пошук в</w:t>
      </w:r>
      <w:r>
        <w:t xml:space="preserve"> </w:t>
      </w:r>
      <w:r w:rsidRPr="00B46091">
        <w:t xml:space="preserve">Україні. режим доступу </w:t>
      </w:r>
      <w:hyperlink r:id="rId13" w:history="1">
        <w:r w:rsidRPr="004203C7">
          <w:rPr>
            <w:rStyle w:val="a4"/>
          </w:rPr>
          <w:t>http://www.tm24.com.ua/ua/details/page_139/</w:t>
        </w:r>
      </w:hyperlink>
    </w:p>
    <w:p w:rsidR="00C33214" w:rsidRPr="00B46091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proofErr w:type="spellStart"/>
      <w:r w:rsidRPr="00B46091">
        <w:t>Васьковська</w:t>
      </w:r>
      <w:proofErr w:type="spellEnd"/>
      <w:r w:rsidRPr="00B46091">
        <w:t xml:space="preserve"> Т. Актуальні проблеми судової експертизи промислових зразків// Теорія і практика інтелектуальної власності. – 2008. - № 2. – С.15-20.</w:t>
      </w:r>
    </w:p>
    <w:p w:rsidR="00C33214" w:rsidRPr="00B46091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proofErr w:type="spellStart"/>
      <w:r w:rsidRPr="00B46091">
        <w:t>Васьковська</w:t>
      </w:r>
      <w:proofErr w:type="spellEnd"/>
      <w:r w:rsidRPr="00B46091">
        <w:t xml:space="preserve"> Т. Промисловий зразок як твір декоративно-прикладного</w:t>
      </w:r>
      <w:r>
        <w:t xml:space="preserve"> </w:t>
      </w:r>
      <w:r w:rsidRPr="00B46091">
        <w:t xml:space="preserve">мистецтва. - НДІ інтелектуальної власності </w:t>
      </w:r>
      <w:proofErr w:type="spellStart"/>
      <w:r w:rsidRPr="00B46091">
        <w:t>АпрН</w:t>
      </w:r>
      <w:proofErr w:type="spellEnd"/>
      <w:r w:rsidRPr="00B46091">
        <w:t xml:space="preserve"> України. – 2009. </w:t>
      </w:r>
      <w:r>
        <w:t>–</w:t>
      </w:r>
      <w:r w:rsidRPr="00B46091">
        <w:t xml:space="preserve"> режим</w:t>
      </w:r>
      <w:r>
        <w:t xml:space="preserve"> </w:t>
      </w:r>
      <w:r w:rsidRPr="00B46091">
        <w:t xml:space="preserve">доступу: </w:t>
      </w:r>
      <w:hyperlink r:id="rId14" w:history="1">
        <w:r w:rsidRPr="004203C7">
          <w:rPr>
            <w:rStyle w:val="a4"/>
          </w:rPr>
          <w:t>http://www.ndiiv.org.ua/ua/library/view-promyslovyy-zrazok-jak-tvirdekoratyvno-prykladnoho-mystetstva.html</w:t>
        </w:r>
      </w:hyperlink>
      <w:r>
        <w:t xml:space="preserve"> </w:t>
      </w:r>
    </w:p>
    <w:p w:rsidR="00C33214" w:rsidRPr="00B46091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r w:rsidRPr="00B46091">
        <w:t>Давид Л.Л. Проблеми вдосконалення судового захисту суб’єктивних</w:t>
      </w:r>
      <w:r>
        <w:t xml:space="preserve"> </w:t>
      </w:r>
      <w:r w:rsidRPr="00B46091">
        <w:t>цивільних прав на промисловий зразок // Порівняльно-аналітичне право. – 2013.</w:t>
      </w:r>
      <w:r>
        <w:t xml:space="preserve"> </w:t>
      </w:r>
      <w:r w:rsidRPr="00B46091">
        <w:t xml:space="preserve">- № 3-1. – С.120-122. Режим доступу: </w:t>
      </w:r>
      <w:hyperlink r:id="rId15" w:history="1">
        <w:r w:rsidRPr="004203C7">
          <w:rPr>
            <w:rStyle w:val="a4"/>
          </w:rPr>
          <w:t>http://www.pap.in.ua/3-1_2013/3/Davyd%20L.L..pdf</w:t>
        </w:r>
      </w:hyperlink>
      <w:r>
        <w:t xml:space="preserve"> </w:t>
      </w:r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r w:rsidRPr="00B46091">
        <w:t>Давид Л. Л. Здійснення та захист суб'єктивних цивільних прав на</w:t>
      </w:r>
      <w:r>
        <w:t xml:space="preserve"> </w:t>
      </w:r>
      <w:r w:rsidRPr="00B46091">
        <w:t xml:space="preserve">промисловий зразок : автореф. дис. ... канд. </w:t>
      </w:r>
      <w:proofErr w:type="spellStart"/>
      <w:r w:rsidRPr="00B46091">
        <w:t>юрид</w:t>
      </w:r>
      <w:proofErr w:type="spellEnd"/>
      <w:r w:rsidRPr="00B46091">
        <w:t>. наук : 12.00.03 / Л. Л. Давид;</w:t>
      </w:r>
      <w:r>
        <w:t xml:space="preserve"> </w:t>
      </w:r>
      <w:r w:rsidRPr="00B46091">
        <w:t>Ген. прокуратура України, Нац. акад. прокуратури України. - Київ, 2015. - 20 c.</w:t>
      </w:r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proofErr w:type="spellStart"/>
      <w:r w:rsidRPr="00B46091">
        <w:t>Гареєв</w:t>
      </w:r>
      <w:proofErr w:type="spellEnd"/>
      <w:r w:rsidRPr="00B46091">
        <w:t xml:space="preserve"> Є.Ш. Правова охорона винаходів: автореф. </w:t>
      </w:r>
      <w:proofErr w:type="spellStart"/>
      <w:r w:rsidRPr="00B46091">
        <w:t>дис</w:t>
      </w:r>
      <w:proofErr w:type="spellEnd"/>
      <w:r w:rsidRPr="00B46091">
        <w:t xml:space="preserve">... канд. </w:t>
      </w:r>
      <w:proofErr w:type="spellStart"/>
      <w:r w:rsidRPr="00B46091">
        <w:t>юрид</w:t>
      </w:r>
      <w:proofErr w:type="spellEnd"/>
      <w:r w:rsidRPr="00B46091">
        <w:t>. наук:</w:t>
      </w:r>
      <w:r>
        <w:t xml:space="preserve"> </w:t>
      </w:r>
      <w:r w:rsidRPr="00B46091">
        <w:t xml:space="preserve">12.00.03 / Є.Ш. </w:t>
      </w:r>
      <w:proofErr w:type="spellStart"/>
      <w:r w:rsidRPr="00B46091">
        <w:t>Гареєв</w:t>
      </w:r>
      <w:proofErr w:type="spellEnd"/>
      <w:r w:rsidRPr="00B46091">
        <w:t xml:space="preserve"> ; </w:t>
      </w:r>
      <w:proofErr w:type="spellStart"/>
      <w:r w:rsidRPr="00B46091">
        <w:t>Одес</w:t>
      </w:r>
      <w:proofErr w:type="spellEnd"/>
      <w:r w:rsidRPr="00B46091">
        <w:t xml:space="preserve">. нац. </w:t>
      </w:r>
      <w:proofErr w:type="spellStart"/>
      <w:r w:rsidRPr="00B46091">
        <w:t>юрид</w:t>
      </w:r>
      <w:proofErr w:type="spellEnd"/>
      <w:r w:rsidRPr="00B46091">
        <w:t>. акад. — О., 2007. — 20 с.</w:t>
      </w:r>
      <w:r>
        <w:t xml:space="preserve"> </w:t>
      </w:r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r w:rsidRPr="00B46091">
        <w:t>Гуля С.Л., Охромєєв Ю.Г. Проблемні питання під час проведення судової</w:t>
      </w:r>
      <w:r>
        <w:t xml:space="preserve"> </w:t>
      </w:r>
      <w:r w:rsidRPr="00B46091">
        <w:t>експертизи зі встановлення новизни корисної моделі // режим доступу:</w:t>
      </w:r>
      <w:r>
        <w:t xml:space="preserve"> </w:t>
      </w:r>
      <w:hyperlink r:id="rId16" w:history="1">
        <w:r w:rsidRPr="004203C7">
          <w:rPr>
            <w:rStyle w:val="a4"/>
          </w:rPr>
          <w:t>http://intelect.org.ua/sites/default/files/ohromeev_gulyastattya_se_pri_vstanovlenni_novizni_korisnoyi_modeli.pdf</w:t>
        </w:r>
      </w:hyperlink>
      <w:r>
        <w:t xml:space="preserve"> </w:t>
      </w:r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r w:rsidRPr="00B46091">
        <w:t>Жаров В.О. Захист права інтелектуальної власності. Захист авторського</w:t>
      </w:r>
      <w:r>
        <w:t xml:space="preserve"> </w:t>
      </w:r>
      <w:r w:rsidRPr="00B46091">
        <w:t>права і суміжних прав. Захист права промислової власності. Навчальний</w:t>
      </w:r>
      <w:r>
        <w:t xml:space="preserve"> </w:t>
      </w:r>
      <w:r w:rsidRPr="00B46091">
        <w:t xml:space="preserve">посібник. – К.: ЗАТ </w:t>
      </w:r>
      <w:proofErr w:type="spellStart"/>
      <w:r w:rsidRPr="00B46091">
        <w:t>“Інститут</w:t>
      </w:r>
      <w:proofErr w:type="spellEnd"/>
      <w:r w:rsidRPr="00B46091">
        <w:t xml:space="preserve"> інтелектуальної </w:t>
      </w:r>
      <w:proofErr w:type="spellStart"/>
      <w:r w:rsidRPr="00B46091">
        <w:t>власності”</w:t>
      </w:r>
      <w:proofErr w:type="spellEnd"/>
      <w:r w:rsidRPr="00B46091">
        <w:t>, 2003. – 64 с.</w:t>
      </w:r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r w:rsidRPr="00B46091">
        <w:t>Зінич Л.В. ПРОБЛЕМНІ ПИТАННЯ ПРИМУСОВОГО ЛІЦЕНЗУВАННЯ</w:t>
      </w:r>
      <w:r>
        <w:t xml:space="preserve"> </w:t>
      </w:r>
      <w:r w:rsidRPr="00B46091">
        <w:t>ВИНАХОДІВ І КОРИСНИХ МОДЕЛЕЙ // Актуальні проблеми</w:t>
      </w:r>
      <w:r>
        <w:t xml:space="preserve"> </w:t>
      </w:r>
      <w:r w:rsidRPr="00B46091">
        <w:t>інтелектуального права: матеріали першої всеукраїнської науково – практичної</w:t>
      </w:r>
      <w:r>
        <w:t xml:space="preserve"> </w:t>
      </w:r>
      <w:r w:rsidRPr="00B46091">
        <w:t xml:space="preserve">конференції (Львів, 23 вересня 2016 р.). – Львів: </w:t>
      </w:r>
      <w:proofErr w:type="spellStart"/>
      <w:r w:rsidRPr="00B46091">
        <w:t>Юрид</w:t>
      </w:r>
      <w:proofErr w:type="spellEnd"/>
      <w:r w:rsidRPr="00B46091">
        <w:t xml:space="preserve">. ф –т Львів. нац. </w:t>
      </w:r>
      <w:proofErr w:type="spellStart"/>
      <w:r w:rsidRPr="00B46091">
        <w:t>ун</w:t>
      </w:r>
      <w:proofErr w:type="spellEnd"/>
      <w:r w:rsidRPr="00B46091">
        <w:t xml:space="preserve"> </w:t>
      </w:r>
      <w:proofErr w:type="spellStart"/>
      <w:r w:rsidRPr="00B46091">
        <w:t>–ту</w:t>
      </w:r>
      <w:proofErr w:type="spellEnd"/>
      <w:r>
        <w:t xml:space="preserve"> </w:t>
      </w:r>
      <w:r w:rsidRPr="00B46091">
        <w:t>ім. І. Франка, 2016. – С. 74 – 79.</w:t>
      </w:r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proofErr w:type="spellStart"/>
      <w:r w:rsidRPr="00B46091">
        <w:lastRenderedPageBreak/>
        <w:t>Качуровський</w:t>
      </w:r>
      <w:proofErr w:type="spellEnd"/>
      <w:r w:rsidRPr="00B46091">
        <w:t xml:space="preserve"> В.В. ПРАВО НА НЕДОТОРКАНІСТЬ ОБ’ЄКТА</w:t>
      </w:r>
      <w:r>
        <w:t xml:space="preserve"> </w:t>
      </w:r>
      <w:r w:rsidRPr="00B46091">
        <w:t>ІНТЕЛЕКТУАЛЬНОЇ ВЛАСНОСТІ // Актуальні проблеми інтелектуального</w:t>
      </w:r>
      <w:r>
        <w:t xml:space="preserve"> </w:t>
      </w:r>
      <w:r w:rsidRPr="00B46091">
        <w:t>права: матеріали першої всеукраїнської науково – практичної конференції</w:t>
      </w:r>
      <w:r>
        <w:t xml:space="preserve"> </w:t>
      </w:r>
      <w:r w:rsidRPr="00B46091">
        <w:t xml:space="preserve">(Львів, 23 вересня 2016 р.). – Львів: </w:t>
      </w:r>
      <w:proofErr w:type="spellStart"/>
      <w:r w:rsidRPr="00B46091">
        <w:t>Юрид</w:t>
      </w:r>
      <w:proofErr w:type="spellEnd"/>
      <w:r w:rsidRPr="00B46091">
        <w:t xml:space="preserve">. ф –т Львів. нац. </w:t>
      </w:r>
      <w:proofErr w:type="spellStart"/>
      <w:r w:rsidRPr="00B46091">
        <w:t>ун</w:t>
      </w:r>
      <w:proofErr w:type="spellEnd"/>
      <w:r w:rsidRPr="00B46091">
        <w:t xml:space="preserve"> </w:t>
      </w:r>
      <w:proofErr w:type="spellStart"/>
      <w:r w:rsidRPr="00B46091">
        <w:t>–ту</w:t>
      </w:r>
      <w:proofErr w:type="spellEnd"/>
      <w:r w:rsidRPr="00B46091">
        <w:t xml:space="preserve"> ім. І. Франка,</w:t>
      </w:r>
      <w:r>
        <w:t xml:space="preserve"> </w:t>
      </w:r>
      <w:r w:rsidRPr="00B46091">
        <w:t>2016. – С. 79 – 82.</w:t>
      </w:r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r w:rsidRPr="00B46091">
        <w:t>Коваль А. Деякі особливості судових справ про визнання недійними патентів</w:t>
      </w:r>
      <w:r>
        <w:t xml:space="preserve"> </w:t>
      </w:r>
      <w:r w:rsidRPr="00B46091">
        <w:t>на промислові зразки // Юридичний журнал. – 2006. - № 9. – режим доступу:</w:t>
      </w:r>
      <w:r>
        <w:t xml:space="preserve"> </w:t>
      </w:r>
      <w:hyperlink r:id="rId17" w:history="1">
        <w:r w:rsidRPr="004203C7">
          <w:rPr>
            <w:rStyle w:val="a4"/>
          </w:rPr>
          <w:t>http://www.justinian.com.ua/article.php?id=2402</w:t>
        </w:r>
      </w:hyperlink>
      <w:r>
        <w:t xml:space="preserve">  </w:t>
      </w:r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r w:rsidRPr="00B46091">
        <w:t>Колосов О.Є. Особливості складання опису та формули винаходу. Режим</w:t>
      </w:r>
      <w:r>
        <w:t xml:space="preserve"> </w:t>
      </w:r>
      <w:r w:rsidRPr="00B46091">
        <w:t xml:space="preserve">доступу </w:t>
      </w:r>
      <w:hyperlink r:id="rId18" w:history="1">
        <w:r w:rsidRPr="004203C7">
          <w:rPr>
            <w:rStyle w:val="a4"/>
          </w:rPr>
          <w:t>http://kolosov.kiev.ua/file/shop/332_1.pdf</w:t>
        </w:r>
      </w:hyperlink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r w:rsidRPr="00B46091">
        <w:t>Кириченко Т.С. Захист патентного права на основі формули винаходу:</w:t>
      </w:r>
      <w:r>
        <w:t xml:space="preserve"> </w:t>
      </w:r>
      <w:r w:rsidRPr="00B46091">
        <w:t xml:space="preserve">Автореф. </w:t>
      </w:r>
      <w:proofErr w:type="spellStart"/>
      <w:r w:rsidRPr="00B46091">
        <w:t>дис</w:t>
      </w:r>
      <w:proofErr w:type="spellEnd"/>
      <w:r w:rsidRPr="00B46091">
        <w:t xml:space="preserve">... канд. </w:t>
      </w:r>
      <w:proofErr w:type="spellStart"/>
      <w:r w:rsidRPr="00B46091">
        <w:t>юрид</w:t>
      </w:r>
      <w:proofErr w:type="spellEnd"/>
      <w:r w:rsidRPr="00B46091">
        <w:t>. наук: 12.00.03 / Т.С. Кириченко ; Нац. ун-т внутр.</w:t>
      </w:r>
      <w:r>
        <w:t xml:space="preserve"> </w:t>
      </w:r>
      <w:r w:rsidRPr="00B46091">
        <w:t>справ. — Х., 2005. — 17 с.</w:t>
      </w:r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r w:rsidRPr="00B46091">
        <w:t xml:space="preserve">Орлюк О., </w:t>
      </w:r>
      <w:proofErr w:type="spellStart"/>
      <w:r w:rsidRPr="00B46091">
        <w:t>Работягова</w:t>
      </w:r>
      <w:proofErr w:type="spellEnd"/>
      <w:r w:rsidRPr="00B46091">
        <w:t xml:space="preserve"> Л. Співвідношення правової охорони промислових</w:t>
      </w:r>
      <w:r>
        <w:t xml:space="preserve"> </w:t>
      </w:r>
      <w:r w:rsidRPr="00B46091">
        <w:t xml:space="preserve">зразків і торговельних марок. - НДІ інтелектуальної власності </w:t>
      </w:r>
      <w:proofErr w:type="spellStart"/>
      <w:r w:rsidRPr="00B46091">
        <w:t>АпрН</w:t>
      </w:r>
      <w:proofErr w:type="spellEnd"/>
      <w:r w:rsidRPr="00B46091">
        <w:t xml:space="preserve"> України. –</w:t>
      </w:r>
      <w:r>
        <w:t xml:space="preserve"> </w:t>
      </w:r>
      <w:r w:rsidRPr="00B46091">
        <w:t xml:space="preserve">2009. - режим доступу: </w:t>
      </w:r>
      <w:hyperlink r:id="rId19" w:history="1">
        <w:r w:rsidRPr="004203C7">
          <w:rPr>
            <w:rStyle w:val="a4"/>
          </w:rPr>
          <w:t>http://www.ndiiv.org.ua/ua/library/view-spivvidnoshennjapravovoji-okhorony-promyslovykh-zrazkiv-i-torhovelnykh-marok.html</w:t>
        </w:r>
      </w:hyperlink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proofErr w:type="spellStart"/>
      <w:r w:rsidRPr="00B46091">
        <w:t>Работягова</w:t>
      </w:r>
      <w:proofErr w:type="spellEnd"/>
      <w:r w:rsidRPr="00B46091">
        <w:t xml:space="preserve"> Л. Патент на корисну модель: забезпечення балансу прав. </w:t>
      </w:r>
      <w:r>
        <w:t>–</w:t>
      </w:r>
      <w:r w:rsidRPr="00B46091">
        <w:t xml:space="preserve"> НДІ</w:t>
      </w:r>
      <w:r>
        <w:t xml:space="preserve"> </w:t>
      </w:r>
      <w:r w:rsidRPr="00B46091">
        <w:t xml:space="preserve">інтелектуальної власності </w:t>
      </w:r>
      <w:proofErr w:type="spellStart"/>
      <w:r w:rsidRPr="00B46091">
        <w:t>АпрН</w:t>
      </w:r>
      <w:proofErr w:type="spellEnd"/>
      <w:r w:rsidRPr="00B46091">
        <w:t xml:space="preserve"> України. – 2009. - режим доступу:</w:t>
      </w:r>
      <w:r>
        <w:t xml:space="preserve"> </w:t>
      </w:r>
      <w:hyperlink r:id="rId20" w:history="1">
        <w:r w:rsidRPr="004203C7">
          <w:rPr>
            <w:rStyle w:val="a4"/>
          </w:rPr>
          <w:t>http://www.ndiiv.org.ua/ua/library/view-patent-na-korysnu-model-zabezpechennjabalansu-prav.html</w:t>
        </w:r>
      </w:hyperlink>
      <w:r>
        <w:t xml:space="preserve"> </w:t>
      </w:r>
    </w:p>
    <w:p w:rsidR="00C33214" w:rsidRPr="00B46091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proofErr w:type="spellStart"/>
      <w:r w:rsidRPr="00B46091">
        <w:t>Работягова</w:t>
      </w:r>
      <w:proofErr w:type="spellEnd"/>
      <w:r w:rsidRPr="00B46091">
        <w:t xml:space="preserve"> Л. Промисловий зразок як об’єкт правової охорони. </w:t>
      </w:r>
      <w:r>
        <w:t>–</w:t>
      </w:r>
      <w:r w:rsidRPr="00B46091">
        <w:t xml:space="preserve"> НДІ</w:t>
      </w:r>
      <w:r>
        <w:t xml:space="preserve"> </w:t>
      </w:r>
      <w:r w:rsidRPr="00B46091">
        <w:t xml:space="preserve">інтелектуальної власності </w:t>
      </w:r>
      <w:proofErr w:type="spellStart"/>
      <w:r w:rsidRPr="00B46091">
        <w:t>АпрН</w:t>
      </w:r>
      <w:proofErr w:type="spellEnd"/>
      <w:r w:rsidRPr="00B46091">
        <w:t xml:space="preserve"> України. – 2009. - режим доступу:</w:t>
      </w:r>
      <w:r>
        <w:t xml:space="preserve"> </w:t>
      </w:r>
      <w:hyperlink r:id="rId21" w:history="1">
        <w:r w:rsidRPr="004203C7">
          <w:rPr>
            <w:rStyle w:val="a4"/>
          </w:rPr>
          <w:t>http://www.ndiiv.org.ua/ua/library/view-promyslovyy-zrazok-jak-objekt-pravovojiokhorony.html</w:t>
        </w:r>
      </w:hyperlink>
      <w:r>
        <w:t xml:space="preserve"> </w:t>
      </w:r>
    </w:p>
    <w:p w:rsidR="00C33214" w:rsidRPr="00B46091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r w:rsidRPr="00B46091">
        <w:t>Тарасенко Л.Л. Вирішення спорів щодо порушення патентних прав //</w:t>
      </w:r>
      <w:r>
        <w:t xml:space="preserve"> </w:t>
      </w:r>
      <w:r w:rsidRPr="00B46091">
        <w:t>Л.Л.Тарасенко. / Часопис Київського університету права. – 2016. - № 2. – режим</w:t>
      </w:r>
      <w:r>
        <w:t xml:space="preserve"> </w:t>
      </w:r>
      <w:r w:rsidRPr="00B46091">
        <w:t xml:space="preserve">доступу: </w:t>
      </w:r>
      <w:hyperlink r:id="rId22" w:history="1">
        <w:r w:rsidRPr="004203C7">
          <w:rPr>
            <w:rStyle w:val="a4"/>
          </w:rPr>
          <w:t>http://kul.kiev.ua/gurnal-chasopis-kup-/chasopis-kijivskogo-universitetuprava.html</w:t>
        </w:r>
      </w:hyperlink>
      <w:r>
        <w:t xml:space="preserve"> </w:t>
      </w:r>
    </w:p>
    <w:p w:rsidR="00C33214" w:rsidRPr="00B46091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r w:rsidRPr="00B46091">
        <w:t>Тарасенко Л.Л. Права інтелектуальної власності на винахід (корисну модель)</w:t>
      </w:r>
      <w:r>
        <w:t xml:space="preserve"> </w:t>
      </w:r>
      <w:r w:rsidRPr="00B46091">
        <w:t>/ Л.Л. Тарасенко // Науковий вісник Ужгородського національного</w:t>
      </w:r>
      <w:r>
        <w:t xml:space="preserve"> </w:t>
      </w:r>
      <w:r w:rsidRPr="00B46091">
        <w:t xml:space="preserve">університету. Серія «Право. – 2016. - № 39. Режим доступу: </w:t>
      </w:r>
      <w:hyperlink r:id="rId23" w:history="1">
        <w:r w:rsidRPr="004203C7">
          <w:rPr>
            <w:rStyle w:val="a4"/>
          </w:rPr>
          <w:t>http://www.visnykjuris.uzhnu.uz.ua/index.php/archiv?id=113</w:t>
        </w:r>
      </w:hyperlink>
      <w:r>
        <w:t xml:space="preserve"> </w:t>
      </w:r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r w:rsidRPr="00B46091">
        <w:t>Тарасенко Х.Ю. Договір між винахідниками про здійснення прав на винахід:</w:t>
      </w:r>
      <w:r>
        <w:t xml:space="preserve"> </w:t>
      </w:r>
      <w:r w:rsidRPr="00B46091">
        <w:t xml:space="preserve">основні аспекти // режим доступу: </w:t>
      </w:r>
      <w:hyperlink r:id="rId24" w:history="1">
        <w:r w:rsidRPr="004203C7">
          <w:rPr>
            <w:rStyle w:val="a4"/>
          </w:rPr>
          <w:t>http://yurholding.com/news/93-dogovr-prozdysnennya-prav-na-vinahd-osnovn-aspekti.html</w:t>
        </w:r>
      </w:hyperlink>
      <w:r>
        <w:t xml:space="preserve"> </w:t>
      </w:r>
    </w:p>
    <w:p w:rsidR="00C33214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proofErr w:type="spellStart"/>
      <w:r w:rsidRPr="00B46091">
        <w:t>Черкашин</w:t>
      </w:r>
      <w:proofErr w:type="spellEnd"/>
      <w:r w:rsidRPr="00B46091">
        <w:t xml:space="preserve"> В.Ф. ДОЦІЛЬНІСТЬ ПАТЕНТУВАННЯ В УМОВАХ</w:t>
      </w:r>
      <w:r>
        <w:t xml:space="preserve"> </w:t>
      </w:r>
      <w:r w:rsidRPr="00B46091">
        <w:t>МОНОПОЛІЙ МАНУФАКТУР ТА ПОСЛУГ // Актуальні проблеми</w:t>
      </w:r>
      <w:r>
        <w:t xml:space="preserve"> </w:t>
      </w:r>
      <w:r w:rsidRPr="00B46091">
        <w:t>інтелектуального права: матеріали першої всеукраїнської науково – практичної</w:t>
      </w:r>
      <w:r>
        <w:t xml:space="preserve"> </w:t>
      </w:r>
      <w:r w:rsidRPr="00B46091">
        <w:t xml:space="preserve">конференції (Львів, 23 вересня 2016 р.). – Львів: </w:t>
      </w:r>
      <w:proofErr w:type="spellStart"/>
      <w:r w:rsidRPr="00B46091">
        <w:t>Юрид</w:t>
      </w:r>
      <w:proofErr w:type="spellEnd"/>
      <w:r w:rsidRPr="00B46091">
        <w:t xml:space="preserve">. ф –т Львів. нац. </w:t>
      </w:r>
      <w:proofErr w:type="spellStart"/>
      <w:r w:rsidRPr="00B46091">
        <w:t>ун</w:t>
      </w:r>
      <w:proofErr w:type="spellEnd"/>
      <w:r w:rsidRPr="00B46091">
        <w:t xml:space="preserve"> </w:t>
      </w:r>
      <w:proofErr w:type="spellStart"/>
      <w:r w:rsidRPr="00B46091">
        <w:t>–ту</w:t>
      </w:r>
      <w:proofErr w:type="spellEnd"/>
      <w:r>
        <w:t xml:space="preserve"> </w:t>
      </w:r>
      <w:r w:rsidRPr="00B46091">
        <w:t>ім. І. Франка, 2016. – С. 144 – 149.</w:t>
      </w:r>
    </w:p>
    <w:p w:rsidR="00C33214" w:rsidRPr="00B46091" w:rsidRDefault="00C33214" w:rsidP="00111F2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</w:pPr>
      <w:proofErr w:type="spellStart"/>
      <w:r w:rsidRPr="00B46091">
        <w:t>Ярошевська</w:t>
      </w:r>
      <w:proofErr w:type="spellEnd"/>
      <w:r w:rsidRPr="00B46091">
        <w:t xml:space="preserve"> Т.В. Право на службовий винахід: автореф. </w:t>
      </w:r>
      <w:proofErr w:type="spellStart"/>
      <w:r w:rsidRPr="00B46091">
        <w:t>дис</w:t>
      </w:r>
      <w:proofErr w:type="spellEnd"/>
      <w:r w:rsidRPr="00B46091">
        <w:t xml:space="preserve">... канд. </w:t>
      </w:r>
      <w:proofErr w:type="spellStart"/>
      <w:r w:rsidRPr="00B46091">
        <w:t>юрид</w:t>
      </w:r>
      <w:proofErr w:type="spellEnd"/>
      <w:r w:rsidRPr="00B46091">
        <w:t>.</w:t>
      </w:r>
      <w:r>
        <w:t xml:space="preserve"> </w:t>
      </w:r>
      <w:r w:rsidRPr="00B46091">
        <w:t xml:space="preserve">наук : 12.00.03 / Т.В. </w:t>
      </w:r>
      <w:proofErr w:type="spellStart"/>
      <w:r w:rsidRPr="00B46091">
        <w:t>Ярошевська</w:t>
      </w:r>
      <w:proofErr w:type="spellEnd"/>
      <w:r w:rsidRPr="00B46091">
        <w:t xml:space="preserve"> ; Київський національний ун-т ім. Тараса</w:t>
      </w:r>
      <w:r>
        <w:t xml:space="preserve"> </w:t>
      </w:r>
      <w:r w:rsidRPr="00B46091">
        <w:t>Шевченка. — К., 2009. — 19 с.</w:t>
      </w:r>
    </w:p>
    <w:p w:rsidR="00111F2F" w:rsidRDefault="00111F2F" w:rsidP="00C33214">
      <w:pPr>
        <w:spacing w:after="0"/>
        <w:ind w:firstLine="0"/>
        <w:jc w:val="both"/>
      </w:pPr>
    </w:p>
    <w:p w:rsidR="00111F2F" w:rsidRPr="00111F2F" w:rsidRDefault="00111F2F" w:rsidP="00111F2F">
      <w:pPr>
        <w:spacing w:after="0"/>
        <w:ind w:firstLine="0"/>
        <w:jc w:val="center"/>
        <w:rPr>
          <w:b/>
          <w:caps/>
        </w:rPr>
      </w:pPr>
      <w:r w:rsidRPr="00111F2F">
        <w:rPr>
          <w:b/>
          <w:caps/>
        </w:rPr>
        <w:t>Література (ЗАСОБИ ІНДИВІДУАЛІЗАЦІЇ):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r>
        <w:t xml:space="preserve">Інтелектуальне право України / за </w:t>
      </w:r>
      <w:proofErr w:type="spellStart"/>
      <w:r>
        <w:t>заг</w:t>
      </w:r>
      <w:proofErr w:type="spellEnd"/>
      <w:r>
        <w:t>. ред. проф. О.С.</w:t>
      </w:r>
      <w:proofErr w:type="spellStart"/>
      <w:r>
        <w:t>Яворської</w:t>
      </w:r>
      <w:proofErr w:type="spellEnd"/>
      <w:r>
        <w:t>. – Тернопіль: Підручники і посібники, 2016 р. – 608 с.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r>
        <w:t>Бабенко В. А. Торговельна марка: еволюція, історія, сучасність // В. А. Бабенко. – Історія торгівлі, податків та мита. – 2014. – № 1(9).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proofErr w:type="spellStart"/>
      <w:r>
        <w:t>Гирич</w:t>
      </w:r>
      <w:proofErr w:type="spellEnd"/>
      <w:r>
        <w:t xml:space="preserve"> О.С. Нетрадиційні товарні знаки (торговельні марки) // О.С.</w:t>
      </w:r>
      <w:proofErr w:type="spellStart"/>
      <w:r>
        <w:t>Гирич</w:t>
      </w:r>
      <w:proofErr w:type="spellEnd"/>
      <w:r>
        <w:t xml:space="preserve"> / Актуальні проблеми інтелектуального права: матеріали першої всеукраїнської науково – практичної конференції (Львів, 23 вересня 2016 р.). – Львів: </w:t>
      </w:r>
      <w:proofErr w:type="spellStart"/>
      <w:r>
        <w:t>Юрид</w:t>
      </w:r>
      <w:proofErr w:type="spellEnd"/>
      <w:r>
        <w:t xml:space="preserve">. </w:t>
      </w:r>
      <w:proofErr w:type="spellStart"/>
      <w:r>
        <w:t>ф–т</w:t>
      </w:r>
      <w:proofErr w:type="spellEnd"/>
      <w:r>
        <w:t xml:space="preserve"> Львів. нац. </w:t>
      </w:r>
      <w:proofErr w:type="spellStart"/>
      <w:r>
        <w:t>ун</w:t>
      </w:r>
      <w:proofErr w:type="spellEnd"/>
      <w:r>
        <w:t xml:space="preserve"> </w:t>
      </w:r>
      <w:proofErr w:type="spellStart"/>
      <w:r>
        <w:t>–ту</w:t>
      </w:r>
      <w:proofErr w:type="spellEnd"/>
      <w:r>
        <w:t xml:space="preserve"> ім. І. Франка, 2016. – С.48-53. </w:t>
      </w:r>
      <w:hyperlink r:id="rId25" w:history="1">
        <w:r w:rsidRPr="00AF31D5">
          <w:rPr>
            <w:rStyle w:val="a4"/>
          </w:rPr>
          <w:t>http://law.lnu.edu.ua/wpcontent/uploads/2015/09/ЗБІРНИК-матеріалів-конференції-Актуальні-проблеми-інтелектуального-права-Львів-2016.pdf</w:t>
        </w:r>
      </w:hyperlink>
      <w:r>
        <w:t xml:space="preserve"> 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r>
        <w:t xml:space="preserve">Іщук С.І. Право інтелектуальної власності на комерційне (фірмове) найменування. Автореферат дисертації на здобуття наукового ступеня канд. </w:t>
      </w:r>
      <w:proofErr w:type="spellStart"/>
      <w:r>
        <w:t>юрид</w:t>
      </w:r>
      <w:proofErr w:type="spellEnd"/>
      <w:r>
        <w:t>. наук, спец.: 12.00.03. Київ – 2009.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r>
        <w:lastRenderedPageBreak/>
        <w:t>Кириченко І. Попереджувальне маркування для товарних знаків: вітчизняна та міжнародна практика правозастосування // І.Кириченко. – Юридичний журнал. – 2003. – № 8.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proofErr w:type="spellStart"/>
      <w:r>
        <w:t>Крижна</w:t>
      </w:r>
      <w:proofErr w:type="spellEnd"/>
      <w:r>
        <w:t xml:space="preserve"> В. М. Право попереднього користувача на торговельну марку за законодавством України // Вісник господарського судочинства. — 2004. - № 3. - С 220-226.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r>
        <w:t>Кузьменко Т.С. «Бренд» як складний правовий засіб індивідуалізації учасників цивільного обороту, товарів та послуг. – Автореф. дис. на здобуття наукового ступеня кандидата юридичних наук за спеціальністю 12.00.03. – цивільне право і цивільний процес; сімейне право; міжнародне приватне право. – Національний університет «Одеська юридична академія», Одеса, 2011.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r>
        <w:t xml:space="preserve">Мартин В.М. Умови надання правової охорони торговельним маркам // В.М.Мартин / Актуальні проблеми інтелектуального права: матеріали першої всеукраїнської науково – практичної конференції (Львів, 23 вересня 2016 р.). – Львів: </w:t>
      </w:r>
      <w:proofErr w:type="spellStart"/>
      <w:r>
        <w:t>Юрид</w:t>
      </w:r>
      <w:proofErr w:type="spellEnd"/>
      <w:r>
        <w:t xml:space="preserve">. ф –т Львів. нац. </w:t>
      </w:r>
      <w:proofErr w:type="spellStart"/>
      <w:r>
        <w:t>ун</w:t>
      </w:r>
      <w:proofErr w:type="spellEnd"/>
      <w:r>
        <w:t xml:space="preserve"> </w:t>
      </w:r>
      <w:proofErr w:type="spellStart"/>
      <w:r>
        <w:t>–ту</w:t>
      </w:r>
      <w:proofErr w:type="spellEnd"/>
      <w:r>
        <w:t xml:space="preserve"> ім. І. Франка, 2016. – С. 91 – 97. </w:t>
      </w:r>
      <w:hyperlink r:id="rId26" w:history="1">
        <w:r w:rsidRPr="00AF31D5">
          <w:rPr>
            <w:rStyle w:val="a4"/>
          </w:rPr>
          <w:t>http://law.lnu.edu.ua/wp-content/uploads/2015/09/ЗБІРНИК-матеріалів-конференції-Актуальні-проблеми-інтелектуального-права-Львів-2016.pdf</w:t>
        </w:r>
      </w:hyperlink>
      <w:r>
        <w:t xml:space="preserve"> 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proofErr w:type="spellStart"/>
      <w:r>
        <w:t>Марушева</w:t>
      </w:r>
      <w:proofErr w:type="spellEnd"/>
      <w:r>
        <w:t xml:space="preserve"> О. Форми захисту прав на торговельну марку // Влада. Людина. Закон. – 2013. - № 2 (113). – С.51-54. Режим доступу: </w:t>
      </w:r>
      <w:hyperlink r:id="rId27" w:history="1">
        <w:r w:rsidRPr="00AF31D5">
          <w:rPr>
            <w:rStyle w:val="a4"/>
          </w:rPr>
          <w:t>http://vlz.in.ua/uploads/File/pdf/St/2013-s/2013-2s/Maruheva.pdf</w:t>
        </w:r>
      </w:hyperlink>
      <w:r>
        <w:t xml:space="preserve"> 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r>
        <w:t xml:space="preserve">Мироненко Н. М. </w:t>
      </w:r>
      <w:proofErr w:type="spellStart"/>
      <w:r>
        <w:t>Правовая</w:t>
      </w:r>
      <w:proofErr w:type="spellEnd"/>
      <w:r>
        <w:t xml:space="preserve"> </w:t>
      </w:r>
      <w:proofErr w:type="spellStart"/>
      <w:r>
        <w:t>охрана</w:t>
      </w:r>
      <w:proofErr w:type="spellEnd"/>
      <w:r>
        <w:t xml:space="preserve"> </w:t>
      </w:r>
      <w:proofErr w:type="spellStart"/>
      <w:r>
        <w:t>товарных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, </w:t>
      </w:r>
      <w:proofErr w:type="spellStart"/>
      <w:r>
        <w:t>фирменных</w:t>
      </w:r>
      <w:proofErr w:type="spellEnd"/>
      <w:r>
        <w:t xml:space="preserve"> </w:t>
      </w:r>
      <w:proofErr w:type="spellStart"/>
      <w:r>
        <w:t>наименований</w:t>
      </w:r>
      <w:proofErr w:type="spellEnd"/>
      <w:r>
        <w:t xml:space="preserve"> и </w:t>
      </w:r>
      <w:proofErr w:type="spellStart"/>
      <w:r>
        <w:t>географических</w:t>
      </w:r>
      <w:proofErr w:type="spellEnd"/>
      <w:r>
        <w:t xml:space="preserve"> указаний в </w:t>
      </w:r>
      <w:proofErr w:type="spellStart"/>
      <w:r>
        <w:t>Германии</w:t>
      </w:r>
      <w:proofErr w:type="spellEnd"/>
      <w:r>
        <w:t>. — К.: Таксон, 1997.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proofErr w:type="spellStart"/>
      <w:r>
        <w:t>Пелипенко</w:t>
      </w:r>
      <w:proofErr w:type="spellEnd"/>
      <w:r>
        <w:t xml:space="preserve"> О. Як захистити торгову марку при незаконному імпорті товарів // режим доступу </w:t>
      </w:r>
      <w:hyperlink r:id="rId28" w:history="1">
        <w:r w:rsidRPr="00AF31D5">
          <w:rPr>
            <w:rStyle w:val="a4"/>
          </w:rPr>
          <w:t>http://www.ilfua.com/ua/publications/articles/zakhystyty_torgovu_marku/</w:t>
        </w:r>
      </w:hyperlink>
      <w:r>
        <w:t xml:space="preserve">  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r>
        <w:t xml:space="preserve">Прудкий О. Захист прав на використання торговельних марок в </w:t>
      </w:r>
      <w:proofErr w:type="spellStart"/>
      <w:r>
        <w:t>інтернеті</w:t>
      </w:r>
      <w:proofErr w:type="spellEnd"/>
      <w:r>
        <w:t xml:space="preserve">: судова практика // ЮРИСТ&amp;ЗАКОН. – 2014. – режим доступу: </w:t>
      </w:r>
      <w:hyperlink r:id="rId29" w:history="1">
        <w:r w:rsidRPr="00AF31D5">
          <w:rPr>
            <w:rStyle w:val="a4"/>
          </w:rPr>
          <w:t>http://www.lcfgroup.com.ua/news/publications/1675/</w:t>
        </w:r>
      </w:hyperlink>
      <w:r>
        <w:t xml:space="preserve"> 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proofErr w:type="spellStart"/>
      <w:r>
        <w:t>Рассомахіна</w:t>
      </w:r>
      <w:proofErr w:type="spellEnd"/>
      <w:r>
        <w:t xml:space="preserve"> О.А. Правове регулювання використання торговельних марок у господарському обороті: автореф. </w:t>
      </w:r>
      <w:proofErr w:type="spellStart"/>
      <w:r>
        <w:t>дис</w:t>
      </w:r>
      <w:proofErr w:type="spellEnd"/>
      <w:r>
        <w:t xml:space="preserve">... канд. </w:t>
      </w:r>
      <w:proofErr w:type="spellStart"/>
      <w:r>
        <w:t>юрид</w:t>
      </w:r>
      <w:proofErr w:type="spellEnd"/>
      <w:r>
        <w:t xml:space="preserve">. наук: 12.00.04 / О.А. </w:t>
      </w:r>
      <w:proofErr w:type="spellStart"/>
      <w:r>
        <w:t>Рассомахіна</w:t>
      </w:r>
      <w:proofErr w:type="spellEnd"/>
      <w:r>
        <w:t xml:space="preserve"> ; </w:t>
      </w:r>
      <w:proofErr w:type="spellStart"/>
      <w:r>
        <w:t>Держ</w:t>
      </w:r>
      <w:proofErr w:type="spellEnd"/>
      <w:r>
        <w:t xml:space="preserve">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"Київ. нац. </w:t>
      </w:r>
      <w:proofErr w:type="spellStart"/>
      <w:r>
        <w:t>екон</w:t>
      </w:r>
      <w:proofErr w:type="spellEnd"/>
      <w:r>
        <w:t xml:space="preserve">. ун-т ім. В.Гетьмана". — К., 2008. — 19 с. 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proofErr w:type="spellStart"/>
      <w:r>
        <w:t>Рассомахіна</w:t>
      </w:r>
      <w:proofErr w:type="spellEnd"/>
      <w:r>
        <w:t xml:space="preserve"> О.А. Охорона прав на торговельні марки в Інтернеті за законодавством ЄС, держав-членів ЄС, США та інших країн // Актуальні проблеми інтелектуального права: матеріали першої всеукраїнської науково – практичної конференції (Львів, 23 вересня 2016 р.). – Львів: </w:t>
      </w:r>
      <w:proofErr w:type="spellStart"/>
      <w:r>
        <w:t>Юрид</w:t>
      </w:r>
      <w:proofErr w:type="spellEnd"/>
      <w:r>
        <w:t xml:space="preserve">. ф –т Львів. нац. </w:t>
      </w:r>
      <w:proofErr w:type="spellStart"/>
      <w:r>
        <w:t>ун</w:t>
      </w:r>
      <w:proofErr w:type="spellEnd"/>
      <w:r>
        <w:t xml:space="preserve"> </w:t>
      </w:r>
      <w:proofErr w:type="spellStart"/>
      <w:r>
        <w:t>–ту</w:t>
      </w:r>
      <w:proofErr w:type="spellEnd"/>
      <w:r>
        <w:t xml:space="preserve"> ім. І. Франка, 2016. – С.109-116. </w:t>
      </w:r>
      <w:hyperlink r:id="rId30" w:history="1">
        <w:r w:rsidRPr="00AF31D5">
          <w:rPr>
            <w:rStyle w:val="a4"/>
          </w:rPr>
          <w:t>http://law.lnu.edu.ua/wpcontent/uploads/2015/09/ЗБІРНИК-матеріалів-конференції-Актуальні-проблеми-інтелектуального-права-Львів-2016.pdf</w:t>
        </w:r>
      </w:hyperlink>
      <w:r>
        <w:t xml:space="preserve"> 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proofErr w:type="spellStart"/>
      <w:r>
        <w:t>Романадзе</w:t>
      </w:r>
      <w:proofErr w:type="spellEnd"/>
      <w:r>
        <w:t xml:space="preserve"> Л.Д. Захист прав на торговельні марки у міжнародному приватному праві: автореф. </w:t>
      </w:r>
      <w:proofErr w:type="spellStart"/>
      <w:r>
        <w:t>дис</w:t>
      </w:r>
      <w:proofErr w:type="spellEnd"/>
      <w:r>
        <w:t xml:space="preserve">... канд. </w:t>
      </w:r>
      <w:proofErr w:type="spellStart"/>
      <w:r>
        <w:t>юрид</w:t>
      </w:r>
      <w:proofErr w:type="spellEnd"/>
      <w:r>
        <w:t xml:space="preserve">. наук: 12.00.03 / Л.Д. </w:t>
      </w:r>
      <w:proofErr w:type="spellStart"/>
      <w:r>
        <w:t>Романадзе</w:t>
      </w:r>
      <w:proofErr w:type="spellEnd"/>
      <w:r>
        <w:t xml:space="preserve"> ; </w:t>
      </w:r>
      <w:proofErr w:type="spellStart"/>
      <w:r>
        <w:t>Одес</w:t>
      </w:r>
      <w:proofErr w:type="spellEnd"/>
      <w:r>
        <w:t xml:space="preserve">. нац. </w:t>
      </w:r>
      <w:proofErr w:type="spellStart"/>
      <w:r>
        <w:t>юрид</w:t>
      </w:r>
      <w:proofErr w:type="spellEnd"/>
      <w:r>
        <w:t>. акад. — О., 2008. — 18 с.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proofErr w:type="spellStart"/>
      <w:r>
        <w:t>Романадзе</w:t>
      </w:r>
      <w:proofErr w:type="spellEnd"/>
      <w:r>
        <w:t xml:space="preserve"> Л.Д. Правове регулювання окремих способів захисту прав на знаки для товарів та послуг // Актуальні проблеми держави і права. – 2004. – Вип. 22. – С. 622-628.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proofErr w:type="spellStart"/>
      <w:r>
        <w:t>Ромат</w:t>
      </w:r>
      <w:proofErr w:type="spellEnd"/>
      <w:r>
        <w:t xml:space="preserve"> Є. Захист торговельних марок як об’єктів інтелектуальної власності // Теорія та практика державного управління. – 2011. - № 34 (3). – С.1-9. Режим доступу: </w:t>
      </w:r>
      <w:hyperlink r:id="rId31" w:history="1">
        <w:r w:rsidRPr="00AF31D5">
          <w:rPr>
            <w:rStyle w:val="a4"/>
          </w:rPr>
          <w:t>http://www.kbuapa.kharkov.ua/e-book/tpdu/2011-3/doc/2/23.pdf</w:t>
        </w:r>
      </w:hyperlink>
      <w:r>
        <w:t xml:space="preserve">  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r>
        <w:t xml:space="preserve">Тарасенко Л.Л. Захист прав інтелектуальної власності на знаки для товарів і послуг / Л.Л.Тарасенко // Вісник Львівського Університету. Серія Юридична. – Львів: Львівський </w:t>
      </w:r>
      <w:proofErr w:type="spellStart"/>
      <w:r>
        <w:t>нац.ун-т</w:t>
      </w:r>
      <w:proofErr w:type="spellEnd"/>
      <w:r>
        <w:t xml:space="preserve">, 2016. – Вип. 62. – С. 90-98. Режим доступу: </w:t>
      </w:r>
      <w:hyperlink r:id="rId32" w:history="1">
        <w:r w:rsidRPr="00AF31D5">
          <w:rPr>
            <w:rStyle w:val="a4"/>
          </w:rPr>
          <w:t>http://law.lnu.edu.ua/wp-content/uploads/2013/10/Вісник-62.pdf</w:t>
        </w:r>
      </w:hyperlink>
      <w:r>
        <w:t xml:space="preserve"> </w:t>
      </w:r>
    </w:p>
    <w:p w:rsidR="00111F2F" w:rsidRDefault="00111F2F" w:rsidP="00111F2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</w:pPr>
      <w:r>
        <w:t xml:space="preserve">Тарасенко Л.Л. Докази і доказування у судових спорах щодо інтелектуальних прав / Л.Л.Тарасенко // Актуальні проблеми інтелектуального права: матеріали першої всеукраїнської науково – практичної конференції (Львів, 23 вересня 2016 р.). – Львів: </w:t>
      </w:r>
      <w:proofErr w:type="spellStart"/>
      <w:r>
        <w:t>Юрид</w:t>
      </w:r>
      <w:proofErr w:type="spellEnd"/>
      <w:r>
        <w:t xml:space="preserve">. ф –т Львів. нац. </w:t>
      </w:r>
      <w:proofErr w:type="spellStart"/>
      <w:r>
        <w:t>ун</w:t>
      </w:r>
      <w:proofErr w:type="spellEnd"/>
      <w:r>
        <w:t xml:space="preserve"> </w:t>
      </w:r>
      <w:proofErr w:type="spellStart"/>
      <w:r>
        <w:t>–ту</w:t>
      </w:r>
      <w:proofErr w:type="spellEnd"/>
      <w:r>
        <w:t xml:space="preserve"> ім. І. Франка, 2016. – С. 126-133 </w:t>
      </w:r>
      <w:hyperlink r:id="rId33" w:history="1">
        <w:r w:rsidRPr="00AF31D5">
          <w:rPr>
            <w:rStyle w:val="a4"/>
          </w:rPr>
          <w:t>http://law.lnu.edu.ua/wp-content/uploads/2015/09/ЗБІРНИК-матеріалів-конференції-Актуальні-проблеми-інтелектуального-права-Львів-2016.pdf</w:t>
        </w:r>
      </w:hyperlink>
    </w:p>
    <w:p w:rsidR="00111F2F" w:rsidRDefault="00111F2F" w:rsidP="00111F2F">
      <w:pPr>
        <w:spacing w:after="0"/>
        <w:ind w:firstLine="0"/>
        <w:jc w:val="both"/>
      </w:pPr>
    </w:p>
    <w:p w:rsidR="00C33214" w:rsidRPr="00111F2F" w:rsidRDefault="00C33214" w:rsidP="00111F2F">
      <w:pPr>
        <w:spacing w:after="0"/>
        <w:ind w:firstLine="0"/>
        <w:jc w:val="center"/>
        <w:rPr>
          <w:b/>
          <w:caps/>
        </w:rPr>
      </w:pPr>
      <w:r w:rsidRPr="00111F2F">
        <w:rPr>
          <w:b/>
          <w:caps/>
        </w:rPr>
        <w:lastRenderedPageBreak/>
        <w:t>Нормативні акти</w:t>
      </w:r>
    </w:p>
    <w:p w:rsidR="00C33214" w:rsidRPr="00B46091" w:rsidRDefault="00C33214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 w:rsidRPr="00B46091">
        <w:t>Цивільний кодекс України.</w:t>
      </w:r>
    </w:p>
    <w:p w:rsidR="00C33214" w:rsidRDefault="00C33214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 w:rsidRPr="00B46091">
        <w:t>Господарський кодекс України.</w:t>
      </w:r>
    </w:p>
    <w:p w:rsidR="0034553D" w:rsidRPr="00B46091" w:rsidRDefault="0034553D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>
        <w:t>Угода про асоціацію між Україною та ЄС.</w:t>
      </w:r>
    </w:p>
    <w:p w:rsidR="00C33214" w:rsidRPr="00B46091" w:rsidRDefault="00C33214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 w:rsidRPr="00B46091">
        <w:t>Закон України «Про охорону прав на винаходи і корисні моделі»</w:t>
      </w:r>
      <w:r>
        <w:t>.</w:t>
      </w:r>
    </w:p>
    <w:p w:rsidR="00C33214" w:rsidRPr="00B46091" w:rsidRDefault="00C33214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 w:rsidRPr="00B46091">
        <w:t>Закон України «Про охорону прав на промислові зразки»</w:t>
      </w:r>
    </w:p>
    <w:p w:rsidR="00C33214" w:rsidRPr="00B46091" w:rsidRDefault="00C33214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 w:rsidRPr="00B46091">
        <w:t>Закон України «Про авторське право і суміжні права»</w:t>
      </w:r>
    </w:p>
    <w:p w:rsidR="00C33214" w:rsidRPr="00B46091" w:rsidRDefault="00C33214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 w:rsidRPr="00B46091">
        <w:t>Закон України «Про охорону прав на знаки для товарів і послуг»</w:t>
      </w:r>
    </w:p>
    <w:p w:rsidR="00C33214" w:rsidRDefault="00C33214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 w:rsidRPr="00B46091">
        <w:t>Закон України "Про захист від недобросовісної конкуренції"</w:t>
      </w:r>
    </w:p>
    <w:p w:rsidR="00111F2F" w:rsidRDefault="00C33214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 w:rsidRPr="005325D7">
        <w:t xml:space="preserve">Закон України </w:t>
      </w:r>
      <w:r w:rsidR="00111F2F">
        <w:t>«</w:t>
      </w:r>
      <w:r>
        <w:t>Про охорону прав на зазначення походження товарів</w:t>
      </w:r>
      <w:r w:rsidR="00111F2F">
        <w:t>»</w:t>
      </w:r>
    </w:p>
    <w:p w:rsidR="0034553D" w:rsidRDefault="0034553D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>
        <w:t>Закон України «</w:t>
      </w:r>
      <w:r w:rsidR="00C33214">
        <w:t>Про технічні регламенти та оцінку відповідності</w:t>
      </w:r>
      <w:r>
        <w:t>».</w:t>
      </w:r>
    </w:p>
    <w:p w:rsidR="0034553D" w:rsidRDefault="0034553D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>
        <w:t>Закон України «</w:t>
      </w:r>
      <w:r w:rsidR="00C33214"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>
        <w:t>».</w:t>
      </w:r>
    </w:p>
    <w:p w:rsidR="0034553D" w:rsidRDefault="0034553D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>
        <w:t>Закон України «</w:t>
      </w:r>
      <w:r w:rsidR="00C33214">
        <w:t>Про державну реєстрацію юридичних осіб, фізичних осіб-підприємців та громадських формувань</w:t>
      </w:r>
      <w:r>
        <w:t>».</w:t>
      </w:r>
    </w:p>
    <w:p w:rsidR="00C33214" w:rsidRDefault="00C33214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>
        <w:t>Сінгапурський договір про право товарних знаків від 27.03.2006. // Офіційний вісник України. – 2009. – № 32. – Стор. 13.</w:t>
      </w:r>
    </w:p>
    <w:p w:rsidR="0034553D" w:rsidRDefault="00C33214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>
        <w:t xml:space="preserve">Правила складання, подання та розгляду заявки на видачу свідоцтва України на знак для товарів та послуг, </w:t>
      </w:r>
      <w:proofErr w:type="spellStart"/>
      <w:r>
        <w:t>затв</w:t>
      </w:r>
      <w:proofErr w:type="spellEnd"/>
      <w:r>
        <w:t xml:space="preserve">. наказом </w:t>
      </w:r>
      <w:proofErr w:type="spellStart"/>
      <w:r>
        <w:t>Держпатенту</w:t>
      </w:r>
      <w:proofErr w:type="spellEnd"/>
      <w:r>
        <w:t xml:space="preserve"> України від 28.07.1995. </w:t>
      </w:r>
    </w:p>
    <w:p w:rsidR="00C33214" w:rsidRDefault="00C33214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>
        <w:t xml:space="preserve">Правила складання, подання та проведення експертизи заявки на реєстрацію кваліфікованого зазначення походження товару та/або права на використання зареєстрованого кваліфікованого зазначення походження товару, </w:t>
      </w:r>
      <w:proofErr w:type="spellStart"/>
      <w:r>
        <w:t>затв</w:t>
      </w:r>
      <w:proofErr w:type="spellEnd"/>
      <w:r>
        <w:t>. наказом Міністерства освіти і науки України № 598 від 17.08.2001 р.</w:t>
      </w:r>
    </w:p>
    <w:p w:rsidR="00C33214" w:rsidRDefault="00C33214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>
        <w:t xml:space="preserve">Правила погодження питань про внесення позначення, що містить офіційну назву держави «Україна», до знака для товарів і послуг: </w:t>
      </w:r>
      <w:proofErr w:type="spellStart"/>
      <w:r>
        <w:t>затв</w:t>
      </w:r>
      <w:proofErr w:type="spellEnd"/>
      <w:r>
        <w:t>. Наказом МОН України від 04.08.2010. // Офіційний вісник України. – 2010. – № 82. – Ст. 2993.</w:t>
      </w:r>
    </w:p>
    <w:p w:rsidR="0034553D" w:rsidRDefault="00C33214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>
        <w:t xml:space="preserve">Порядок визнання знака добре відомим в Україні Апеляційною палатою Державної служби інтелектуальної власності України: </w:t>
      </w:r>
      <w:proofErr w:type="spellStart"/>
      <w:r>
        <w:t>затв</w:t>
      </w:r>
      <w:proofErr w:type="spellEnd"/>
      <w:r>
        <w:t xml:space="preserve">. Наказом Міністерства освіти і науки України від 15.04.2005. </w:t>
      </w:r>
    </w:p>
    <w:p w:rsidR="00C33214" w:rsidRPr="00B46091" w:rsidRDefault="00C33214" w:rsidP="0034553D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>
        <w:t xml:space="preserve">Методичні рекомендації з окремих питань проведення експертизи заявки на знак для товарів та послуг. // Державне підприємство «Український інститут промислової власності». 2014. – [Електронний ресурс]. – Режим доступу : </w:t>
      </w:r>
      <w:hyperlink r:id="rId34" w:history="1">
        <w:r w:rsidR="0034553D" w:rsidRPr="00AF31D5">
          <w:rPr>
            <w:rStyle w:val="a4"/>
          </w:rPr>
          <w:t>https://www.sips.gov.ua/i_upload/file/metod-rek-znak-2014-pdf</w:t>
        </w:r>
      </w:hyperlink>
      <w:r w:rsidR="0034553D">
        <w:t xml:space="preserve"> </w:t>
      </w:r>
    </w:p>
    <w:p w:rsidR="00F44731" w:rsidRDefault="00C33214" w:rsidP="00F44731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 w:rsidRPr="00B46091">
        <w:t>Порядок сплати зборів за дії, пов'язані з охороною прав на об'єкти</w:t>
      </w:r>
      <w:r>
        <w:t xml:space="preserve"> </w:t>
      </w:r>
      <w:r w:rsidRPr="00B46091">
        <w:t xml:space="preserve">інтелектуальної власності, </w:t>
      </w:r>
      <w:proofErr w:type="spellStart"/>
      <w:r w:rsidRPr="00B46091">
        <w:t>затв</w:t>
      </w:r>
      <w:proofErr w:type="spellEnd"/>
      <w:r w:rsidRPr="00B46091">
        <w:t>. Постановою КМ України № 1716 від</w:t>
      </w:r>
      <w:r>
        <w:t xml:space="preserve"> </w:t>
      </w:r>
      <w:r w:rsidRPr="00B46091">
        <w:t>23.12.2004. № 1716</w:t>
      </w:r>
      <w:r w:rsidR="0034553D">
        <w:t>.</w:t>
      </w:r>
    </w:p>
    <w:p w:rsidR="00F44731" w:rsidRDefault="00F44731" w:rsidP="00F44731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567"/>
        <w:jc w:val="both"/>
      </w:pPr>
      <w:r w:rsidRPr="00B80DDD">
        <w:t>Міжнародн</w:t>
      </w:r>
      <w:r>
        <w:t>а класифікація</w:t>
      </w:r>
      <w:r w:rsidRPr="00B80DDD">
        <w:t xml:space="preserve"> товарів і послуг для реєстрації знаків (Ніццька класифікація)</w:t>
      </w:r>
      <w:r>
        <w:t xml:space="preserve">. Режим доступу: </w:t>
      </w:r>
      <w:hyperlink r:id="rId35" w:history="1">
        <w:r w:rsidRPr="00AF31D5">
          <w:rPr>
            <w:rStyle w:val="a4"/>
          </w:rPr>
          <w:t>https://nice.uipv.org/</w:t>
        </w:r>
      </w:hyperlink>
      <w:r>
        <w:t xml:space="preserve"> </w:t>
      </w:r>
    </w:p>
    <w:p w:rsidR="00C33214" w:rsidRDefault="00C33214" w:rsidP="00C33214">
      <w:pPr>
        <w:spacing w:after="0"/>
        <w:ind w:firstLine="0"/>
        <w:jc w:val="both"/>
      </w:pPr>
    </w:p>
    <w:p w:rsidR="00C33214" w:rsidRPr="0034553D" w:rsidRDefault="00C33214" w:rsidP="0034553D">
      <w:pPr>
        <w:spacing w:after="0"/>
        <w:ind w:firstLine="0"/>
        <w:jc w:val="center"/>
        <w:rPr>
          <w:b/>
        </w:rPr>
      </w:pPr>
      <w:r w:rsidRPr="0034553D">
        <w:rPr>
          <w:b/>
        </w:rPr>
        <w:t>Судова практика</w:t>
      </w:r>
    </w:p>
    <w:p w:rsidR="00C33214" w:rsidRPr="00B46091" w:rsidRDefault="00C33214" w:rsidP="0034553D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567"/>
        <w:jc w:val="both"/>
      </w:pPr>
      <w:r w:rsidRPr="00B46091">
        <w:t>Постанова Пленуму Вищого господарського суду від 17.10.2012 р. № 12</w:t>
      </w:r>
      <w:r>
        <w:t xml:space="preserve"> </w:t>
      </w:r>
      <w:r w:rsidRPr="00B46091">
        <w:t>«Про деякі питання практики вирішення спорів, пов'язаних із захистом прав</w:t>
      </w:r>
      <w:r>
        <w:t xml:space="preserve"> </w:t>
      </w:r>
      <w:r w:rsidRPr="00B46091">
        <w:t>інтелектуальної власності». Режим доступу</w:t>
      </w:r>
      <w:r>
        <w:t xml:space="preserve"> </w:t>
      </w:r>
      <w:hyperlink r:id="rId36" w:history="1">
        <w:r w:rsidRPr="004203C7">
          <w:rPr>
            <w:rStyle w:val="a4"/>
          </w:rPr>
          <w:t>http://zakon2.rada.gov.ua/laws/show/v0012600-12\</w:t>
        </w:r>
      </w:hyperlink>
      <w:r>
        <w:t xml:space="preserve"> </w:t>
      </w:r>
    </w:p>
    <w:p w:rsidR="00C33214" w:rsidRPr="00B46091" w:rsidRDefault="00C33214" w:rsidP="0034553D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567"/>
        <w:jc w:val="both"/>
      </w:pPr>
      <w:r w:rsidRPr="00B46091">
        <w:t>Постанова пленуму Вищого господарського суду України від 23.03.2012</w:t>
      </w:r>
      <w:r>
        <w:t xml:space="preserve"> </w:t>
      </w:r>
      <w:r w:rsidRPr="00B46091">
        <w:t>№ 4 "Про деякі питання практики призначення судової експертизи". Режим</w:t>
      </w:r>
      <w:r>
        <w:t xml:space="preserve"> </w:t>
      </w:r>
      <w:r w:rsidRPr="00B46091">
        <w:t xml:space="preserve">доступу: </w:t>
      </w:r>
      <w:hyperlink r:id="rId37" w:history="1">
        <w:r w:rsidRPr="004203C7">
          <w:rPr>
            <w:rStyle w:val="a4"/>
          </w:rPr>
          <w:t>http://zakon2.rada.gov.ua/laws/show/v0004600-12</w:t>
        </w:r>
      </w:hyperlink>
      <w:r>
        <w:t xml:space="preserve"> </w:t>
      </w:r>
    </w:p>
    <w:p w:rsidR="00C33214" w:rsidRPr="00B46091" w:rsidRDefault="00C33214" w:rsidP="0034553D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567"/>
        <w:jc w:val="both"/>
      </w:pPr>
      <w:r w:rsidRPr="00B46091">
        <w:t>Постанова пленуму Вищого господарського суду України від 23.03.2012</w:t>
      </w:r>
      <w:r>
        <w:t xml:space="preserve"> </w:t>
      </w:r>
      <w:r w:rsidRPr="00B46091">
        <w:t>№ 5 "Про деякі питання практики призначення судових експертиз у справах зі</w:t>
      </w:r>
      <w:r>
        <w:t xml:space="preserve"> </w:t>
      </w:r>
      <w:r w:rsidRPr="00B46091">
        <w:t>21</w:t>
      </w:r>
      <w:r>
        <w:t xml:space="preserve"> </w:t>
      </w:r>
      <w:r w:rsidRPr="00B46091">
        <w:t>спорів, пов'язаних із захистом права інтелектуальної власності". Режим</w:t>
      </w:r>
      <w:r>
        <w:t xml:space="preserve"> </w:t>
      </w:r>
      <w:r w:rsidRPr="00B46091">
        <w:t xml:space="preserve">доступу: </w:t>
      </w:r>
      <w:hyperlink r:id="rId38" w:history="1">
        <w:r w:rsidRPr="004203C7">
          <w:rPr>
            <w:rStyle w:val="a4"/>
          </w:rPr>
          <w:t>http://zakon2.rada.gov.ua/laws/show/v0005600-12</w:t>
        </w:r>
      </w:hyperlink>
      <w:r>
        <w:t xml:space="preserve"> </w:t>
      </w:r>
    </w:p>
    <w:p w:rsidR="00C33214" w:rsidRDefault="00C33214" w:rsidP="00C33214">
      <w:pPr>
        <w:spacing w:after="0"/>
        <w:ind w:firstLine="0"/>
        <w:jc w:val="both"/>
      </w:pPr>
    </w:p>
    <w:p w:rsidR="00C33214" w:rsidRPr="00B46091" w:rsidRDefault="00C33214" w:rsidP="00C33214">
      <w:pPr>
        <w:spacing w:after="0"/>
        <w:ind w:firstLine="0"/>
        <w:jc w:val="both"/>
      </w:pPr>
    </w:p>
    <w:p w:rsidR="00C33214" w:rsidRDefault="00C33214" w:rsidP="00C33214">
      <w:pPr>
        <w:spacing w:after="0"/>
        <w:ind w:firstLine="0"/>
        <w:jc w:val="both"/>
      </w:pPr>
    </w:p>
    <w:p w:rsidR="0002369E" w:rsidRDefault="0002369E"/>
    <w:sectPr w:rsidR="0002369E" w:rsidSect="00BC3CD0"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0A30"/>
    <w:multiLevelType w:val="hybridMultilevel"/>
    <w:tmpl w:val="9A2C0B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5766C94">
      <w:start w:val="6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4517"/>
    <w:multiLevelType w:val="hybridMultilevel"/>
    <w:tmpl w:val="7B12B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7D9B"/>
    <w:multiLevelType w:val="hybridMultilevel"/>
    <w:tmpl w:val="0F3CC4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E18D9"/>
    <w:multiLevelType w:val="hybridMultilevel"/>
    <w:tmpl w:val="FD9E2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B7AD7"/>
    <w:multiLevelType w:val="hybridMultilevel"/>
    <w:tmpl w:val="1A103E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72BCE"/>
    <w:multiLevelType w:val="hybridMultilevel"/>
    <w:tmpl w:val="68A02606"/>
    <w:lvl w:ilvl="0" w:tplc="49189742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BB3481"/>
    <w:multiLevelType w:val="hybridMultilevel"/>
    <w:tmpl w:val="E3D8748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D05301D"/>
    <w:multiLevelType w:val="hybridMultilevel"/>
    <w:tmpl w:val="F4B6B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258AC"/>
    <w:multiLevelType w:val="hybridMultilevel"/>
    <w:tmpl w:val="061A55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97250"/>
    <w:multiLevelType w:val="hybridMultilevel"/>
    <w:tmpl w:val="5FEAE94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5A29F5"/>
    <w:multiLevelType w:val="hybridMultilevel"/>
    <w:tmpl w:val="AC4EB2A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33214"/>
    <w:rsid w:val="0002369E"/>
    <w:rsid w:val="00111F2F"/>
    <w:rsid w:val="0034553D"/>
    <w:rsid w:val="00707064"/>
    <w:rsid w:val="009A113C"/>
    <w:rsid w:val="00B80DDD"/>
    <w:rsid w:val="00BC3CD0"/>
    <w:rsid w:val="00C33214"/>
    <w:rsid w:val="00C66C8B"/>
    <w:rsid w:val="00F44731"/>
    <w:rsid w:val="00F5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uk-UA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yestr.court.gov.ua/Review/61158820" TargetMode="External"/><Relationship Id="rId13" Type="http://schemas.openxmlformats.org/officeDocument/2006/relationships/hyperlink" Target="http://www.tm24.com.ua/ua/details/page_139/" TargetMode="External"/><Relationship Id="rId18" Type="http://schemas.openxmlformats.org/officeDocument/2006/relationships/hyperlink" Target="http://kolosov.kiev.ua/file/shop/332_1.pdf" TargetMode="External"/><Relationship Id="rId26" Type="http://schemas.openxmlformats.org/officeDocument/2006/relationships/hyperlink" Target="http://law.lnu.edu.ua/wp-content/uploads/2015/09/&#1047;&#1041;&#1030;&#1056;&#1053;&#1048;&#1050;-&#1084;&#1072;&#1090;&#1077;&#1088;&#1110;&#1072;&#1083;&#1110;&#1074;-&#1082;&#1086;&#1085;&#1092;&#1077;&#1088;&#1077;&#1085;&#1094;&#1110;&#1111;-&#1040;&#1082;&#1090;&#1091;&#1072;&#1083;&#1100;&#1085;&#1110;-&#1087;&#1088;&#1086;&#1073;&#1083;&#1077;&#1084;&#1080;-&#1110;&#1085;&#1090;&#1077;&#1083;&#1077;&#1082;&#1090;&#1091;&#1072;&#1083;&#1100;&#1085;&#1086;&#1075;&#1086;-&#1087;&#1088;&#1072;&#1074;&#1072;-&#1051;&#1100;&#1074;&#1110;&#1074;-2016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diiv.org.ua/ua/library/view-promyslovyy-zrazok-jak-objekt-pravovojiokhorony.html" TargetMode="External"/><Relationship Id="rId34" Type="http://schemas.openxmlformats.org/officeDocument/2006/relationships/hyperlink" Target="https://www.sips.gov.ua/i_upload/file/metod-rek-znak-2014-pdf" TargetMode="External"/><Relationship Id="rId7" Type="http://schemas.openxmlformats.org/officeDocument/2006/relationships/hyperlink" Target="http://www.ndiiv.org.ua/ua/library/view-promyslovyy-zrazok-jak-tvirdekoratyvno-prykladnoho-mystetstva.html" TargetMode="External"/><Relationship Id="rId12" Type="http://schemas.openxmlformats.org/officeDocument/2006/relationships/hyperlink" Target="http://kul.kiev.ua/images/chasop/2013_2/241.pdf" TargetMode="External"/><Relationship Id="rId17" Type="http://schemas.openxmlformats.org/officeDocument/2006/relationships/hyperlink" Target="http://www.justinian.com.ua/article.php?id=2402" TargetMode="External"/><Relationship Id="rId25" Type="http://schemas.openxmlformats.org/officeDocument/2006/relationships/hyperlink" Target="http://law.lnu.edu.ua/wpcontent/uploads/2015/09/&#1047;&#1041;&#1030;&#1056;&#1053;&#1048;&#1050;-&#1084;&#1072;&#1090;&#1077;&#1088;&#1110;&#1072;&#1083;&#1110;&#1074;-&#1082;&#1086;&#1085;&#1092;&#1077;&#1088;&#1077;&#1085;&#1094;&#1110;&#1111;-&#1040;&#1082;&#1090;&#1091;&#1072;&#1083;&#1100;&#1085;&#1110;-&#1087;&#1088;&#1086;&#1073;&#1083;&#1077;&#1084;&#1080;-&#1110;&#1085;&#1090;&#1077;&#1083;&#1077;&#1082;&#1090;&#1091;&#1072;&#1083;&#1100;&#1085;&#1086;&#1075;&#1086;-&#1087;&#1088;&#1072;&#1074;&#1072;-&#1051;&#1100;&#1074;&#1110;&#1074;-2016.pdf" TargetMode="External"/><Relationship Id="rId33" Type="http://schemas.openxmlformats.org/officeDocument/2006/relationships/hyperlink" Target="http://law.lnu.edu.ua/wp-content/uploads/2015/09/&#1047;&#1041;&#1030;&#1056;&#1053;&#1048;&#1050;-&#1084;&#1072;&#1090;&#1077;&#1088;&#1110;&#1072;&#1083;&#1110;&#1074;-&#1082;&#1086;&#1085;&#1092;&#1077;&#1088;&#1077;&#1085;&#1094;&#1110;&#1111;-&#1040;&#1082;&#1090;&#1091;&#1072;&#1083;&#1100;&#1085;&#1110;-&#1087;&#1088;&#1086;&#1073;&#1083;&#1077;&#1084;&#1080;-&#1110;&#1085;&#1090;&#1077;&#1083;&#1077;&#1082;&#1090;&#1091;&#1072;&#1083;&#1100;&#1085;&#1086;&#1075;&#1086;-&#1087;&#1088;&#1072;&#1074;&#1072;-&#1051;&#1100;&#1074;&#1110;&#1074;-2016.pdf" TargetMode="External"/><Relationship Id="rId38" Type="http://schemas.openxmlformats.org/officeDocument/2006/relationships/hyperlink" Target="http://zakon2.rada.gov.ua/laws/show/v0005600-1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lect.org.ua/sites/default/files/ohromeev_gulyastattya_se_pri_vstanovlenni_novizni_korisnoyi_modeli.pdf" TargetMode="External"/><Relationship Id="rId20" Type="http://schemas.openxmlformats.org/officeDocument/2006/relationships/hyperlink" Target="http://www.ndiiv.org.ua/ua/library/view-patent-na-korysnu-model-zabezpechennjabalansu-prav.html" TargetMode="External"/><Relationship Id="rId29" Type="http://schemas.openxmlformats.org/officeDocument/2006/relationships/hyperlink" Target="http://www.lcfgroup.com.ua/news/publications/167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llect.ua/ukr/industrial-design/info/types" TargetMode="External"/><Relationship Id="rId11" Type="http://schemas.openxmlformats.org/officeDocument/2006/relationships/hyperlink" Target="http://www.ndiiv.org.ua/ua/library/viewpravova-pryroda-patentu.html" TargetMode="External"/><Relationship Id="rId24" Type="http://schemas.openxmlformats.org/officeDocument/2006/relationships/hyperlink" Target="http://yurholding.com/news/93-dogovr-prozdysnennya-prav-na-vinahd-osnovn-aspekti.html" TargetMode="External"/><Relationship Id="rId32" Type="http://schemas.openxmlformats.org/officeDocument/2006/relationships/hyperlink" Target="http://law.lnu.edu.ua/wp-content/uploads/2013/10/&#1042;&#1110;&#1089;&#1085;&#1080;&#1082;-62.pdf" TargetMode="External"/><Relationship Id="rId37" Type="http://schemas.openxmlformats.org/officeDocument/2006/relationships/hyperlink" Target="http://zakon2.rada.gov.ua/laws/show/v0004600-1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zakon5.rada.gov.ua/laws/show/984_011/print1484549121500660" TargetMode="External"/><Relationship Id="rId15" Type="http://schemas.openxmlformats.org/officeDocument/2006/relationships/hyperlink" Target="http://www.pap.in.ua/3-1_2013/3/Davyd%20L.L..pdf" TargetMode="External"/><Relationship Id="rId23" Type="http://schemas.openxmlformats.org/officeDocument/2006/relationships/hyperlink" Target="http://www.visnykjuris.uzhnu.uz.ua/index.php/archiv?id=113" TargetMode="External"/><Relationship Id="rId28" Type="http://schemas.openxmlformats.org/officeDocument/2006/relationships/hyperlink" Target="http://www.ilfua.com/ua/publications/articles/zakhystyty_torgovu_marku/" TargetMode="External"/><Relationship Id="rId36" Type="http://schemas.openxmlformats.org/officeDocument/2006/relationships/hyperlink" Target="http://zakon2.rada.gov.ua/laws/show/v0012600-12\" TargetMode="External"/><Relationship Id="rId10" Type="http://schemas.openxmlformats.org/officeDocument/2006/relationships/hyperlink" Target="https://nice.uipv.org/" TargetMode="External"/><Relationship Id="rId19" Type="http://schemas.openxmlformats.org/officeDocument/2006/relationships/hyperlink" Target="http://www.ndiiv.org.ua/ua/library/view-spivvidnoshennjapravovoji-okhorony-promyslovykh-zrazkiv-i-torhovelnykh-marok.html" TargetMode="External"/><Relationship Id="rId31" Type="http://schemas.openxmlformats.org/officeDocument/2006/relationships/hyperlink" Target="http://www.kbuapa.kharkov.ua/e-book/tpdu/2011-3/doc/2/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939-10" TargetMode="External"/><Relationship Id="rId14" Type="http://schemas.openxmlformats.org/officeDocument/2006/relationships/hyperlink" Target="http://www.ndiiv.org.ua/ua/library/view-promyslovyy-zrazok-jak-tvirdekoratyvno-prykladnoho-mystetstva.html" TargetMode="External"/><Relationship Id="rId22" Type="http://schemas.openxmlformats.org/officeDocument/2006/relationships/hyperlink" Target="http://kul.kiev.ua/gurnal-chasopis-kup-/chasopis-kijivskogo-universitetuprava.html" TargetMode="External"/><Relationship Id="rId27" Type="http://schemas.openxmlformats.org/officeDocument/2006/relationships/hyperlink" Target="http://vlz.in.ua/uploads/File/pdf/St/2013-s/2013-2s/Maruheva.pdf" TargetMode="External"/><Relationship Id="rId30" Type="http://schemas.openxmlformats.org/officeDocument/2006/relationships/hyperlink" Target="http://law.lnu.edu.ua/wpcontent/uploads/2015/09/&#1047;&#1041;&#1030;&#1056;&#1053;&#1048;&#1050;-&#1084;&#1072;&#1090;&#1077;&#1088;&#1110;&#1072;&#1083;&#1110;&#1074;-&#1082;&#1086;&#1085;&#1092;&#1077;&#1088;&#1077;&#1085;&#1094;&#1110;&#1111;-&#1040;&#1082;&#1090;&#1091;&#1072;&#1083;&#1100;&#1085;&#1110;-&#1087;&#1088;&#1086;&#1073;&#1083;&#1077;&#1084;&#1080;-&#1110;&#1085;&#1090;&#1077;&#1083;&#1077;&#1082;&#1090;&#1091;&#1072;&#1083;&#1100;&#1085;&#1086;&#1075;&#1086;-&#1087;&#1088;&#1072;&#1074;&#1072;-&#1051;&#1100;&#1074;&#1110;&#1074;-2016.pdf" TargetMode="External"/><Relationship Id="rId35" Type="http://schemas.openxmlformats.org/officeDocument/2006/relationships/hyperlink" Target="https://nice.uip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15909</Words>
  <Characters>9069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2019-10-09T07:43:00Z</dcterms:created>
  <dcterms:modified xsi:type="dcterms:W3CDTF">2019-10-10T08:29:00Z</dcterms:modified>
</cp:coreProperties>
</file>