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C43839" w14:paraId="002AA05B" wp14:textId="242FD876">
      <w:pPr>
        <w:spacing w:after="16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МОДУЛЬ 1.  </w:t>
      </w:r>
    </w:p>
    <w:p xmlns:wp14="http://schemas.microsoft.com/office/word/2010/wordml" w:rsidP="18C43839" w14:paraId="575C52F4" wp14:textId="1F11B829">
      <w:pPr>
        <w:spacing w:after="16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З ІСТОРІЇ ДЕРЖАВИ І ПРАВА УКРАЇНИ</w:t>
      </w:r>
    </w:p>
    <w:p xmlns:wp14="http://schemas.microsoft.com/office/word/2010/wordml" w:rsidP="18C43839" w14:paraId="734A117A" wp14:textId="74A99089">
      <w:pPr>
        <w:spacing w:after="16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ПЕРЕЛІК ПИТАНЬ</w:t>
      </w:r>
    </w:p>
    <w:p xmlns:wp14="http://schemas.microsoft.com/office/word/2010/wordml" w:rsidP="18C43839" w14:paraId="1B1A1BA5" wp14:textId="55C31913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Проблеми періодизації історії держави і права України. Територіальний підхід до вивчення курсу «Історія держави і права України».</w:t>
      </w:r>
    </w:p>
    <w:p xmlns:wp14="http://schemas.microsoft.com/office/word/2010/wordml" w:rsidP="18C43839" w14:paraId="6B19DBED" wp14:textId="25C39E71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Державність і право давніх степових народів України кіммерійців та скіфів: загальна характеристика.</w:t>
      </w:r>
    </w:p>
    <w:p xmlns:wp14="http://schemas.microsoft.com/office/word/2010/wordml" w:rsidP="18C43839" w14:paraId="096A993D" wp14:textId="1E977887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Державність і право Скіфії.</w:t>
      </w:r>
    </w:p>
    <w:p xmlns:wp14="http://schemas.microsoft.com/office/word/2010/wordml" w:rsidP="18C43839" w14:paraId="1C542486" wp14:textId="487C3A8B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Державний устрій античних міст-держав Північного Причорноморʼя.</w:t>
      </w:r>
    </w:p>
    <w:p xmlns:wp14="http://schemas.microsoft.com/office/word/2010/wordml" w:rsidP="18C43839" w14:paraId="1E22A9C0" wp14:textId="66A7E6D3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Державно-правовий устрій Боспорського царства.</w:t>
      </w:r>
    </w:p>
    <w:p xmlns:wp14="http://schemas.microsoft.com/office/word/2010/wordml" w:rsidP="18C43839" w14:paraId="247CBBA6" wp14:textId="138A06FF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Держава антів. </w:t>
      </w:r>
    </w:p>
    <w:p xmlns:wp14="http://schemas.microsoft.com/office/word/2010/wordml" w:rsidP="18C43839" w14:paraId="630C4C3F" wp14:textId="482E076F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Теорії походження української державності (прикладні). Форма та етапи формування держави Київська Русь.</w:t>
      </w:r>
    </w:p>
    <w:p xmlns:wp14="http://schemas.microsoft.com/office/word/2010/wordml" w:rsidP="18C43839" w14:paraId="408B47B2" wp14:textId="3DBAD2C0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Центральні органи влади Київської Русі: князь, дружина, віче. Судоустрій Київської Русі.</w:t>
      </w:r>
    </w:p>
    <w:p xmlns:wp14="http://schemas.microsoft.com/office/word/2010/wordml" w:rsidP="18C43839" w14:paraId="579FDDA3" wp14:textId="42682AC6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Органи влади Київської Русі: снеми, княжий двір, місцеві органи влади і управління.</w:t>
      </w:r>
    </w:p>
    <w:p xmlns:wp14="http://schemas.microsoft.com/office/word/2010/wordml" w:rsidP="18C43839" w14:paraId="691D1563" wp14:textId="459BC71A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Джерела права Київської русі: звичаєве право та міжнародні договори.</w:t>
      </w:r>
    </w:p>
    <w:p xmlns:wp14="http://schemas.microsoft.com/office/word/2010/wordml" w:rsidP="18C43839" w14:paraId="63DDDCEE" wp14:textId="53891EB0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Джерела права Київської Русі: ряди та князівське законодавство. «Руська правда»: списки та редакції, загальна характеристика.</w:t>
      </w:r>
    </w:p>
    <w:p xmlns:wp14="http://schemas.microsoft.com/office/word/2010/wordml" w:rsidP="18C43839" w14:paraId="4558187E" wp14:textId="658B669E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Цивільне право Київської Русі: право власності. Інститут банкрутства.</w:t>
      </w:r>
    </w:p>
    <w:p xmlns:wp14="http://schemas.microsoft.com/office/word/2010/wordml" w:rsidP="18C43839" w14:paraId="71F58CBD" wp14:textId="4D1E1067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Цивільне право Київської Русі: зобовʼязальне право та сервітути. Спадкове право Київської Русі.</w:t>
      </w:r>
    </w:p>
    <w:p xmlns:wp14="http://schemas.microsoft.com/office/word/2010/wordml" w:rsidP="18C43839" w14:paraId="705281DF" wp14:textId="230EC8F0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Шлюбно-сімейне право Київської Русі.</w:t>
      </w:r>
    </w:p>
    <w:p xmlns:wp14="http://schemas.microsoft.com/office/word/2010/wordml" w:rsidP="18C43839" w14:paraId="132E9FE5" wp14:textId="790887D6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Кримінальне право Київської Русі: поняття злочину, субʼєкт вчинення злочину, обставини, що помʼякшували та обтяжували відповідальність, стадії вчинення злочину та співучасть.</w:t>
      </w:r>
    </w:p>
    <w:p xmlns:wp14="http://schemas.microsoft.com/office/word/2010/wordml" w:rsidP="18C43839" w14:paraId="32BDA05E" wp14:textId="62873FA7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Кримінальне право Київської Русі: види злочинів.</w:t>
      </w:r>
    </w:p>
    <w:p xmlns:wp14="http://schemas.microsoft.com/office/word/2010/wordml" w:rsidP="18C43839" w14:paraId="390CE4D9" wp14:textId="1A470BE4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Кримінальне право Київської Русі: поняття та система покарання.</w:t>
      </w:r>
    </w:p>
    <w:p xmlns:wp14="http://schemas.microsoft.com/office/word/2010/wordml" w:rsidP="18C43839" w14:paraId="5EAA1A49" wp14:textId="43278859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Судовий процес Київської Русі. Звід. Гоніння по сліду.</w:t>
      </w:r>
    </w:p>
    <w:p xmlns:wp14="http://schemas.microsoft.com/office/word/2010/wordml" w:rsidP="18C43839" w14:paraId="0C7DBF83" wp14:textId="208AEB64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Правовий статус населення.</w:t>
      </w:r>
    </w:p>
    <w:p xmlns:wp14="http://schemas.microsoft.com/office/word/2010/wordml" w:rsidP="18C43839" w14:paraId="2833613C" wp14:textId="47925B25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Характерні риси державності Галицько-Волинського королівства.</w:t>
      </w:r>
    </w:p>
    <w:p xmlns:wp14="http://schemas.microsoft.com/office/word/2010/wordml" w:rsidP="18C43839" w14:paraId="6F685463" wp14:textId="7C4DC3B2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Особливості правового ладу Галицько-Волинської держави. Галицько-Волинська держава у період правління Данила Галицького.</w:t>
      </w:r>
    </w:p>
    <w:p xmlns:wp14="http://schemas.microsoft.com/office/word/2010/wordml" w:rsidP="18C43839" w14:paraId="0F68BE3E" wp14:textId="046ACA22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Процес входження українських земель до складу Великого Князівства Литовського та їхнє становище у складі литовської держави.</w:t>
      </w:r>
    </w:p>
    <w:p xmlns:wp14="http://schemas.microsoft.com/office/word/2010/wordml" w:rsidP="18C43839" w14:paraId="05F21713" wp14:textId="72458D60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Державний устрій Великого Князівства Литовського: центральні та місцеві органи влади.</w:t>
      </w:r>
    </w:p>
    <w:p xmlns:wp14="http://schemas.microsoft.com/office/word/2010/wordml" w:rsidP="18C43839" w14:paraId="4947F19D" wp14:textId="75627C8E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Суспільний лад Великого Князівства Литовського.</w:t>
      </w:r>
    </w:p>
    <w:p xmlns:wp14="http://schemas.microsoft.com/office/word/2010/wordml" w:rsidP="18C43839" w14:paraId="0AA28ED3" wp14:textId="0C3297C9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Суд і його компетенція у Великому Князівстві Литовському після прийняття ІІ Литовського статуту.</w:t>
      </w:r>
    </w:p>
    <w:p xmlns:wp14="http://schemas.microsoft.com/office/word/2010/wordml" w:rsidP="18C43839" w14:paraId="0FF3CF78" wp14:textId="443C0607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Суд і його компетенція у Великому Князівстві Литовському до прийняття ІІ Литовського статуту.</w:t>
      </w:r>
    </w:p>
    <w:p xmlns:wp14="http://schemas.microsoft.com/office/word/2010/wordml" w:rsidP="18C43839" w14:paraId="6B56F919" wp14:textId="5CFFF759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Судовий процес у Великому Князівстві Литовському.</w:t>
      </w:r>
    </w:p>
    <w:p xmlns:wp14="http://schemas.microsoft.com/office/word/2010/wordml" w:rsidP="18C43839" w14:paraId="031867A3" wp14:textId="42EBF686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Види доказів у Великому Князівстві Литовському.</w:t>
      </w:r>
    </w:p>
    <w:p xmlns:wp14="http://schemas.microsoft.com/office/word/2010/wordml" w:rsidP="18C43839" w14:paraId="3EE32D89" wp14:textId="216E56FA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Джерела права Великого Князівства Литовського: Литовські статути та їхня загальна характеристика.</w:t>
      </w:r>
    </w:p>
    <w:p xmlns:wp14="http://schemas.microsoft.com/office/word/2010/wordml" w:rsidP="18C43839" w14:paraId="79E73989" wp14:textId="54B82119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«Устава на волоки» 1557 р.: зміст та наслідки реформи.</w:t>
      </w:r>
    </w:p>
    <w:p xmlns:wp14="http://schemas.microsoft.com/office/word/2010/wordml" w:rsidP="18C43839" w14:paraId="5B18D7EE" wp14:textId="52051F12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Кримінальне право Великого Князівства Литовського: поняття та види злочинів.</w:t>
      </w:r>
    </w:p>
    <w:p xmlns:wp14="http://schemas.microsoft.com/office/word/2010/wordml" w:rsidP="18C43839" w14:paraId="128F737B" wp14:textId="71476321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Кримінальне право Великого Князівства Литовського: мета та система покарань.</w:t>
      </w:r>
    </w:p>
    <w:p xmlns:wp14="http://schemas.microsoft.com/office/word/2010/wordml" w:rsidP="18C43839" w14:paraId="150CE19C" wp14:textId="06981F13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Цивільне право Великого Князівства Литовського: право власності та зобовʼязальне право.</w:t>
      </w:r>
    </w:p>
    <w:p xmlns:wp14="http://schemas.microsoft.com/office/word/2010/wordml" w:rsidP="18C43839" w14:paraId="0C8F7B0D" wp14:textId="719AFAE9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Спадкове право Великого Князівства Литовського.</w:t>
      </w:r>
    </w:p>
    <w:p xmlns:wp14="http://schemas.microsoft.com/office/word/2010/wordml" w:rsidP="18C43839" w14:paraId="7067EA26" wp14:textId="4DEEBE5F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Шлюбно-сімейне право Великого Князівства Литовського.</w:t>
      </w:r>
    </w:p>
    <w:p xmlns:wp14="http://schemas.microsoft.com/office/word/2010/wordml" w:rsidP="18C43839" w14:paraId="05089976" wp14:textId="7A1CAEFB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Утворення Речі Посполитої. Причини ухвалення Люблінської унії та основні умови на яких відбулось обʼєднання Великого Князівства Литовського та Королівства Польського. Українське питання на переговорах у Любліні.</w:t>
      </w:r>
    </w:p>
    <w:p xmlns:wp14="http://schemas.microsoft.com/office/word/2010/wordml" w:rsidP="18C43839" w14:paraId="78C0B081" wp14:textId="6E33596C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Зміни у державному устрої Речі Посполитої  після ухвалення «Генріхових артикулів».</w:t>
      </w:r>
    </w:p>
    <w:p xmlns:wp14="http://schemas.microsoft.com/office/word/2010/wordml" w:rsidP="18C43839" w14:paraId="40EDF092" wp14:textId="2768059B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Центральні органи влади і управління Королівства Польського: сейм та його структурні компоненти. Спеціальні сейми.</w:t>
      </w:r>
    </w:p>
    <w:p xmlns:wp14="http://schemas.microsoft.com/office/word/2010/wordml" w:rsidP="18C43839" w14:paraId="13A7ECC3" wp14:textId="70D68C0C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Вищі державні сановники, місцеві органи влади Королівства Польського та Речі Посполитої.</w:t>
      </w:r>
    </w:p>
    <w:p xmlns:wp14="http://schemas.microsoft.com/office/word/2010/wordml" w:rsidP="18C43839" w14:paraId="1A537E71" wp14:textId="075266F9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Судоустрій Королівства Польського та Речі Посполитої.</w:t>
      </w:r>
    </w:p>
    <w:p xmlns:wp14="http://schemas.microsoft.com/office/word/2010/wordml" w:rsidP="18C43839" w14:paraId="06DAE734" wp14:textId="011DAEA8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Суспільний лад Королівства Польського та Речі Посполитої: шляхта і духовенство, міщани, вільні селяни, напіввільні і невільники.</w:t>
      </w:r>
    </w:p>
    <w:p xmlns:wp14="http://schemas.microsoft.com/office/word/2010/wordml" w:rsidP="18C43839" w14:paraId="688CCDDC" wp14:textId="630828A9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Судовий процес Королівства Польського та Речі Посполитої.</w:t>
      </w:r>
    </w:p>
    <w:p xmlns:wp14="http://schemas.microsoft.com/office/word/2010/wordml" w:rsidP="18C43839" w14:paraId="5FDEF147" wp14:textId="43948F9F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Джерела права на українських землях у складі Королівства Польського та Речі Посполитої.</w:t>
      </w:r>
    </w:p>
    <w:p xmlns:wp14="http://schemas.microsoft.com/office/word/2010/wordml" w:rsidP="18C43839" w14:paraId="6DF3F32F" wp14:textId="4B32F180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Поняття та види злочинів на українських землях у складі Королівства Польського та Речі Посполитої.</w:t>
      </w:r>
    </w:p>
    <w:p xmlns:wp14="http://schemas.microsoft.com/office/word/2010/wordml" w:rsidP="18C43839" w14:paraId="02C5C577" wp14:textId="31E67093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Система покарань на українських землях у складі Королівства Польського та Речі Посполитої.</w:t>
      </w:r>
    </w:p>
    <w:p xmlns:wp14="http://schemas.microsoft.com/office/word/2010/wordml" w:rsidP="18C43839" w14:paraId="00D5E7FA" wp14:textId="0959AC43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Загальна характеристика цивільного права Королівства Польського та Речі Посполитої: право і дієздатність особи та чинники, що на них впливали.</w:t>
      </w:r>
    </w:p>
    <w:p xmlns:wp14="http://schemas.microsoft.com/office/word/2010/wordml" w:rsidP="18C43839" w14:paraId="0BA29972" wp14:textId="4C29070B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Шлюбно-сімейне право Королівства Польського та Речі Посполитої.</w:t>
      </w:r>
    </w:p>
    <w:p xmlns:wp14="http://schemas.microsoft.com/office/word/2010/wordml" w:rsidP="18C43839" w14:paraId="4A3E4326" wp14:textId="3E120989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Право власності та інші речові права Королівства Польського та Речі Посполитої: види та обмеження, способи набуття та припинення.</w:t>
      </w:r>
    </w:p>
    <w:p xmlns:wp14="http://schemas.microsoft.com/office/word/2010/wordml" w:rsidP="18C43839" w14:paraId="64027ADF" wp14:textId="5401F978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Види зобов’язань у цивільному праві Королівства Польського та Речі Посполитої та гарантії забезпечення їхнього виконання.</w:t>
      </w:r>
    </w:p>
    <w:p xmlns:wp14="http://schemas.microsoft.com/office/word/2010/wordml" w:rsidP="18C43839" w14:paraId="432845C6" wp14:textId="73B3CA85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Спадкове право на українських землях у складі Королівства Польського та Речі Посполитої.</w:t>
      </w:r>
    </w:p>
    <w:p xmlns:wp14="http://schemas.microsoft.com/office/word/2010/wordml" w:rsidP="18C43839" w14:paraId="7C1AFBC0" wp14:textId="60A80F79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Поняття злочину та підстави, що виключали протиправність діяння у Королівстві Польському та Речі Посполитій, індивідуальна та колективна кримінальна відповідальність.</w:t>
      </w:r>
    </w:p>
    <w:p xmlns:wp14="http://schemas.microsoft.com/office/word/2010/wordml" w:rsidP="18C43839" w14:paraId="07067049" wp14:textId="2C518FEC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Види злочинів та їхні кваліфікуючі ознаки у Королівстві Польському та Речі Посполитій.</w:t>
      </w:r>
    </w:p>
    <w:p xmlns:wp14="http://schemas.microsoft.com/office/word/2010/wordml" w:rsidP="18C43839" w14:paraId="6AE882EB" wp14:textId="25A12E0C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Поняття покарання за кримінальним правом Королівства Польського та Речі Посполитої, підстави уникнення покарання, кумуляція покарань, система покарань.</w:t>
      </w:r>
    </w:p>
    <w:p xmlns:wp14="http://schemas.microsoft.com/office/word/2010/wordml" w:rsidP="18C43839" w14:paraId="4778E4F7" wp14:textId="21BC00FB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Судовий процес Королівства Польського та Речі Посполитої: забезпечення явки, неявка до суду, учасники процесу, позов та відповідь на нього.</w:t>
      </w:r>
    </w:p>
    <w:p xmlns:wp14="http://schemas.microsoft.com/office/word/2010/wordml" w:rsidP="18C43839" w14:paraId="24CBB26A" wp14:textId="363DA1C6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Судовий процес Королівства Польського та Речі Посполитої: строки розгляду справи та можливість зупинення розгляду справи та перенесення її на розгляд до іншого суду. Формальна теорія доказів Королівства Польського і Речі Посполитої та їхня система.</w:t>
      </w:r>
    </w:p>
    <w:p xmlns:wp14="http://schemas.microsoft.com/office/word/2010/wordml" w:rsidP="18C43839" w14:paraId="78958939" wp14:textId="78A9E110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Конституційні акти шляхетської республіки у Речі Посполитій.</w:t>
      </w:r>
    </w:p>
    <w:p xmlns:wp14="http://schemas.microsoft.com/office/word/2010/wordml" w:rsidP="18C43839" w14:paraId="7330099A" wp14:textId="11E5F5E9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Склад, компетенція та діяльність Вального Сейму у період Речі Посполитої.</w:t>
      </w:r>
    </w:p>
    <w:p xmlns:wp14="http://schemas.microsoft.com/office/word/2010/wordml" w:rsidP="18C43839" w14:paraId="529F503B" wp14:textId="3B4D7F9D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Шлюбно-сімейне право Речі Посполитої: визнання шлюбу недійсним, адопція (усиновлення), опіка і піклування.</w:t>
      </w:r>
    </w:p>
    <w:p xmlns:wp14="http://schemas.microsoft.com/office/word/2010/wordml" w:rsidP="18C43839" w14:paraId="1787CC75" wp14:textId="3B4CE946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Утворення кримського ханства, його державний лад та право.</w:t>
      </w:r>
    </w:p>
    <w:p xmlns:wp14="http://schemas.microsoft.com/office/word/2010/wordml" w:rsidP="18C43839" w14:paraId="1512303D" wp14:textId="3C29CC10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Поняття магдебурзького права та історія його розвитку на українських землях.</w:t>
      </w:r>
    </w:p>
    <w:p xmlns:wp14="http://schemas.microsoft.com/office/word/2010/wordml" w:rsidP="18C43839" w14:paraId="697A2A7B" wp14:textId="5B97E0FE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Органи управління містом за магдебурзьким правом: лава та війт.</w:t>
      </w:r>
    </w:p>
    <w:p xmlns:wp14="http://schemas.microsoft.com/office/word/2010/wordml" w:rsidP="18C43839" w14:paraId="088D629B" wp14:textId="58C215E9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Органи управління містом за магдебурзьким правом: рада.</w:t>
      </w:r>
    </w:p>
    <w:p xmlns:wp14="http://schemas.microsoft.com/office/word/2010/wordml" w:rsidP="18C43839" w14:paraId="41F36D96" wp14:textId="5D265C4E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Міське населення у містах з магдебурзьким правом і його правовий статус, система професійної організації у містах.</w:t>
      </w:r>
    </w:p>
    <w:p xmlns:wp14="http://schemas.microsoft.com/office/word/2010/wordml" w:rsidP="18C43839" w14:paraId="7A32296F" wp14:textId="6B3CBC77">
      <w:pPr>
        <w:pStyle w:val="ListParagraph"/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18C43839" w:rsidR="53C47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Джерела магдебурзького права в Україні та підстави набуття містами магдебурзького права.</w:t>
      </w:r>
    </w:p>
    <w:p xmlns:wp14="http://schemas.microsoft.com/office/word/2010/wordml" w:rsidP="18C43839" w14:paraId="4BA196E7" wp14:textId="752467B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2250A0"/>
    <w:rsid w:val="18C43839"/>
    <w:rsid w:val="272250A0"/>
    <w:rsid w:val="53C4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50A0"/>
  <w15:chartTrackingRefBased/>
  <w15:docId w15:val="{FB318C6F-D699-4564-8031-71A73B6C56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55ac20683c546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2021-11-07T18:52:10.2419566Z</dcterms:created>
  <dcterms:modified xsi:type="dcterms:W3CDTF">2021-11-07T18:52:51.4090396Z</dcterms:modified>
  <dc:creator>Христина Моряк-Протопопова</dc:creator>
  <lastModifiedBy>Христина Моряк-Протопопова</lastModifiedBy>
</coreProperties>
</file>