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DC" w:rsidRPr="009E57AF" w:rsidRDefault="00BD3C4E">
      <w:pPr>
        <w:jc w:val="center"/>
        <w:rPr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Львівський національний університет 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імені Івана Франка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Кафедра соціального права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«ЗАТВЕРДЖУЮ»</w:t>
      </w: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Проректор з науково-педагогічної роботи</w:t>
      </w: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соціальних питань і розвитку</w:t>
      </w: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Львівського національного університету</w:t>
      </w: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імені Івана Франка доц. Качмар В.М.</w:t>
      </w: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</w:t>
      </w:r>
    </w:p>
    <w:p w:rsidR="00452CDC" w:rsidRDefault="00452CDC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right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«____» ____________ 2022 р.</w:t>
      </w:r>
    </w:p>
    <w:p w:rsidR="00452CDC" w:rsidRDefault="00452CDC">
      <w:pPr>
        <w:spacing w:after="12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BD3C4E">
      <w:pPr>
        <w:pStyle w:val="2"/>
        <w:shd w:val="clear" w:color="auto" w:fill="FFFFFF"/>
        <w:jc w:val="center"/>
        <w:rPr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РОБОЧА ПРОГРАМА НАВЧАЛЬНОЇ ДИСЦИПЛІНИ</w:t>
      </w:r>
    </w:p>
    <w:p w:rsidR="00452CDC" w:rsidRDefault="00452CDC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9E57AF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ПРАВО  СОЦІАЛЬНОГО ЗАБЕЗПЕЧЕННЯ УКРАЇНИ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08 «Право»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081 «Право»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освітньої  програми третього (бакалаврського) року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вибіркова навчальна дисципліна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юридичний факультет</w:t>
      </w:r>
    </w:p>
    <w:p w:rsidR="00452CDC" w:rsidRDefault="00452CDC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Львів – 2022 рік</w:t>
      </w:r>
    </w:p>
    <w:p w:rsidR="00452CDC" w:rsidRDefault="00BD3C4E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57AF">
        <w:rPr>
          <w:lang w:val="ru-RU"/>
        </w:rPr>
        <w:br w:type="page"/>
      </w:r>
    </w:p>
    <w:p w:rsidR="00452CDC" w:rsidRPr="009E57AF" w:rsidRDefault="00BD3C4E">
      <w:pPr>
        <w:jc w:val="both"/>
        <w:rPr>
          <w:color w:val="000000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Робоча програма навчальної дисципліни «Правове регулювання самозайнятості в Україні» для студентів за галуззю знань 08 «Право» у межах освітньої програми</w:t>
      </w:r>
      <w:r w:rsidRPr="009E57A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тр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етього (бакалаврського) року, 2022р.</w:t>
      </w:r>
    </w:p>
    <w:p w:rsidR="00452CDC" w:rsidRDefault="00452CDC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Розробники: </w:t>
      </w:r>
    </w:p>
    <w:p w:rsidR="00452CDC" w:rsidRPr="009E57AF" w:rsidRDefault="00452CDC">
      <w:pPr>
        <w:jc w:val="both"/>
        <w:rPr>
          <w:color w:val="000000"/>
          <w:lang w:val="ru-RU"/>
        </w:rPr>
      </w:pPr>
    </w:p>
    <w:p w:rsidR="00452CDC" w:rsidRPr="009E57AF" w:rsidRDefault="00BD3C4E">
      <w:pPr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Ласько Ірина Михайлівна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— кандидат юридичних наук, доцент кафедри соціального права.</w:t>
      </w: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кафедри соціального права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(Протокол від «___» _____________ 2022 року № __)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Завідувач кафедри </w:t>
      </w:r>
    </w:p>
    <w:p w:rsidR="00452CDC" w:rsidRPr="009E57AF" w:rsidRDefault="00BD3C4E">
      <w:pPr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соціального права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________________ проф. П.Д. Пилипенко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left="5664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«___» __________ 2022 року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освітньо-професійної програми ОС Бакалавр) Протокол від «___» ______________ 2022 року № ___</w:t>
      </w: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«__»_______2022 р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Голова _______________ проф. В.М. Бурдін</w:t>
      </w:r>
    </w:p>
    <w:p w:rsidR="00452CDC" w:rsidRDefault="00452CDC">
      <w:pPr>
        <w:ind w:left="672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ind w:left="672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ind w:left="672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452CDC">
      <w:pPr>
        <w:jc w:val="right"/>
        <w:rPr>
          <w:color w:val="000000"/>
          <w:lang w:val="ru-RU"/>
        </w:rPr>
      </w:pPr>
    </w:p>
    <w:p w:rsidR="00452CDC" w:rsidRPr="009E57AF" w:rsidRDefault="00452CDC">
      <w:pPr>
        <w:jc w:val="right"/>
        <w:rPr>
          <w:color w:val="000000"/>
          <w:lang w:val="ru-RU"/>
        </w:rPr>
      </w:pPr>
    </w:p>
    <w:p w:rsidR="00452CDC" w:rsidRPr="009E57AF" w:rsidRDefault="00452CDC">
      <w:pPr>
        <w:jc w:val="right"/>
        <w:rPr>
          <w:color w:val="000000"/>
          <w:lang w:val="ru-RU"/>
        </w:rPr>
      </w:pPr>
    </w:p>
    <w:p w:rsidR="00452CDC" w:rsidRDefault="00BD3C4E">
      <w:pPr>
        <w:jc w:val="right"/>
        <w:rPr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  <w:lang w:val="uk-UA"/>
        </w:rPr>
        <w:t>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Ласько І.М.</w:t>
      </w:r>
    </w:p>
    <w:p w:rsidR="00452CDC" w:rsidRDefault="00BD3C4E">
      <w:pPr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2022 рік</w:t>
      </w:r>
    </w:p>
    <w:p w:rsidR="00452CDC" w:rsidRDefault="00BD3C4E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452CDC" w:rsidRDefault="00BD3C4E">
      <w:pPr>
        <w:pStyle w:val="af2"/>
        <w:numPr>
          <w:ilvl w:val="0"/>
          <w:numId w:val="5"/>
        </w:numPr>
        <w:spacing w:before="280" w:after="280" w:line="276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ОПИС НАВЧАЛЬНОЇ ДИСЦИПЛІНИ</w:t>
      </w:r>
    </w:p>
    <w:p w:rsidR="00452CDC" w:rsidRDefault="00452CDC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8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00"/>
        <w:gridCol w:w="3263"/>
        <w:gridCol w:w="1626"/>
        <w:gridCol w:w="2032"/>
      </w:tblGrid>
      <w:tr w:rsidR="00452CDC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Галузь знань, напрям підготовки, освітній рівень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52CDC">
        <w:trPr>
          <w:trHeight w:val="549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52CDC">
        <w:trPr>
          <w:trHeight w:val="971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Кількість кредитів 3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Галузь знань</w:t>
            </w:r>
          </w:p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08 «Право»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452CDC">
        <w:trPr>
          <w:trHeight w:val="17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Спеціальність 081 «Право»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52CDC">
        <w:trPr>
          <w:trHeight w:val="207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3-й</w:t>
            </w:r>
          </w:p>
        </w:tc>
      </w:tr>
      <w:tr w:rsidR="00452CDC">
        <w:trPr>
          <w:trHeight w:val="232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Семестр</w:t>
            </w:r>
          </w:p>
        </w:tc>
      </w:tr>
      <w:tr w:rsidR="00452CDC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6-й</w:t>
            </w:r>
          </w:p>
        </w:tc>
      </w:tr>
      <w:tr w:rsidR="00452CDC">
        <w:trPr>
          <w:trHeight w:val="407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Лекції</w:t>
            </w:r>
          </w:p>
        </w:tc>
      </w:tr>
      <w:tr w:rsidR="00452CDC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52CDC" w:rsidRDefault="00BD3C4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аудиторних – 2 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освітня програма  третього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(бакалаврського) року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16год.</w:t>
            </w:r>
          </w:p>
        </w:tc>
      </w:tr>
      <w:tr w:rsidR="00452CDC">
        <w:trPr>
          <w:trHeight w:val="32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Практичні</w:t>
            </w:r>
          </w:p>
        </w:tc>
      </w:tr>
      <w:tr w:rsidR="00452CDC">
        <w:trPr>
          <w:trHeight w:val="32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 год.</w:t>
            </w:r>
          </w:p>
        </w:tc>
      </w:tr>
      <w:tr w:rsidR="00452CDC">
        <w:trPr>
          <w:trHeight w:val="32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52CDC">
        <w:trPr>
          <w:trHeight w:val="32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 год.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 год.</w:t>
            </w:r>
          </w:p>
        </w:tc>
      </w:tr>
      <w:tr w:rsidR="00452CDC">
        <w:trPr>
          <w:trHeight w:val="37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</w:tcPr>
          <w:p w:rsidR="00452CDC" w:rsidRDefault="00452CDC">
            <w:pPr>
              <w:widowControl w:val="0"/>
              <w:rPr>
                <w:color w:val="000000"/>
              </w:rPr>
            </w:pPr>
          </w:p>
        </w:tc>
        <w:tc>
          <w:tcPr>
            <w:tcW w:w="2032" w:type="dxa"/>
          </w:tcPr>
          <w:p w:rsidR="00452CDC" w:rsidRDefault="00452CDC">
            <w:pPr>
              <w:widowControl w:val="0"/>
              <w:rPr>
                <w:color w:val="000000"/>
              </w:rPr>
            </w:pPr>
          </w:p>
        </w:tc>
      </w:tr>
      <w:tr w:rsidR="00452CDC">
        <w:trPr>
          <w:trHeight w:val="370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</w:tcPr>
          <w:p w:rsidR="00452CDC" w:rsidRDefault="00452CDC">
            <w:pPr>
              <w:widowControl w:val="0"/>
              <w:rPr>
                <w:color w:val="000000"/>
              </w:rPr>
            </w:pPr>
          </w:p>
        </w:tc>
        <w:tc>
          <w:tcPr>
            <w:tcW w:w="2032" w:type="dxa"/>
          </w:tcPr>
          <w:p w:rsidR="00452CDC" w:rsidRDefault="00452CDC">
            <w:pPr>
              <w:widowControl w:val="0"/>
              <w:rPr>
                <w:color w:val="000000"/>
              </w:rPr>
            </w:pPr>
          </w:p>
        </w:tc>
      </w:tr>
      <w:tr w:rsidR="00452CDC">
        <w:trPr>
          <w:trHeight w:val="138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</w:tbl>
    <w:p w:rsidR="00452CDC" w:rsidRDefault="00452CDC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52CDC" w:rsidRDefault="00BD3C4E">
      <w:pPr>
        <w:spacing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Мова навчання - українська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keepNext/>
        <w:jc w:val="both"/>
        <w:outlineLvl w:val="0"/>
        <w:rPr>
          <w:rFonts w:ascii="Times New Roman" w:hAnsi="Times New Roman"/>
          <w:b/>
          <w:color w:val="000000"/>
          <w:kern w:val="2"/>
          <w:sz w:val="28"/>
          <w:szCs w:val="28"/>
          <w:lang w:eastAsia="uk-UA"/>
        </w:rPr>
      </w:pPr>
    </w:p>
    <w:p w:rsidR="00452CDC" w:rsidRDefault="00452CDC">
      <w:pPr>
        <w:keepNext/>
        <w:jc w:val="both"/>
        <w:outlineLvl w:val="0"/>
        <w:rPr>
          <w:rFonts w:ascii="Times New Roman" w:hAnsi="Times New Roman"/>
          <w:b/>
          <w:color w:val="000000"/>
          <w:kern w:val="2"/>
          <w:sz w:val="28"/>
          <w:szCs w:val="28"/>
          <w:lang w:eastAsia="uk-UA"/>
        </w:rPr>
      </w:pPr>
    </w:p>
    <w:p w:rsidR="00452CDC" w:rsidRDefault="00BD3C4E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color w:val="000000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МЕТА ТА ЗАВДАННЯ НАВЧАЛЬНОЇ ДИСЦИПЛІНИ</w:t>
      </w:r>
    </w:p>
    <w:p w:rsidR="00452CDC" w:rsidRDefault="00452CDC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both"/>
        <w:rPr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набуття здобувачем вищої освіти знань про систему соціального забезпечення громадян України, правовими засадами реалізації права на соціальний захист, систему соціальних ризиків, зокрема про такий новий соціальний ризик як внутрішнє переміщення у зв’язку з військовими діями, законодавством, яке передбачає правове регулювання соціально-забезпечувальних та інших відносин, які зумовлюють їх існування.</w:t>
      </w:r>
    </w:p>
    <w:p w:rsidR="00452CDC" w:rsidRDefault="00452CDC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both"/>
        <w:rPr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поглиблено вивчити законодавство України, акти вищих судових інстанцій, проаналізувати навчальну та монографічну літературу, опанувати фундаментальні поняття навчальної дисципліни, поглибити, конкретизувати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систематизувати знання, засвоєні під час лекційних та семінарських занять та у процесі самостійної підготовки.</w:t>
      </w:r>
    </w:p>
    <w:p w:rsidR="00452CDC" w:rsidRDefault="00452CD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Результати навчання.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Після завершення цього курсу студент буде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знати; вміти аналізувати та застосовувати:</w:t>
      </w:r>
    </w:p>
    <w:p w:rsidR="00452CDC" w:rsidRDefault="00452CD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правові механізми регулювання відносин права соціального забезпечення;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суб’єктів цих відносин та їх правовий статус;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підстави виникнення, зміни та припинення соціально забезпечувальних правовідносин, способи забезпечення їх існування;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правові засади загальнообов’язкового державного соціального страхування;</w:t>
      </w:r>
    </w:p>
    <w:p w:rsidR="00452CDC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порядок і умови надання різних видів соціального забезпечення;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порядок вирішення спорів, що виникають між суб’єктами права соціального забезпечення;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міжнародно-правові стандарти у сфері соціального забезпечення.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визначати галузеву приналежність відносин у сфері соціального забезпечення;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тлумачити чинне законодавство, яке передбачає правове регулювання окремих видів соціального забезпечення та соціальний захист окремих категорій громадян;</w:t>
      </w:r>
    </w:p>
    <w:p w:rsidR="00452CDC" w:rsidRPr="009E57AF" w:rsidRDefault="00BD3C4E">
      <w:pPr>
        <w:numPr>
          <w:ilvl w:val="0"/>
          <w:numId w:val="11"/>
        </w:numPr>
        <w:tabs>
          <w:tab w:val="left" w:pos="360"/>
        </w:tabs>
        <w:ind w:left="567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розробляти проекти документів, необхідних для призначення окремих видів соціального забезпечення</w:t>
      </w:r>
    </w:p>
    <w:p w:rsidR="00452CDC" w:rsidRDefault="00452CDC">
      <w:pPr>
        <w:spacing w:line="276" w:lineRule="auto"/>
        <w:ind w:left="3686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Default="00BD3C4E">
      <w:pPr>
        <w:numPr>
          <w:ilvl w:val="0"/>
          <w:numId w:val="5"/>
        </w:numPr>
        <w:spacing w:line="276" w:lineRule="auto"/>
        <w:ind w:left="0" w:firstLine="0"/>
        <w:contextualSpacing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uk-UA"/>
        </w:rPr>
        <w:t>ПРОГРАМА НАВЧАЛЬНОЇ ДИСЦИПЛІНИ</w:t>
      </w:r>
    </w:p>
    <w:p w:rsidR="00452CDC" w:rsidRDefault="00452CDC">
      <w:pPr>
        <w:pStyle w:val="af7"/>
        <w:spacing w:beforeAutospacing="0" w:after="160" w:afterAutospacing="0"/>
        <w:rPr>
          <w:color w:val="000000"/>
          <w:sz w:val="28"/>
          <w:szCs w:val="28"/>
        </w:rPr>
      </w:pPr>
    </w:p>
    <w:p w:rsidR="00452CDC" w:rsidRPr="009E57AF" w:rsidRDefault="00BD3C4E">
      <w:pPr>
        <w:ind w:firstLine="709"/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Тема 1. 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ПОНЯТТЯ ПРАВА СОЦІАЛЬНОГО ЗАБЕЗПЕЧЕННЯ УКРАЇНИ</w:t>
      </w:r>
    </w:p>
    <w:p w:rsidR="00452CDC" w:rsidRDefault="00BD3C4E">
      <w:pPr>
        <w:pStyle w:val="af2"/>
        <w:numPr>
          <w:ilvl w:val="0"/>
          <w:numId w:val="6"/>
        </w:numPr>
        <w:spacing w:beforeAutospacing="0" w:afterAutospacing="0"/>
        <w:ind w:left="283" w:hanging="283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Соціальне забезпечення та його місце у системі соціального захисту.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Предмет права соціального забезпечення.</w:t>
      </w:r>
    </w:p>
    <w:p w:rsidR="00452CDC" w:rsidRPr="009E57AF" w:rsidRDefault="00BD3C4E">
      <w:pPr>
        <w:numPr>
          <w:ilvl w:val="0"/>
          <w:numId w:val="6"/>
        </w:numPr>
        <w:ind w:left="283" w:hanging="283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Особливості методу правового регулювання відносин соціального забезпечення.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Принципи права соціального забезпечення.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Джерела права соціального забезпечення.</w:t>
      </w:r>
    </w:p>
    <w:p w:rsidR="00452CDC" w:rsidRPr="009E57AF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Поняття та види правовідносин соціального забезпечення.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Об’єкти соціально-забезпечувальних правовідносин.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Суб’єкти права соціального забезпечення.</w:t>
      </w:r>
    </w:p>
    <w:p w:rsidR="00452CDC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Зміст правовідносин соціального забезпечення.</w:t>
      </w:r>
    </w:p>
    <w:p w:rsidR="00452CDC" w:rsidRPr="009E57AF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Соціальні ризики: поняття, ознаки та види.</w:t>
      </w:r>
    </w:p>
    <w:p w:rsidR="00452CDC" w:rsidRPr="009E57AF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Страховий стаж за правом соціального забезпечення.</w:t>
      </w:r>
    </w:p>
    <w:p w:rsidR="00452CDC" w:rsidRPr="009E57AF" w:rsidRDefault="00BD3C4E">
      <w:pPr>
        <w:numPr>
          <w:ilvl w:val="0"/>
          <w:numId w:val="6"/>
        </w:numPr>
        <w:tabs>
          <w:tab w:val="right" w:leader="dot" w:pos="10762"/>
        </w:tabs>
        <w:ind w:left="283" w:hanging="28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Державні соціальні стандарти та нормативи соціального забезпечення.</w:t>
      </w:r>
    </w:p>
    <w:p w:rsidR="00452CDC" w:rsidRDefault="00452CDC">
      <w:pPr>
        <w:pStyle w:val="af2"/>
        <w:spacing w:beforeAutospacing="0" w:afterAutospacing="0"/>
        <w:ind w:left="1429"/>
        <w:jc w:val="both"/>
        <w:rPr>
          <w:color w:val="000000"/>
          <w:sz w:val="28"/>
          <w:szCs w:val="28"/>
        </w:rPr>
      </w:pPr>
    </w:p>
    <w:p w:rsidR="00452CDC" w:rsidRDefault="00452CDC">
      <w:pPr>
        <w:pStyle w:val="af7"/>
        <w:spacing w:beforeAutospacing="0" w:afterAutospacing="0"/>
        <w:ind w:left="142"/>
        <w:jc w:val="both"/>
        <w:rPr>
          <w:color w:val="000000"/>
          <w:sz w:val="28"/>
          <w:szCs w:val="28"/>
        </w:rPr>
      </w:pPr>
    </w:p>
    <w:p w:rsidR="00452CDC" w:rsidRDefault="00452CDC">
      <w:pPr>
        <w:pStyle w:val="af7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452CDC" w:rsidRDefault="00BD3C4E">
      <w:pPr>
        <w:pStyle w:val="af7"/>
        <w:spacing w:beforeAutospacing="0" w:afterAutospacing="0"/>
        <w:ind w:hanging="114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52CDC" w:rsidRDefault="00452CDC">
      <w:pPr>
        <w:pStyle w:val="af7"/>
        <w:spacing w:beforeAutospacing="0" w:afterAutospacing="0"/>
        <w:ind w:hanging="1145"/>
        <w:jc w:val="both"/>
        <w:rPr>
          <w:color w:val="000000"/>
          <w:sz w:val="28"/>
          <w:szCs w:val="28"/>
        </w:rPr>
      </w:pPr>
    </w:p>
    <w:p w:rsidR="00452CDC" w:rsidRPr="009E57AF" w:rsidRDefault="00BD3C4E">
      <w:pPr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Тема 2.   соціальний захист малозабезпечених осіб в україні</w:t>
      </w:r>
    </w:p>
    <w:p w:rsidR="00452CDC" w:rsidRDefault="00452CDC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numPr>
          <w:ilvl w:val="0"/>
          <w:numId w:val="7"/>
        </w:numPr>
        <w:tabs>
          <w:tab w:val="right" w:leader="dot" w:pos="10762"/>
        </w:tabs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Поняття соціального захисту малозабезпечених осіб в Україні</w:t>
      </w:r>
    </w:p>
    <w:p w:rsidR="00452CDC" w:rsidRPr="009E57AF" w:rsidRDefault="00BD3C4E">
      <w:pPr>
        <w:numPr>
          <w:ilvl w:val="0"/>
          <w:numId w:val="7"/>
        </w:numPr>
        <w:tabs>
          <w:tab w:val="right" w:leader="dot" w:pos="10762"/>
        </w:tabs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Малозабезпеченість як підстава соціального захисту особи </w:t>
      </w:r>
    </w:p>
    <w:p w:rsidR="00452CDC" w:rsidRDefault="00BD3C4E">
      <w:pPr>
        <w:tabs>
          <w:tab w:val="right" w:leader="dot" w:pos="10762"/>
        </w:tabs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Україні.</w:t>
      </w:r>
    </w:p>
    <w:p w:rsidR="00452CDC" w:rsidRDefault="00BD3C4E">
      <w:pPr>
        <w:numPr>
          <w:ilvl w:val="0"/>
          <w:numId w:val="7"/>
        </w:numPr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Соціальні допомоги малозабезпеченим особам за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законодавством України</w:t>
      </w:r>
    </w:p>
    <w:p w:rsidR="00452CDC" w:rsidRDefault="00BD3C4E">
      <w:pPr>
        <w:numPr>
          <w:ilvl w:val="0"/>
          <w:numId w:val="7"/>
        </w:numPr>
        <w:tabs>
          <w:tab w:val="right" w:leader="dot" w:pos="10762"/>
        </w:tabs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Субсидії як вид соціальної допомоги малозабезпеченим особам</w:t>
      </w:r>
    </w:p>
    <w:p w:rsidR="00452CDC" w:rsidRPr="009E57AF" w:rsidRDefault="00BD3C4E">
      <w:pPr>
        <w:numPr>
          <w:ilvl w:val="0"/>
          <w:numId w:val="7"/>
        </w:numPr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Соціальне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 як вид соціального захисту малозабезпечених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осіб в Україні</w:t>
      </w:r>
    </w:p>
    <w:p w:rsidR="00452CDC" w:rsidRDefault="00BD3C4E">
      <w:pPr>
        <w:numPr>
          <w:ilvl w:val="0"/>
          <w:numId w:val="7"/>
        </w:numPr>
        <w:tabs>
          <w:tab w:val="right" w:leader="dot" w:pos="10762"/>
        </w:tabs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Соціальне обслуговування малозабезпечених осіб в Україні</w:t>
      </w:r>
    </w:p>
    <w:p w:rsidR="00452CDC" w:rsidRDefault="00452CDC">
      <w:pPr>
        <w:pStyle w:val="af7"/>
        <w:tabs>
          <w:tab w:val="left" w:pos="851"/>
        </w:tabs>
        <w:spacing w:beforeAutospacing="0" w:afterAutospacing="0"/>
        <w:ind w:left="142"/>
        <w:jc w:val="both"/>
        <w:rPr>
          <w:color w:val="000000"/>
          <w:sz w:val="28"/>
          <w:szCs w:val="28"/>
        </w:rPr>
      </w:pPr>
    </w:p>
    <w:p w:rsidR="00452CDC" w:rsidRDefault="00452CDC">
      <w:pPr>
        <w:pStyle w:val="af7"/>
        <w:tabs>
          <w:tab w:val="left" w:pos="851"/>
        </w:tabs>
        <w:spacing w:beforeAutospacing="0" w:afterAutospacing="0"/>
        <w:jc w:val="both"/>
        <w:rPr>
          <w:color w:val="000000"/>
          <w:sz w:val="28"/>
          <w:szCs w:val="28"/>
        </w:rPr>
      </w:pPr>
    </w:p>
    <w:p w:rsidR="00452CDC" w:rsidRPr="009E57AF" w:rsidRDefault="00BD3C4E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Тема 3.  соціальні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допомоги сім’ям з дітьми.</w:t>
      </w:r>
    </w:p>
    <w:p w:rsidR="00452CDC" w:rsidRDefault="00452CDC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у зв'язку з вагітністю та пологами.</w:t>
      </w:r>
    </w:p>
    <w:p w:rsidR="00452CDC" w:rsidRPr="009E57AF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при народженні дитини, одноразова натуральна допомога "пакунок малюка".</w:t>
      </w:r>
    </w:p>
    <w:p w:rsidR="00452CDC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при усиновленні дитини.</w:t>
      </w:r>
    </w:p>
    <w:p w:rsidR="00452CDC" w:rsidRPr="009E57AF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на дітей, над якими встановлено опіку чи піклування.</w:t>
      </w:r>
    </w:p>
    <w:p w:rsidR="00452CDC" w:rsidRPr="009E57AF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на дітей одиноким матерям.</w:t>
      </w:r>
    </w:p>
    <w:p w:rsidR="00452CDC" w:rsidRPr="009E57AF" w:rsidRDefault="00BD3C4E">
      <w:pPr>
        <w:pStyle w:val="ae"/>
        <w:numPr>
          <w:ilvl w:val="0"/>
          <w:numId w:val="8"/>
        </w:numPr>
        <w:tabs>
          <w:tab w:val="right" w:leader="dot" w:pos="10762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Допомога на дітей, хворих на окремі тяжкі захворювання.</w:t>
      </w:r>
    </w:p>
    <w:p w:rsidR="00452CDC" w:rsidRDefault="00452CDC">
      <w:pPr>
        <w:pStyle w:val="af7"/>
        <w:tabs>
          <w:tab w:val="left" w:pos="851"/>
        </w:tabs>
        <w:spacing w:beforeAutospacing="0" w:after="160" w:afterAutospacing="0"/>
        <w:jc w:val="both"/>
        <w:rPr>
          <w:color w:val="000000"/>
          <w:sz w:val="28"/>
          <w:szCs w:val="28"/>
        </w:rPr>
      </w:pPr>
    </w:p>
    <w:p w:rsidR="00452CDC" w:rsidRPr="009E57AF" w:rsidRDefault="00BD3C4E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Тема 4.   Соціальний захист безробітних осіб в Україні.</w:t>
      </w:r>
    </w:p>
    <w:p w:rsidR="00452CDC" w:rsidRDefault="00452CDC">
      <w:pPr>
        <w:jc w:val="center"/>
        <w:rPr>
          <w:b/>
          <w:caps/>
          <w:lang w:val="uk-UA"/>
        </w:rPr>
      </w:pPr>
    </w:p>
    <w:p w:rsidR="00452CDC" w:rsidRPr="009E57AF" w:rsidRDefault="00BD3C4E">
      <w:pPr>
        <w:pStyle w:val="Text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Поняття безробіття та часткового безробіття.</w:t>
      </w:r>
    </w:p>
    <w:p w:rsidR="00452CDC" w:rsidRDefault="00BD3C4E">
      <w:pPr>
        <w:pStyle w:val="Text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Порядок визнання громадянина безробітним.</w:t>
      </w:r>
    </w:p>
    <w:p w:rsidR="00452CDC" w:rsidRPr="009E57AF" w:rsidRDefault="00BD3C4E">
      <w:pPr>
        <w:pStyle w:val="Text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Підстави, умови надання допомоги по безробіттю.</w:t>
      </w:r>
    </w:p>
    <w:p w:rsidR="00452CDC" w:rsidRPr="009E57AF" w:rsidRDefault="00BD3C4E">
      <w:pPr>
        <w:pStyle w:val="Text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Одноразова виплата допомоги по безробіттю для організації підприємницької діяльності.</w:t>
      </w:r>
    </w:p>
    <w:p w:rsidR="00452CDC" w:rsidRPr="009E57AF" w:rsidRDefault="00BD3C4E">
      <w:pPr>
        <w:pStyle w:val="Text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Соціальні послуги для безробітних осіб.</w:t>
      </w:r>
    </w:p>
    <w:p w:rsidR="00452CDC" w:rsidRDefault="00452CDC">
      <w:pPr>
        <w:pStyle w:val="Text1"/>
        <w:spacing w:after="0"/>
        <w:ind w:left="720" w:firstLine="0"/>
        <w:rPr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center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Тема 5. 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Соціальний захист людини в умовах військового конфлікту в Україні</w:t>
      </w:r>
    </w:p>
    <w:p w:rsidR="00452CDC" w:rsidRDefault="00452CDC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452CDC" w:rsidRDefault="00452CDC">
      <w:pPr>
        <w:shd w:val="clear" w:color="auto" w:fill="FFFFFF"/>
        <w:tabs>
          <w:tab w:val="left" w:leader="dot" w:pos="9000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CDC" w:rsidRPr="009E57AF" w:rsidRDefault="00BD3C4E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340" w:hanging="34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соціального захисту окремих категорій осіб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в умовах військового конфлікту в Україні.</w:t>
      </w:r>
    </w:p>
    <w:p w:rsidR="00452CDC" w:rsidRPr="009E57AF" w:rsidRDefault="00BD3C4E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340" w:hanging="34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 учасників антитерористичної операції.</w:t>
      </w:r>
    </w:p>
    <w:p w:rsidR="00452CDC" w:rsidRPr="009E57AF" w:rsidRDefault="00BD3C4E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340" w:hanging="34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 внутрішньо переміщених осіб.</w:t>
      </w:r>
    </w:p>
    <w:p w:rsidR="00452CDC" w:rsidRPr="009E57AF" w:rsidRDefault="00BD3C4E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340" w:hanging="34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 осіб, які перебувають на окупованих територіях.</w:t>
      </w:r>
    </w:p>
    <w:p w:rsidR="00452CDC" w:rsidRPr="009E57AF" w:rsidRDefault="00BD3C4E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340" w:hanging="34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Соціальний захист дітей в умовах проведення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антитерористичної операції в Україні.</w:t>
      </w:r>
    </w:p>
    <w:p w:rsidR="00452CDC" w:rsidRDefault="00452CDC">
      <w:pPr>
        <w:shd w:val="clear" w:color="auto" w:fill="FFFFFF"/>
        <w:tabs>
          <w:tab w:val="left" w:pos="42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452CDC" w:rsidRDefault="00452CDC">
      <w:pPr>
        <w:shd w:val="clear" w:color="auto" w:fill="FFFFFF"/>
        <w:tabs>
          <w:tab w:val="left" w:pos="427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BD3C4E">
      <w:pPr>
        <w:pStyle w:val="1"/>
        <w:numPr>
          <w:ilvl w:val="0"/>
          <w:numId w:val="1"/>
        </w:numPr>
        <w:spacing w:before="0" w:after="0" w:line="276" w:lineRule="auto"/>
        <w:ind w:left="0" w:firstLine="357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НАВЧАЛЬНОЇ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ДИСЦИПЛІНИ</w:t>
      </w:r>
    </w:p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765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2505"/>
        <w:gridCol w:w="601"/>
        <w:gridCol w:w="569"/>
        <w:gridCol w:w="578"/>
        <w:gridCol w:w="556"/>
        <w:gridCol w:w="569"/>
        <w:gridCol w:w="721"/>
        <w:gridCol w:w="771"/>
        <w:gridCol w:w="556"/>
        <w:gridCol w:w="450"/>
        <w:gridCol w:w="668"/>
        <w:gridCol w:w="540"/>
        <w:gridCol w:w="681"/>
      </w:tblGrid>
      <w:tr w:rsidR="00452CDC">
        <w:trPr>
          <w:cantSplit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ind w:left="5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назви теми</w:t>
            </w:r>
          </w:p>
        </w:tc>
        <w:tc>
          <w:tcPr>
            <w:tcW w:w="7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52CDC">
        <w:trPr>
          <w:cantSplit/>
        </w:trPr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3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Заочна форма</w:t>
            </w:r>
          </w:p>
        </w:tc>
      </w:tr>
      <w:tr w:rsidR="00452CDC">
        <w:trPr>
          <w:cantSplit/>
        </w:trPr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</w:tr>
      <w:tr w:rsidR="00452CDC">
        <w:trPr>
          <w:cantSplit/>
          <w:trHeight w:val="763"/>
        </w:trPr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ср</w:t>
            </w:r>
          </w:p>
        </w:tc>
      </w:tr>
      <w:tr w:rsidR="00452CDC">
        <w:trPr>
          <w:trHeight w:val="14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Тема 1. Поняття права соціального забезпечення України. </w:t>
            </w:r>
          </w:p>
          <w:p w:rsidR="00452CDC" w:rsidRDefault="00452CDC">
            <w:pPr>
              <w:pStyle w:val="af7"/>
              <w:widowControl w:val="0"/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452CDC">
        <w:trPr>
          <w:trHeight w:val="69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Pr="009E57AF" w:rsidRDefault="00BD3C4E">
            <w:pPr>
              <w:widowControl w:val="0"/>
              <w:tabs>
                <w:tab w:val="left" w:pos="2378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Тема 2. Соціальний захист малозабезпечених осіб в Україні.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452CDC">
        <w:trPr>
          <w:trHeight w:val="120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Pr="009E57AF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 3. Соціальні допомоги сім’ям з дітьми.</w:t>
            </w:r>
          </w:p>
          <w:p w:rsidR="00452CDC" w:rsidRDefault="00452CDC">
            <w:pPr>
              <w:pStyle w:val="af7"/>
              <w:widowControl w:val="0"/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452CDC">
        <w:trPr>
          <w:trHeight w:val="8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Pr="009E57AF" w:rsidRDefault="00BD3C4E">
            <w:pPr>
              <w:widowControl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 4. Соціальний захист  безробітних осіб в Україні.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452CDC">
        <w:trPr>
          <w:trHeight w:val="28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pStyle w:val="af7"/>
              <w:widowControl w:val="0"/>
              <w:tabs>
                <w:tab w:val="left" w:pos="851"/>
              </w:tabs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5. Соціальний захист людини в умовах військового конфлікту в Україні.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452CD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pStyle w:val="af2"/>
              <w:widowControl w:val="0"/>
              <w:spacing w:beforeAutospacing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119</w:t>
            </w:r>
          </w:p>
        </w:tc>
      </w:tr>
    </w:tbl>
    <w:p w:rsidR="00452CDC" w:rsidRDefault="00452C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52CDC" w:rsidRDefault="00452CDC">
      <w:pPr>
        <w:spacing w:line="276" w:lineRule="auto"/>
        <w:ind w:firstLine="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BD3C4E">
      <w:pPr>
        <w:spacing w:line="276" w:lineRule="auto"/>
        <w:ind w:firstLine="426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Лекційний курс (денна – 16 год., заочна – 16 год.)</w:t>
      </w:r>
    </w:p>
    <w:p w:rsidR="00452CDC" w:rsidRDefault="00452CDC">
      <w:pPr>
        <w:spacing w:line="276" w:lineRule="auto"/>
        <w:ind w:firstLine="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8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50"/>
        <w:gridCol w:w="6469"/>
        <w:gridCol w:w="1501"/>
        <w:gridCol w:w="1332"/>
      </w:tblGrid>
      <w:tr w:rsidR="00452CDC">
        <w:trPr>
          <w:trHeight w:val="4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денна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форма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Кількість</w:t>
            </w: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заочна</w:t>
            </w: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</w:t>
            </w:r>
          </w:p>
        </w:tc>
      </w:tr>
      <w:tr w:rsidR="00452CDC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Поняття права соціального забезпечення України.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tabs>
                <w:tab w:val="left" w:pos="237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малозабезпечених осіб в Україні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rPr>
          <w:trHeight w:val="2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Pr="009E57AF" w:rsidRDefault="00BD3C4E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Соціальні допомоги сім’ям з дітьми.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52CDC">
        <w:trPr>
          <w:trHeight w:val="5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 безробітних осіб в Україні.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52CDC">
        <w:trPr>
          <w:trHeight w:val="1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pStyle w:val="af7"/>
              <w:widowControl w:val="0"/>
              <w:shd w:val="clear" w:color="auto" w:fill="FFFFFF"/>
              <w:tabs>
                <w:tab w:val="left" w:pos="851"/>
              </w:tabs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захист людини в умовах військового конфлікту в Україні.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 год.</w:t>
            </w:r>
          </w:p>
        </w:tc>
      </w:tr>
    </w:tbl>
    <w:p w:rsidR="00452CDC" w:rsidRDefault="00452CDC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Default="00452CDC">
      <w:pPr>
        <w:spacing w:line="276" w:lineRule="auto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spacing w:line="276" w:lineRule="auto"/>
        <w:rPr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Практичні заняття (денна – 16 год.,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заочна – 16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.)</w:t>
      </w:r>
    </w:p>
    <w:p w:rsidR="00452CDC" w:rsidRDefault="00452CD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8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4"/>
        <w:gridCol w:w="6093"/>
        <w:gridCol w:w="1503"/>
        <w:gridCol w:w="1332"/>
      </w:tblGrid>
      <w:tr w:rsidR="00452CD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заочна</w:t>
            </w:r>
          </w:p>
          <w:p w:rsidR="00452CDC" w:rsidRDefault="00BD3C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</w:t>
            </w:r>
          </w:p>
        </w:tc>
      </w:tr>
      <w:tr w:rsidR="00452CDC">
        <w:trPr>
          <w:trHeight w:val="59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Поняття права соціального забезпечення України.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tabs>
                <w:tab w:val="left" w:pos="237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малозабезпечених осіб в Україні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Pr="009E57AF" w:rsidRDefault="00BD3C4E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Соціальні допомоги сім’ям з дітьми.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52CDC">
        <w:trPr>
          <w:trHeight w:val="2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tabs>
                <w:tab w:val="left" w:pos="851"/>
              </w:tabs>
              <w:spacing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 безробітних осіб в Україні.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52CDC">
        <w:trPr>
          <w:trHeight w:val="65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pStyle w:val="af7"/>
              <w:widowControl w:val="0"/>
              <w:shd w:val="clear" w:color="auto" w:fill="FFFFFF"/>
              <w:tabs>
                <w:tab w:val="left" w:pos="851"/>
              </w:tabs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захист людини в умовах військового конфлікту в Україні.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52CDC"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 год.</w:t>
            </w:r>
          </w:p>
        </w:tc>
      </w:tr>
    </w:tbl>
    <w:p w:rsidR="00452CDC" w:rsidRDefault="00452CDC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52CDC" w:rsidRDefault="00452CDC">
      <w:pPr>
        <w:ind w:firstLine="708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left="-567" w:firstLine="425"/>
        <w:rPr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Самостійна робота (денна – 58 год.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 заочна – 58 год.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)</w:t>
      </w:r>
    </w:p>
    <w:p w:rsidR="00452CDC" w:rsidRDefault="00452CDC">
      <w:pPr>
        <w:ind w:left="-567" w:firstLine="42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fc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6242"/>
        <w:gridCol w:w="1446"/>
        <w:gridCol w:w="1418"/>
      </w:tblGrid>
      <w:tr w:rsidR="00452CDC">
        <w:tc>
          <w:tcPr>
            <w:tcW w:w="846" w:type="dxa"/>
          </w:tcPr>
          <w:p w:rsidR="00452CDC" w:rsidRDefault="00BD3C4E">
            <w:pPr>
              <w:widowControl w:val="0"/>
              <w:ind w:left="-108" w:firstLine="10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452CDC" w:rsidRDefault="00BD3C4E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41" w:type="dxa"/>
          </w:tcPr>
          <w:p w:rsidR="00452CDC" w:rsidRDefault="00452CD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  <w:p w:rsidR="00452CDC" w:rsidRDefault="00BD3C4E">
            <w:pPr>
              <w:widowControl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Годин</w:t>
            </w:r>
          </w:p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(денна)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(заочна)</w:t>
            </w:r>
          </w:p>
        </w:tc>
      </w:tr>
      <w:tr w:rsidR="00452CDC">
        <w:trPr>
          <w:trHeight w:val="595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numPr>
                <w:ilvl w:val="0"/>
                <w:numId w:val="4"/>
              </w:numPr>
              <w:spacing w:beforeAutospacing="0" w:afterAutospacing="0"/>
              <w:ind w:left="176" w:hanging="17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Default="00BD3C4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Поняття права соціального забезпечення України. 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452CDC">
        <w:trPr>
          <w:trHeight w:val="595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numPr>
                <w:ilvl w:val="0"/>
                <w:numId w:val="4"/>
              </w:numPr>
              <w:spacing w:beforeAutospacing="0" w:afterAutospacing="0"/>
              <w:ind w:left="176" w:hanging="17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Default="00BD3C4E">
            <w:pPr>
              <w:widowControl w:val="0"/>
              <w:tabs>
                <w:tab w:val="left" w:pos="237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малозабезпечених осіб в Україні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452CDC">
        <w:trPr>
          <w:trHeight w:val="351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numPr>
                <w:ilvl w:val="0"/>
                <w:numId w:val="4"/>
              </w:numPr>
              <w:spacing w:beforeAutospacing="0" w:afterAutospacing="0"/>
              <w:ind w:left="176" w:hanging="17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Pr="009E57AF" w:rsidRDefault="00BD3C4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Соціальні допомоги сім’ям з дітьми.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452CDC">
        <w:trPr>
          <w:trHeight w:val="1008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numPr>
                <w:ilvl w:val="0"/>
                <w:numId w:val="4"/>
              </w:numPr>
              <w:spacing w:afterAutospacing="0"/>
              <w:ind w:hanging="75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Default="00BD3C4E">
            <w:pPr>
              <w:widowControl w:val="0"/>
              <w:tabs>
                <w:tab w:val="left" w:pos="851"/>
              </w:tabs>
              <w:spacing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захист  безробітних осіб в Україні.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452CDC">
        <w:trPr>
          <w:trHeight w:val="280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numPr>
                <w:ilvl w:val="0"/>
                <w:numId w:val="4"/>
              </w:numPr>
              <w:spacing w:afterAutospacing="0"/>
              <w:ind w:hanging="75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Default="00BD3C4E">
            <w:pPr>
              <w:pStyle w:val="af7"/>
              <w:widowControl w:val="0"/>
              <w:shd w:val="clear" w:color="auto" w:fill="FFFFFF"/>
              <w:tabs>
                <w:tab w:val="left" w:pos="851"/>
              </w:tabs>
              <w:spacing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Соціальний захист людини в умовах військового конфлікту в Україні.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452CDC">
        <w:trPr>
          <w:trHeight w:val="269"/>
        </w:trPr>
        <w:tc>
          <w:tcPr>
            <w:tcW w:w="846" w:type="dxa"/>
          </w:tcPr>
          <w:p w:rsidR="00452CDC" w:rsidRDefault="00452CDC">
            <w:pPr>
              <w:pStyle w:val="af2"/>
              <w:widowControl w:val="0"/>
              <w:ind w:left="78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6" w:type="dxa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58 год.</w:t>
            </w:r>
          </w:p>
        </w:tc>
        <w:tc>
          <w:tcPr>
            <w:tcW w:w="1418" w:type="dxa"/>
          </w:tcPr>
          <w:p w:rsidR="00452CDC" w:rsidRDefault="00BD3C4E">
            <w:pPr>
              <w:widowControl w:val="0"/>
              <w:tabs>
                <w:tab w:val="right" w:pos="601"/>
              </w:tabs>
              <w:ind w:left="-1071" w:right="-108" w:firstLine="105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58 год.</w:t>
            </w:r>
          </w:p>
        </w:tc>
      </w:tr>
    </w:tbl>
    <w:p w:rsidR="00452CDC" w:rsidRDefault="00BD3C4E">
      <w:pPr>
        <w:pStyle w:val="af2"/>
        <w:numPr>
          <w:ilvl w:val="0"/>
          <w:numId w:val="4"/>
        </w:numPr>
        <w:spacing w:before="280" w:after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НАВЧАННЯ</w:t>
      </w:r>
    </w:p>
    <w:p w:rsidR="00452CDC" w:rsidRDefault="00BD3C4E">
      <w:pPr>
        <w:pStyle w:val="af2"/>
        <w:spacing w:beforeAutospacing="0" w:afterAutospacing="0"/>
        <w:ind w:firstLine="567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У ході викладання навчальної дисципліни підлягають використанню методи, спрямовані на: </w:t>
      </w:r>
    </w:p>
    <w:p w:rsidR="00452CDC" w:rsidRDefault="00BD3C4E">
      <w:pPr>
        <w:pStyle w:val="af2"/>
        <w:spacing w:beforeAutospacing="0" w:afterAutospacing="0"/>
        <w:ind w:firstLine="567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- формування у студенів інтересу до пізнавальної діяльності й відповідальності за навчальну працю; </w:t>
      </w:r>
    </w:p>
    <w:p w:rsidR="00452CDC" w:rsidRDefault="00BD3C4E">
      <w:pPr>
        <w:pStyle w:val="af2"/>
        <w:spacing w:beforeAutospacing="0" w:afterAutospacing="0"/>
        <w:ind w:firstLine="567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- забезпечення мисленнєвої діяльності (індуктивного, дедуктивного, репродуктивного та пошукового характеру); </w:t>
      </w:r>
    </w:p>
    <w:p w:rsidR="00452CDC" w:rsidRDefault="00BD3C4E">
      <w:pPr>
        <w:pStyle w:val="af2"/>
        <w:spacing w:beforeAutospacing="0" w:afterAutospacing="0"/>
        <w:ind w:firstLine="567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- а також методи, пов’язані із контролем за навчальною діяльністю студентів. </w:t>
      </w:r>
    </w:p>
    <w:p w:rsidR="00452CDC" w:rsidRDefault="00BD3C4E">
      <w:pPr>
        <w:pStyle w:val="af2"/>
        <w:spacing w:beforeAutospacing="0" w:afterAutospacing="0"/>
        <w:ind w:firstLine="567"/>
        <w:rPr>
          <w:color w:val="000000"/>
        </w:rPr>
      </w:pPr>
      <w:r>
        <w:rPr>
          <w:color w:val="000000"/>
          <w:sz w:val="28"/>
          <w:szCs w:val="28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презентацій.</w:t>
      </w:r>
    </w:p>
    <w:p w:rsidR="00452CDC" w:rsidRDefault="00452CDC">
      <w:pPr>
        <w:pStyle w:val="af2"/>
        <w:spacing w:beforeAutospacing="0" w:afterAutospacing="0"/>
        <w:ind w:firstLine="567"/>
        <w:rPr>
          <w:b/>
          <w:bCs/>
          <w:caps/>
          <w:color w:val="000000"/>
          <w:sz w:val="28"/>
          <w:szCs w:val="28"/>
          <w:lang w:val="uk-UA"/>
        </w:rPr>
      </w:pPr>
    </w:p>
    <w:p w:rsidR="00452CDC" w:rsidRDefault="00452CDC">
      <w:pPr>
        <w:pStyle w:val="af2"/>
        <w:spacing w:beforeAutospacing="0" w:afterAutospacing="0"/>
        <w:ind w:firstLine="567"/>
        <w:rPr>
          <w:b/>
          <w:bCs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jc w:val="center"/>
        <w:rPr>
          <w:color w:val="000000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8. Методи контролю</w:t>
      </w:r>
    </w:p>
    <w:p w:rsidR="00452CDC" w:rsidRDefault="00452CDC">
      <w:pPr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firstLine="576"/>
        <w:jc w:val="both"/>
        <w:rPr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Знання та навички студентів, отримані при засвоєнні навчальної дисципліни «Правове регулювання самозайнятості в Україні» оцінюється за рейтинговою системою.</w:t>
      </w:r>
    </w:p>
    <w:p w:rsidR="00452CDC" w:rsidRPr="009E57AF" w:rsidRDefault="00BD3C4E">
      <w:pPr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452CDC" w:rsidRPr="009E57AF" w:rsidRDefault="00BD3C4E">
      <w:pPr>
        <w:widowControl w:val="0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:rsidR="00452CDC" w:rsidRPr="009E57AF" w:rsidRDefault="00BD3C4E">
      <w:pPr>
        <w:widowControl w:val="0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поточної успішності. Не перескладена заборгованість тягне виставлення за залік оцінки «0» FX. </w:t>
      </w:r>
    </w:p>
    <w:p w:rsidR="00452CDC" w:rsidRPr="009E57AF" w:rsidRDefault="00BD3C4E">
      <w:pPr>
        <w:widowControl w:val="0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вивчення дисципліни студент отримує підсумкову оцінку за 100-бальною системою, яка розраховується як середньозважене оцінок за поточну успішність. </w:t>
      </w:r>
    </w:p>
    <w:p w:rsidR="00452CDC" w:rsidRDefault="00452CDC">
      <w:pPr>
        <w:jc w:val="both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452CDC" w:rsidRDefault="00452CDC">
      <w:pPr>
        <w:jc w:val="both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firstLine="708"/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9. Розподіл балів, що присвоюється студентам</w:t>
      </w:r>
    </w:p>
    <w:p w:rsidR="00452CDC" w:rsidRDefault="00452CDC">
      <w:pPr>
        <w:outlineLvl w:val="6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452CDC" w:rsidRDefault="00BD3C4E">
      <w:pPr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Оцінювання знань студента здійснюється за 100-бальною шкалою (для екзаменів і заліків).</w:t>
      </w:r>
    </w:p>
    <w:p w:rsidR="00452CDC" w:rsidRDefault="00452CDC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firstLine="720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Залік оформляється за результатами поточної успішності.</w:t>
      </w:r>
    </w:p>
    <w:p w:rsidR="00452CDC" w:rsidRDefault="00452CDC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52CDC" w:rsidRPr="009E57AF" w:rsidRDefault="00BD3C4E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52CDC" w:rsidRPr="009E57AF" w:rsidRDefault="00BD3C4E">
      <w:pPr>
        <w:numPr>
          <w:ilvl w:val="0"/>
          <w:numId w:val="2"/>
        </w:numPr>
        <w:tabs>
          <w:tab w:val="left" w:pos="142"/>
        </w:tabs>
        <w:ind w:left="0" w:firstLine="709"/>
        <w:rPr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26"/>
        <w:gridCol w:w="1126"/>
        <w:gridCol w:w="1984"/>
        <w:gridCol w:w="3294"/>
        <w:gridCol w:w="1620"/>
      </w:tblGrid>
      <w:tr w:rsidR="00452CDC">
        <w:trPr>
          <w:cantSplit/>
          <w:trHeight w:val="435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Оцінка  ECTS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452CDC">
        <w:trPr>
          <w:cantSplit/>
          <w:trHeight w:val="450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452CDC" w:rsidRDefault="00BD3C4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452CDC">
        <w:trPr>
          <w:cantSplit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452CDC" w:rsidRDefault="00BD3C4E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Зараховано</w:t>
            </w:r>
          </w:p>
        </w:tc>
      </w:tr>
      <w:tr w:rsidR="00452CDC">
        <w:trPr>
          <w:cantSplit/>
          <w:trHeight w:val="19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2CDC">
        <w:trPr>
          <w:cantSplit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2CDC">
        <w:trPr>
          <w:cantSplit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2CDC">
        <w:trPr>
          <w:cantSplit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452CDC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2CDC">
        <w:trPr>
          <w:cantSplit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napToGrid w:val="0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FX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DC" w:rsidRDefault="00BD3C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DC" w:rsidRDefault="00BD3C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Не зараховано</w:t>
            </w:r>
          </w:p>
        </w:tc>
      </w:tr>
    </w:tbl>
    <w:p w:rsidR="00452CDC" w:rsidRDefault="00452CD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Pr="009E57AF" w:rsidRDefault="00BD3C4E">
      <w:pPr>
        <w:shd w:val="clear" w:color="auto" w:fill="FFFFFF"/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90-100 балів (відмінно)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452CDC" w:rsidRDefault="00452CD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shd w:val="clear" w:color="auto" w:fill="FFFFFF"/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81-89 балів (дуже добре)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452CDC" w:rsidRDefault="00452CD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shd w:val="clear" w:color="auto" w:fill="FFFFFF"/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71-80 балів (добре)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452CDC" w:rsidRDefault="00452CD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shd w:val="clear" w:color="auto" w:fill="FFFFFF"/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61-70 балів (задовільно)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452CDC" w:rsidRDefault="00452CD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shd w:val="clear" w:color="auto" w:fill="FFFFFF"/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51-60 балів (достатньо)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452CDC" w:rsidRDefault="00452CD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Pr="009E57AF" w:rsidRDefault="00BD3C4E">
      <w:pPr>
        <w:ind w:firstLine="567"/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0-50 балів (незадовільно)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452CDC" w:rsidRDefault="00452CDC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452CDC" w:rsidRDefault="00452CDC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CDC" w:rsidRDefault="00BD3C4E">
      <w:pPr>
        <w:jc w:val="center"/>
        <w:rPr>
          <w:color w:val="000000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11. Рекомендована література</w:t>
      </w:r>
    </w:p>
    <w:p w:rsidR="00452CDC" w:rsidRDefault="00452CDC">
      <w:pPr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 w:eastAsia="ru-RU"/>
        </w:rPr>
      </w:pPr>
    </w:p>
    <w:p w:rsidR="00452CDC" w:rsidRDefault="00BD3C4E">
      <w:pPr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 w:eastAsia="ru-RU"/>
        </w:rPr>
        <w:t>Базова література:</w:t>
      </w:r>
    </w:p>
    <w:p w:rsidR="00452CDC" w:rsidRDefault="00452CDC">
      <w:pPr>
        <w:pStyle w:val="11"/>
        <w:rPr>
          <w:color w:val="000000"/>
        </w:rPr>
      </w:pPr>
    </w:p>
    <w:p w:rsidR="00452CDC" w:rsidRDefault="00BD3C4E">
      <w:pPr>
        <w:numPr>
          <w:ilvl w:val="0"/>
          <w:numId w:val="12"/>
        </w:numPr>
        <w:ind w:left="0" w:firstLine="567"/>
        <w:jc w:val="both"/>
        <w:rPr>
          <w:rFonts w:ascii="Times New Roman" w:eastAsia="NSimSun" w:hAnsi="Times New Roman"/>
          <w:color w:val="000000"/>
          <w:kern w:val="2"/>
          <w:sz w:val="28"/>
          <w:szCs w:val="28"/>
          <w:lang w:bidi="hi-IN"/>
        </w:rPr>
      </w:pPr>
      <w:r w:rsidRPr="009E57AF">
        <w:rPr>
          <w:rFonts w:ascii="Times New Roman" w:eastAsia="NSimSun" w:hAnsi="Times New Roman"/>
          <w:color w:val="000000"/>
          <w:kern w:val="2"/>
          <w:sz w:val="28"/>
          <w:szCs w:val="28"/>
          <w:lang w:val="ru-RU" w:bidi="hi-IN"/>
        </w:rPr>
        <w:t>Басова І.</w:t>
      </w:r>
      <w:r>
        <w:rPr>
          <w:rFonts w:ascii="Times New Roman" w:eastAsia="NSimSun" w:hAnsi="Times New Roman"/>
          <w:color w:val="000000"/>
          <w:kern w:val="2"/>
          <w:sz w:val="28"/>
          <w:szCs w:val="28"/>
          <w:lang w:bidi="hi-IN"/>
        </w:rPr>
        <w:t> </w:t>
      </w:r>
      <w:r w:rsidRPr="009E57AF">
        <w:rPr>
          <w:rFonts w:ascii="Times New Roman" w:eastAsia="NSimSun" w:hAnsi="Times New Roman"/>
          <w:color w:val="000000"/>
          <w:kern w:val="2"/>
          <w:sz w:val="28"/>
          <w:szCs w:val="28"/>
          <w:lang w:val="ru-RU" w:bidi="hi-IN"/>
        </w:rPr>
        <w:t xml:space="preserve">С. Внутрішньо переміщена особа як суб’єкт права соціального захисту : монографія. </w:t>
      </w:r>
      <w:r>
        <w:rPr>
          <w:rFonts w:ascii="Times New Roman" w:eastAsia="NSimSun" w:hAnsi="Times New Roman"/>
          <w:color w:val="000000"/>
          <w:kern w:val="2"/>
          <w:sz w:val="28"/>
          <w:szCs w:val="28"/>
          <w:lang w:bidi="hi-IN"/>
        </w:rPr>
        <w:t>Київ : Ніка-Центр, 2020. 288 с.</w:t>
      </w:r>
    </w:p>
    <w:p w:rsidR="00452CDC" w:rsidRDefault="00BD3C4E">
      <w:pPr>
        <w:pStyle w:val="af8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</w:pPr>
      <w:r>
        <w:rPr>
          <w:rFonts w:eastAsia="NSimSun"/>
          <w:color w:val="000000"/>
          <w:kern w:val="2"/>
          <w:sz w:val="28"/>
          <w:szCs w:val="28"/>
          <w:lang w:val="uk-UA" w:bidi="hi-IN"/>
        </w:rPr>
        <w:t>Болотіна Н. Б. Право соціального захисту України: навч. посібн. 2-ге вид., переробл. і доп. К.: Знання, 2008. 663 с.</w:t>
      </w:r>
    </w:p>
    <w:p w:rsidR="00452CDC" w:rsidRPr="009E57AF" w:rsidRDefault="00BD3C4E">
      <w:pPr>
        <w:pStyle w:val="af8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  <w:rPr>
          <w:lang w:val="ru-RU"/>
        </w:rPr>
      </w:pP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 xml:space="preserve">Волошин І. П. Гарантії захисту прав малозабезпечених громадян. </w:t>
      </w:r>
      <w:r>
        <w:rPr>
          <w:rStyle w:val="a4"/>
          <w:rFonts w:eastAsia="Times New Roman"/>
          <w:i/>
          <w:color w:val="000000"/>
          <w:sz w:val="28"/>
          <w:szCs w:val="28"/>
          <w:u w:val="none"/>
          <w:shd w:val="clear" w:color="auto" w:fill="FFFFFF"/>
          <w:lang w:val="uk-UA" w:eastAsia="uk-UA"/>
        </w:rPr>
        <w:t>Актуальні проблеми вітчизняної юриспруденції</w:t>
      </w: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 xml:space="preserve">. 2019. № 3. C. 68-72.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http://apnl.dnu.in.ua/3_2019/18.pdf</w:t>
      </w:r>
    </w:p>
    <w:p w:rsidR="00452CDC" w:rsidRPr="009E57AF" w:rsidRDefault="00BD3C4E">
      <w:pPr>
        <w:pStyle w:val="af8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  <w:rPr>
          <w:lang w:val="ru-RU"/>
        </w:rPr>
      </w:pP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 xml:space="preserve">Волошин І. П. Щодо проблеми соціального захисту малозабезпечених громадян соціальними гуртожитками в Україні. </w:t>
      </w:r>
      <w:r>
        <w:rPr>
          <w:rStyle w:val="a4"/>
          <w:rFonts w:eastAsia="Times New Roman"/>
          <w:i/>
          <w:color w:val="000000"/>
          <w:sz w:val="28"/>
          <w:szCs w:val="28"/>
          <w:u w:val="none"/>
          <w:shd w:val="clear" w:color="auto" w:fill="FFFFFF"/>
          <w:lang w:val="uk-UA" w:eastAsia="uk-UA"/>
        </w:rPr>
        <w:t>Підприємництво, господарство і право</w:t>
      </w: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 xml:space="preserve">. 2018. № 6. С. 122-127.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http://pgp-journal.kiev.ua/archive/2018/6/22.pdf</w:t>
      </w:r>
    </w:p>
    <w:p w:rsidR="00452CDC" w:rsidRDefault="00BD3C4E">
      <w:pPr>
        <w:pStyle w:val="af8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</w:pP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 xml:space="preserve">Волошин І. П. Реалізація малозабезпеченими права на соціальне обслуговування. </w:t>
      </w:r>
      <w:r>
        <w:rPr>
          <w:rStyle w:val="a4"/>
          <w:rFonts w:eastAsia="Times New Roman"/>
          <w:i/>
          <w:color w:val="000000"/>
          <w:sz w:val="28"/>
          <w:szCs w:val="28"/>
          <w:u w:val="none"/>
          <w:shd w:val="clear" w:color="auto" w:fill="FFFFFF"/>
          <w:lang w:val="uk-UA" w:eastAsia="uk-UA"/>
        </w:rPr>
        <w:t>Підприємництво, господарство і право</w:t>
      </w:r>
      <w:r>
        <w:rPr>
          <w:rStyle w:val="a4"/>
          <w:rFonts w:eastAsia="Times New Roman"/>
          <w:color w:val="000000"/>
          <w:sz w:val="28"/>
          <w:szCs w:val="28"/>
          <w:u w:val="none"/>
          <w:shd w:val="clear" w:color="auto" w:fill="FFFFFF"/>
          <w:lang w:val="uk-UA" w:eastAsia="uk-UA"/>
        </w:rPr>
        <w:t>. 2019. № 6. С. 103-108.</w:t>
      </w:r>
    </w:p>
    <w:p w:rsidR="00452CDC" w:rsidRDefault="005B2100">
      <w:pPr>
        <w:pStyle w:val="21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both"/>
      </w:pPr>
      <w:hyperlink r:id="rId7">
        <w:r w:rsidR="00BD3C4E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val="uk-UA" w:eastAsia="uk-UA"/>
          </w:rPr>
          <w:t>http://pgp-journal.kiev.ua/archive/2019/6/19.pdf</w:t>
        </w:r>
      </w:hyperlink>
    </w:p>
    <w:p w:rsidR="00452CDC" w:rsidRPr="009E57AF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lang w:val="ru-RU"/>
        </w:rPr>
      </w:pPr>
      <w:r>
        <w:rPr>
          <w:rStyle w:val="a4"/>
          <w:rFonts w:ascii="Times New Roman" w:eastAsia="Times New Roma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Гетьманцева Н. Д. Забезпечення реалізації права на працю і захисту грома</w:t>
      </w:r>
      <w:r>
        <w:rPr>
          <w:rStyle w:val="a4"/>
          <w:rFonts w:ascii="Times New Roman" w:eastAsia="Times New Roman" w:hAnsi="Times New Roman"/>
          <w:b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дян від безробіття.</w:t>
      </w:r>
      <w:r>
        <w:rPr>
          <w:rStyle w:val="a4"/>
          <w:rFonts w:ascii="Times New Roman" w:eastAsia="Times New Roma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 </w:t>
      </w:r>
      <w:r>
        <w:rPr>
          <w:rStyle w:val="a4"/>
          <w:rFonts w:ascii="Times New Roman" w:eastAsia="Times New Roman" w:hAnsi="Times New Roman"/>
          <w:i/>
          <w:i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Підприємництво, господарство і </w:t>
      </w:r>
      <w:r>
        <w:rPr>
          <w:rStyle w:val="a4"/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право</w:t>
      </w:r>
      <w:r>
        <w:rPr>
          <w:rStyle w:val="a4"/>
          <w:rFonts w:ascii="Times New Roman" w:eastAsia="Times New Roma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. 2016. № 6.</w:t>
      </w:r>
      <w:r>
        <w:rPr>
          <w:rStyle w:val="a4"/>
          <w:rFonts w:ascii="Times New Roman" w:eastAsia="Times New Roman" w:hAnsi="Times New Roman"/>
          <w:b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 С. 84–89. </w:t>
      </w:r>
      <w:r>
        <w:rPr>
          <w:rStyle w:val="a4"/>
          <w:rFonts w:ascii="Times New Roman" w:eastAsia="Times New Roman" w:hAnsi="Times New Roman"/>
          <w:bCs/>
          <w:cap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url</w:t>
      </w:r>
      <w:r>
        <w:rPr>
          <w:rStyle w:val="a4"/>
          <w:rFonts w:ascii="Times New Roman" w:eastAsia="Times New Roman" w:hAnsi="Times New Roman"/>
          <w:b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: </w:t>
      </w:r>
      <w:hyperlink r:id="rId8">
        <w:r>
          <w:rPr>
            <w:rFonts w:ascii="Times New Roman" w:eastAsia="Times New Roman" w:hAnsi="Times New Roman"/>
            <w:bCs/>
            <w:kern w:val="2"/>
            <w:sz w:val="28"/>
            <w:szCs w:val="28"/>
            <w:shd w:val="clear" w:color="auto" w:fill="FFFFFF"/>
            <w:lang w:val="uk-UA" w:eastAsia="uk-UA" w:bidi="hi-IN"/>
          </w:rPr>
          <w:t>http://pgp-journal.kiev.ua/archive/2016/06/18.pdf</w:t>
        </w:r>
      </w:hyperlink>
      <w:r>
        <w:rPr>
          <w:rStyle w:val="a4"/>
          <w:rFonts w:ascii="Times New Roman" w:eastAsia="Times New Roma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 </w:t>
      </w:r>
      <w:r>
        <w:rPr>
          <w:rStyle w:val="a4"/>
          <w:rFonts w:ascii="Times New Roman" w:eastAsia="Times New Roman" w:hAnsi="Times New Roman"/>
          <w:bCs/>
          <w:iCs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(дата звернення: 01.12.2016).</w:t>
      </w:r>
      <w:r>
        <w:rPr>
          <w:rStyle w:val="a4"/>
          <w:rFonts w:ascii="Times New Roman" w:eastAsia="Times New Roma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 </w:t>
      </w:r>
    </w:p>
    <w:p w:rsidR="00452CDC" w:rsidRPr="009E57AF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lang w:val="ru-RU"/>
        </w:rPr>
      </w:pPr>
      <w:r>
        <w:rPr>
          <w:rStyle w:val="a4"/>
          <w:rFonts w:ascii="Times New Roman" w:eastAsia="NSimSun" w:hAnsi="Times New Roman"/>
          <w:bCs/>
          <w:color w:val="000000"/>
          <w:kern w:val="2"/>
          <w:sz w:val="28"/>
          <w:szCs w:val="28"/>
          <w:u w:val="none"/>
          <w:lang w:val="uk-UA" w:eastAsia="uk-UA" w:bidi="hi-IN"/>
        </w:rPr>
        <w:t>Здійснення трудових прав внутрішньо переміщеними особами. Механізм забезпечення прав внутрішньо переміщених осіб: національний та міжнародний аспекти / С.Б. Булеца, О.І. Котляр, Я.В. Лазур та ін.; за заг. ред.: О.Я. Рогача; М.В. Савчина; М.В. Менджул. Ужгород: РІК-У, 2017. 321 с.https://dspace.uzhnu.edu.ua/jspui/bitstream/lib/17480/1/Mechanism%20of%20Providing%20Right%27s%20of%20IDP.pdf</w:t>
      </w:r>
    </w:p>
    <w:p w:rsidR="00452CDC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NSimSun" w:hAnsi="Times New Roman"/>
          <w:kern w:val="2"/>
          <w:sz w:val="28"/>
          <w:szCs w:val="28"/>
          <w:lang w:bidi="hi-IN"/>
        </w:rPr>
      </w:pPr>
      <w:r>
        <w:rPr>
          <w:rStyle w:val="a4"/>
          <w:rFonts w:ascii="Times New Roman" w:eastAsia="NSimSu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Клименко А. Л. Стандарти і гарантії соціального забезпечення: міжнародно-правовий і вітчизняний контекст : монографія. Харків: Юрайт, 2019. 176 с.</w:t>
      </w:r>
    </w:p>
    <w:p w:rsidR="00452CDC" w:rsidRPr="009E57AF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lang w:val="ru-RU"/>
        </w:rPr>
      </w:pPr>
      <w:r>
        <w:rPr>
          <w:rStyle w:val="a4"/>
          <w:rFonts w:ascii="Times New Roman" w:eastAsia="NSimSu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Мокрицька Н.П. Право </w:t>
      </w:r>
      <w:r>
        <w:rPr>
          <w:rStyle w:val="a4"/>
          <w:rFonts w:ascii="Times New Roman" w:hAnsi="Times New Roman"/>
          <w:color w:val="000000"/>
          <w:spacing w:val="-3"/>
          <w:sz w:val="28"/>
          <w:szCs w:val="28"/>
          <w:u w:val="none"/>
          <w:shd w:val="clear" w:color="auto" w:fill="FFFFFF"/>
          <w:lang w:val="uk-UA" w:eastAsia="uk-UA"/>
        </w:rPr>
        <w:t xml:space="preserve">соціального забезпечення : навч. посіб. Львів : ЛьвДУВС, 2020. 536 с. </w:t>
      </w:r>
      <w:r>
        <w:rPr>
          <w:rStyle w:val="a4"/>
          <w:rFonts w:ascii="Times New Roman" w:eastAsia="NSimSu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http://dspace.lvduvs.edu.ua/bitstream/1234567890/3300/1/%d0%bc%d0%be%d0%ba%d1%80%d0%b8%d1%86%d1%8c%d0%ba%d0%b0_30-11-20.pdf</w:t>
      </w:r>
    </w:p>
    <w:p w:rsidR="00452CDC" w:rsidRPr="009E57AF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NSimSun" w:hAnsi="Times New Roman"/>
          <w:kern w:val="2"/>
          <w:sz w:val="28"/>
          <w:szCs w:val="28"/>
          <w:lang w:val="ru-RU" w:bidi="hi-IN"/>
        </w:rPr>
      </w:pPr>
      <w:r>
        <w:rPr>
          <w:rStyle w:val="a4"/>
          <w:rFonts w:ascii="Times New Roman" w:eastAsia="NSimSun" w:hAnsi="Times New Roman"/>
          <w:bCs/>
          <w:color w:val="000000"/>
          <w:spacing w:val="-6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Право соціального забезпечення України: підруч. [для студ. юрид. спец. вищ. навч. закл.] / за ред. Пилипенко П.Д. 3-тє вид., переробл. і доповн. – К.: Ін Юре, 2010. – 504 с.</w:t>
      </w:r>
    </w:p>
    <w:p w:rsidR="00452CDC" w:rsidRDefault="00BD3C4E">
      <w:pPr>
        <w:pStyle w:val="a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eastAsia="NSimSun"/>
          <w:color w:val="000000"/>
          <w:kern w:val="2"/>
          <w:sz w:val="28"/>
          <w:szCs w:val="28"/>
          <w:lang w:val="uk-UA" w:bidi="hi-IN"/>
        </w:rPr>
      </w:pPr>
      <w:r>
        <w:rPr>
          <w:rFonts w:eastAsia="NSimSun"/>
          <w:color w:val="000000"/>
          <w:kern w:val="2"/>
          <w:sz w:val="28"/>
          <w:szCs w:val="28"/>
          <w:lang w:val="uk-UA" w:bidi="hi-IN"/>
        </w:rPr>
        <w:lastRenderedPageBreak/>
        <w:t>Синчук С. М. Теорія правовідносин соціального забезпечення : дис. … д-ра. юрид. наук : 12.00.05. К., 2015. 433 с.</w:t>
      </w:r>
    </w:p>
    <w:p w:rsidR="00452CDC" w:rsidRDefault="00BD3C4E">
      <w:pPr>
        <w:numPr>
          <w:ilvl w:val="0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NSimSun" w:hAnsi="Times New Roman"/>
          <w:kern w:val="2"/>
          <w:sz w:val="28"/>
          <w:szCs w:val="28"/>
          <w:lang w:bidi="hi-IN"/>
        </w:rPr>
      </w:pPr>
      <w:r>
        <w:rPr>
          <w:rFonts w:ascii="Times New Roman" w:eastAsia="NSimSun" w:hAnsi="Times New Roman"/>
          <w:spacing w:val="-3"/>
          <w:kern w:val="2"/>
          <w:sz w:val="28"/>
          <w:szCs w:val="28"/>
          <w:shd w:val="clear" w:color="auto" w:fill="FFFFFF"/>
          <w:lang w:val="uk-UA" w:eastAsia="uk-UA" w:bidi="hi-IN"/>
        </w:rPr>
        <w:t>Чижов Д. А. Нормативно-правове забезпечення права на соціальний захист учасників АТО та членів їх сімей. Вісник Національного університету «Львівська політехніка». Юридичні науки. 2016. № 845. С. 173–182</w:t>
      </w:r>
    </w:p>
    <w:p w:rsidR="00452CDC" w:rsidRDefault="00BD3C4E">
      <w:pPr>
        <w:pStyle w:val="11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NSimSun"/>
          <w:spacing w:val="-3"/>
          <w:kern w:val="2"/>
          <w:lang w:bidi="hi-IN"/>
        </w:rPr>
      </w:pPr>
      <w:r>
        <w:rPr>
          <w:rFonts w:eastAsia="NSimSun"/>
          <w:spacing w:val="-3"/>
          <w:kern w:val="2"/>
          <w:lang w:bidi="hi-IN"/>
        </w:rPr>
        <w:t xml:space="preserve">Чижов Д. А. Соціально-правовий захист прав дітей в умовах проведення АТО в Україні. </w:t>
      </w:r>
      <w:r>
        <w:rPr>
          <w:rFonts w:eastAsia="NSimSun"/>
          <w:i/>
          <w:spacing w:val="-3"/>
          <w:kern w:val="2"/>
          <w:lang w:bidi="hi-IN"/>
        </w:rPr>
        <w:t>Підприємництво, господарство і право</w:t>
      </w:r>
      <w:r>
        <w:rPr>
          <w:rFonts w:eastAsia="NSimSun"/>
          <w:spacing w:val="-3"/>
          <w:kern w:val="2"/>
          <w:lang w:bidi="hi-IN"/>
        </w:rPr>
        <w:t>. 2017. № 1. C. 96–101.</w:t>
      </w:r>
    </w:p>
    <w:p w:rsidR="00452CDC" w:rsidRDefault="00BD3C4E">
      <w:pPr>
        <w:pStyle w:val="11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NSimSun"/>
          <w:kern w:val="2"/>
          <w:lang w:bidi="hi-IN"/>
        </w:rPr>
      </w:pPr>
      <w:r>
        <w:rPr>
          <w:rFonts w:eastAsia="NSimSun"/>
          <w:spacing w:val="-3"/>
          <w:kern w:val="2"/>
          <w:lang w:bidi="hi-IN"/>
        </w:rPr>
        <w:t xml:space="preserve">Чижов Д. А. Правовий статус учасників антитерористичної операції. </w:t>
      </w:r>
      <w:r>
        <w:rPr>
          <w:rFonts w:eastAsia="NSimSun"/>
          <w:i/>
          <w:spacing w:val="-3"/>
          <w:kern w:val="2"/>
          <w:lang w:bidi="hi-IN"/>
        </w:rPr>
        <w:t>Право.ua.</w:t>
      </w:r>
      <w:r>
        <w:rPr>
          <w:rFonts w:eastAsia="NSimSun"/>
          <w:spacing w:val="-3"/>
          <w:kern w:val="2"/>
          <w:lang w:bidi="hi-IN"/>
        </w:rPr>
        <w:t xml:space="preserve"> 2017. № 2. C. 54–63.</w:t>
      </w:r>
    </w:p>
    <w:p w:rsidR="00452CDC" w:rsidRDefault="00BD3C4E">
      <w:pPr>
        <w:pStyle w:val="11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NSimSun"/>
          <w:kern w:val="2"/>
          <w:lang w:bidi="hi-IN"/>
        </w:rPr>
      </w:pPr>
      <w:r>
        <w:rPr>
          <w:rStyle w:val="a4"/>
          <w:rFonts w:eastAsia="NSimSun"/>
          <w:color w:val="000000"/>
          <w:spacing w:val="-3"/>
          <w:kern w:val="2"/>
          <w:u w:val="none"/>
          <w:lang w:bidi="hi-IN"/>
        </w:rPr>
        <w:t xml:space="preserve">Carliner M., Marya E. Rental housing: an international comparison. Working paper. September. 2016. URL: </w:t>
      </w:r>
      <w:hyperlink r:id="rId9">
        <w:r>
          <w:rPr>
            <w:rFonts w:eastAsia="NSimSun"/>
            <w:color w:val="000000"/>
            <w:spacing w:val="-3"/>
            <w:kern w:val="2"/>
            <w:lang w:bidi="hi-IN"/>
          </w:rPr>
          <w:t>https://www.jchs.harvard.edu/sites/default/files/international_rental_housing_carliner_marya.pdf</w:t>
        </w:r>
      </w:hyperlink>
      <w:r>
        <w:rPr>
          <w:rStyle w:val="a4"/>
          <w:rFonts w:eastAsia="NSimSun"/>
          <w:color w:val="000000"/>
          <w:spacing w:val="-3"/>
          <w:kern w:val="2"/>
          <w:u w:val="none"/>
          <w:lang w:bidi="hi-IN"/>
        </w:rPr>
        <w:t xml:space="preserve"> (дата звернення : 27.02.2020).</w:t>
      </w:r>
    </w:p>
    <w:p w:rsidR="00452CDC" w:rsidRDefault="00BD3C4E">
      <w:pPr>
        <w:pStyle w:val="11"/>
        <w:numPr>
          <w:ilvl w:val="0"/>
          <w:numId w:val="12"/>
        </w:numPr>
        <w:tabs>
          <w:tab w:val="left" w:pos="993"/>
          <w:tab w:val="left" w:pos="1276"/>
        </w:tabs>
        <w:ind w:left="0" w:firstLine="709"/>
      </w:pPr>
      <w:r>
        <w:rPr>
          <w:rStyle w:val="a4"/>
          <w:rFonts w:eastAsia="NSimSun"/>
          <w:iCs/>
          <w:color w:val="000000"/>
          <w:spacing w:val="-3"/>
          <w:kern w:val="2"/>
          <w:u w:val="none"/>
          <w:lang w:val="en-US" w:bidi="hi-IN"/>
        </w:rPr>
        <w:t xml:space="preserve">Synchuk S. To the Issue about Updating the Legal Framework for Providing Social Services in Ukraine.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Вісник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Львівського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університету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Серія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юридична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Львів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: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Львів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нац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ун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>-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т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імені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Івана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Франка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 xml:space="preserve">, 2021. 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Вип.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> 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72. С.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val="en-US" w:bidi="hi-IN"/>
        </w:rPr>
        <w:t> </w:t>
      </w:r>
      <w:r>
        <w:rPr>
          <w:rStyle w:val="a4"/>
          <w:rFonts w:eastAsia="Times New Roman"/>
          <w:color w:val="000000"/>
          <w:spacing w:val="-3"/>
          <w:kern w:val="2"/>
          <w:u w:val="none"/>
          <w:lang w:bidi="hi-IN"/>
        </w:rPr>
        <w:t>87-96</w:t>
      </w:r>
    </w:p>
    <w:p w:rsidR="00452CDC" w:rsidRDefault="00BD3C4E">
      <w:pPr>
        <w:pStyle w:val="11"/>
        <w:numPr>
          <w:ilvl w:val="0"/>
          <w:numId w:val="12"/>
        </w:numPr>
        <w:tabs>
          <w:tab w:val="left" w:pos="993"/>
          <w:tab w:val="left" w:pos="1276"/>
        </w:tabs>
        <w:ind w:left="0" w:firstLine="709"/>
      </w:pPr>
      <w:r>
        <w:rPr>
          <w:rStyle w:val="a4"/>
          <w:rFonts w:eastAsia="NSimSun"/>
          <w:color w:val="000000"/>
          <w:spacing w:val="-3"/>
          <w:kern w:val="2"/>
          <w:u w:val="none"/>
          <w:lang w:bidi="hi-IN"/>
        </w:rPr>
        <w:t>Synczuk Switlana Zagadnienia teoretczne dotyczące uzasadnienia cech prawnych pomocy społecznej w dzedzinie pomocy społecznej na Ukrainie. Wrocławsko-Lwowskie zeszyty prawnicze. – Wrocław Wydawnictwo Uniwersytetu Wrocławskiego, 2012. №3. S. 393–416.</w:t>
      </w:r>
    </w:p>
    <w:p w:rsidR="00452CDC" w:rsidRDefault="00452CDC">
      <w:pPr>
        <w:widowControl w:val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52CDC" w:rsidRDefault="00BD3C4E">
      <w:pPr>
        <w:pStyle w:val="11"/>
        <w:rPr>
          <w:color w:val="000000"/>
        </w:rPr>
      </w:pPr>
      <w:r>
        <w:rPr>
          <w:u w:color="000000"/>
        </w:rPr>
        <w:t>Додаткова література:</w:t>
      </w:r>
    </w:p>
    <w:p w:rsidR="00452CDC" w:rsidRDefault="00452CDC">
      <w:pPr>
        <w:pStyle w:val="11"/>
        <w:rPr>
          <w:color w:val="auto"/>
          <w:shd w:val="clear" w:color="auto" w:fill="auto"/>
        </w:rPr>
      </w:pPr>
    </w:p>
    <w:p w:rsidR="00452CDC" w:rsidRPr="009E57AF" w:rsidRDefault="00BD3C4E">
      <w:pPr>
        <w:ind w:firstLine="850"/>
        <w:jc w:val="both"/>
        <w:rPr>
          <w:lang w:val="ru-RU"/>
        </w:rPr>
      </w:pP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uk-UA" w:eastAsia="uk-UA" w:bidi="hi-IN"/>
        </w:rPr>
        <w:t xml:space="preserve">1. 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Вдосконалення національного законодавства України стосовно захисту прав людини внутрішньо переміщених осіб : переглянутий базовий аналіз. Проєкт Ради Європи «Внутрішнє переміщення в Україні: розробка тривалих рішень» . Оформлення. Видавництво “Право”. 2019. С. 72-83 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URL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: </w:t>
      </w:r>
      <w:hyperlink r:id="rId10"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https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://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rm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.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coe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.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int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/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revised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-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baseline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-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analysis</w:t>
        </w:r>
        <w:r w:rsidRPr="009E57AF">
          <w:rPr>
            <w:rFonts w:ascii="Times New Roman" w:eastAsia="NSimSun" w:hAnsi="Times New Roman"/>
            <w:color w:val="000000"/>
            <w:kern w:val="2"/>
            <w:sz w:val="28"/>
            <w:szCs w:val="28"/>
            <w:lang w:val="ru-RU" w:eastAsia="uk-UA" w:bidi="hi-IN"/>
          </w:rPr>
          <w:t>-2019/168099446</w:t>
        </w:r>
        <w:r>
          <w:rPr>
            <w:rFonts w:ascii="Times New Roman" w:eastAsia="NSimSun" w:hAnsi="Times New Roman"/>
            <w:color w:val="000000"/>
            <w:kern w:val="2"/>
            <w:sz w:val="28"/>
            <w:szCs w:val="28"/>
            <w:lang w:eastAsia="uk-UA" w:bidi="hi-IN"/>
          </w:rPr>
          <w:t>a</w:t>
        </w:r>
      </w:hyperlink>
    </w:p>
    <w:p w:rsidR="00452CDC" w:rsidRPr="009E57AF" w:rsidRDefault="00BD3C4E">
      <w:pPr>
        <w:ind w:firstLine="794"/>
        <w:jc w:val="both"/>
        <w:rPr>
          <w:rFonts w:ascii="Times New Roman" w:eastAsia="NSimSun" w:hAnsi="Times New Roman"/>
          <w:kern w:val="2"/>
          <w:sz w:val="28"/>
          <w:szCs w:val="28"/>
          <w:shd w:val="clear" w:color="auto" w:fill="FFFF00"/>
          <w:lang w:val="ru-RU" w:bidi="hi-IN"/>
        </w:rPr>
      </w:pP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uk-UA" w:eastAsia="uk-UA" w:bidi="hi-IN"/>
        </w:rPr>
        <w:t xml:space="preserve">2. 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ЄСПЛ розглядає 3800 скарг проти України через наслідки російської агресії / Сайт новин «Європейська правда. Міжнародна безпека та євроінтеграція України». 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URL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: 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https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>://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www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>.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eurointegration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>.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com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>.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ua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/ 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eastAsia="uk-UA" w:bidi="hi-IN"/>
        </w:rPr>
        <w:t>news</w:t>
      </w:r>
      <w:r w:rsidRPr="009E57AF"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lang w:val="ru-RU" w:eastAsia="uk-UA" w:bidi="hi-IN"/>
        </w:rPr>
        <w:t xml:space="preserve">/2018/01/25/ 7076603/ (дата звернення: 25.12.2020). </w:t>
      </w:r>
    </w:p>
    <w:p w:rsidR="00452CDC" w:rsidRPr="009E57AF" w:rsidRDefault="00BD3C4E">
      <w:pPr>
        <w:tabs>
          <w:tab w:val="left" w:pos="993"/>
          <w:tab w:val="left" w:pos="1276"/>
        </w:tabs>
        <w:ind w:firstLine="850"/>
        <w:jc w:val="both"/>
        <w:rPr>
          <w:rFonts w:ascii="Times New Roman" w:eastAsia="NSimSun" w:hAnsi="Times New Roman"/>
          <w:kern w:val="2"/>
          <w:sz w:val="28"/>
          <w:szCs w:val="28"/>
          <w:shd w:val="clear" w:color="auto" w:fill="FFFF00"/>
          <w:lang w:val="ru-RU" w:bidi="hi-IN"/>
        </w:rPr>
      </w:pPr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3. Екосистема соціального підприємництва в Україні : виклики та можливості / ПАКТ. Київ (Україна) – Вашингтон (США), 2018. 38 с. </w:t>
      </w:r>
      <w:r>
        <w:rPr>
          <w:rStyle w:val="a4"/>
          <w:rFonts w:ascii="Times New Roman" w:eastAsia="NSimSun" w:hAnsi="Times New Roman"/>
          <w:color w:val="000000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URL: </w:t>
      </w:r>
      <w:hyperlink r:id="rId11">
        <w:r>
          <w:rPr>
            <w:rFonts w:ascii="Times New Roman" w:eastAsia="Times New Roman" w:hAnsi="Times New Roman"/>
            <w:spacing w:val="-3"/>
            <w:kern w:val="2"/>
            <w:sz w:val="28"/>
            <w:szCs w:val="28"/>
            <w:shd w:val="clear" w:color="auto" w:fill="FFFFFF"/>
            <w:lang w:val="uk-UA" w:eastAsia="uk-UA" w:bidi="hi-IN"/>
          </w:rPr>
          <w:t>https://pactukraine.org.ua/sites/default/files/2018-06/APEA_REPORT_ukr.pdf</w:t>
        </w:r>
      </w:hyperlink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 (дата звернення).</w:t>
      </w:r>
    </w:p>
    <w:p w:rsidR="00452CDC" w:rsidRPr="009E57AF" w:rsidRDefault="00BD3C4E">
      <w:pPr>
        <w:tabs>
          <w:tab w:val="left" w:pos="993"/>
          <w:tab w:val="left" w:pos="1276"/>
        </w:tabs>
        <w:ind w:firstLine="850"/>
        <w:jc w:val="both"/>
        <w:rPr>
          <w:rFonts w:ascii="Times New Roman" w:eastAsia="NSimSun" w:hAnsi="Times New Roman"/>
          <w:kern w:val="2"/>
          <w:sz w:val="28"/>
          <w:szCs w:val="28"/>
          <w:shd w:val="clear" w:color="auto" w:fill="FFFF00"/>
          <w:lang w:val="ru-RU" w:bidi="hi-IN"/>
        </w:rPr>
      </w:pPr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4. Кульчицька О. І. Державні органи як суб’єкти права соціального забезпечення // Вісник Львів. ун-ту. Сер. юрид. – 2005. – Вип. 41. – С. 244–250.</w:t>
      </w:r>
    </w:p>
    <w:p w:rsidR="00452CDC" w:rsidRDefault="00BD3C4E">
      <w:pPr>
        <w:pStyle w:val="11"/>
      </w:pPr>
      <w:r>
        <w:t>5. Кульчицька О. І. Зміст правосуб’єктності громадян за правом соціального забезпечення // Держава і право: Зб. наук. пр. Юрид. і політич. науки. – Вип. 21. – К.: Ін-т держави і права ім. В. М. Корецького НАН України, 2003. – С. 281–287.</w:t>
      </w:r>
    </w:p>
    <w:p w:rsidR="00452CDC" w:rsidRPr="009E57AF" w:rsidRDefault="00BD3C4E">
      <w:pPr>
        <w:tabs>
          <w:tab w:val="left" w:pos="993"/>
          <w:tab w:val="left" w:pos="1276"/>
        </w:tabs>
        <w:ind w:firstLine="850"/>
        <w:jc w:val="both"/>
        <w:rPr>
          <w:rFonts w:ascii="Times New Roman" w:eastAsia="NSimSun" w:hAnsi="Times New Roman"/>
          <w:kern w:val="2"/>
          <w:sz w:val="28"/>
          <w:szCs w:val="28"/>
          <w:shd w:val="clear" w:color="auto" w:fill="FFFF00"/>
          <w:lang w:val="uk-UA" w:bidi="hi-IN"/>
        </w:rPr>
      </w:pPr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6. Кульчицька О. І. Особливості правого статусу соціальних страхових фондів // Вісник Львів. ун-ту. Сер. юрид. – 2006. – Вип. 42. – С. 238–243.</w:t>
      </w:r>
    </w:p>
    <w:p w:rsidR="00452CDC" w:rsidRPr="009E57AF" w:rsidRDefault="00BD3C4E">
      <w:pPr>
        <w:tabs>
          <w:tab w:val="left" w:pos="993"/>
          <w:tab w:val="left" w:pos="1276"/>
        </w:tabs>
        <w:ind w:firstLine="794"/>
        <w:jc w:val="both"/>
        <w:rPr>
          <w:rFonts w:ascii="Times New Roman" w:eastAsia="NSimSun" w:hAnsi="Times New Roman"/>
          <w:kern w:val="2"/>
          <w:sz w:val="28"/>
          <w:szCs w:val="28"/>
          <w:shd w:val="clear" w:color="auto" w:fill="FFFF00"/>
          <w:lang w:val="uk-UA" w:bidi="hi-IN"/>
        </w:rPr>
      </w:pPr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lastRenderedPageBreak/>
        <w:t xml:space="preserve">7. Синчук С.М. Соціальне (пільгове) кредитування як вид соціального захисту громадян в Україні . </w:t>
      </w:r>
      <w:r>
        <w:rPr>
          <w:rStyle w:val="a4"/>
          <w:rFonts w:ascii="Times New Roman" w:eastAsia="Times New Roman" w:hAnsi="Times New Roman"/>
          <w:i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 xml:space="preserve">Вроцлавсько-Львівський юридичний збірник. </w:t>
      </w:r>
      <w:r>
        <w:rPr>
          <w:rStyle w:val="a4"/>
          <w:rFonts w:ascii="Times New Roman" w:eastAsia="Times New Roman" w:hAnsi="Times New Roman"/>
          <w:color w:val="000000"/>
          <w:spacing w:val="-3"/>
          <w:kern w:val="2"/>
          <w:sz w:val="28"/>
          <w:szCs w:val="28"/>
          <w:u w:val="none"/>
          <w:shd w:val="clear" w:color="auto" w:fill="FFFFFF"/>
          <w:lang w:val="uk-UA" w:eastAsia="uk-UA" w:bidi="hi-IN"/>
        </w:rPr>
        <w:t>2016. №7. С. 167-182.</w:t>
      </w:r>
    </w:p>
    <w:p w:rsidR="00452CDC" w:rsidRDefault="00452CDC">
      <w:pPr>
        <w:pStyle w:val="11"/>
        <w:rPr>
          <w:color w:val="000000"/>
        </w:rPr>
      </w:pPr>
    </w:p>
    <w:p w:rsidR="00452CDC" w:rsidRDefault="00BD3C4E">
      <w:pPr>
        <w:pStyle w:val="11"/>
        <w:rPr>
          <w:color w:val="000000"/>
        </w:rPr>
      </w:pPr>
      <w:r>
        <w:rPr>
          <w:b/>
          <w:color w:val="000000"/>
        </w:rPr>
        <w:t>З</w:t>
      </w:r>
      <w:r>
        <w:rPr>
          <w:b/>
          <w:u w:color="000000"/>
        </w:rPr>
        <w:t>аконодавство</w:t>
      </w:r>
    </w:p>
    <w:p w:rsidR="00452CDC" w:rsidRDefault="00452CDC">
      <w:pPr>
        <w:pStyle w:val="11"/>
        <w:rPr>
          <w:b/>
          <w:color w:val="000000"/>
        </w:rPr>
      </w:pPr>
    </w:p>
    <w:p w:rsidR="00452CDC" w:rsidRDefault="00BD3C4E">
      <w:pPr>
        <w:pStyle w:val="11"/>
        <w:rPr>
          <w:color w:val="000000"/>
        </w:rPr>
      </w:pPr>
      <w:r>
        <w:rPr>
          <w:u w:color="000000"/>
        </w:rPr>
        <w:t>Перелік нормативно-правових актів та правових позицій судових інстанцій, необхідних для опрацювання в межах кожної із запропонованих тем, що складають зміст навчальної дисципліни будуть запропоновані викладачем до кожної із тем під час вивчення курсу.</w:t>
      </w:r>
    </w:p>
    <w:p w:rsidR="00452CDC" w:rsidRDefault="00452CDC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52CDC" w:rsidRPr="009E57AF" w:rsidRDefault="00452CD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2CDC" w:rsidRDefault="00BD3C4E">
      <w:pPr>
        <w:tabs>
          <w:tab w:val="left" w:pos="993"/>
        </w:tabs>
        <w:ind w:firstLine="567"/>
        <w:contextualSpacing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12.ІНФОРМАЦІЙНІ РЕСУРСИ</w:t>
      </w:r>
    </w:p>
    <w:p w:rsidR="00452CDC" w:rsidRDefault="00452CDC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52CDC" w:rsidRPr="009E57AF" w:rsidRDefault="00BD3C4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Офіційний сайт Верховної Ради України:  </w:t>
      </w:r>
      <w:hyperlink r:id="rId12">
        <w:r>
          <w:rPr>
            <w:rFonts w:ascii="Times New Roman" w:hAnsi="Times New Roman"/>
            <w:color w:val="000000"/>
            <w:spacing w:val="-13"/>
            <w:sz w:val="28"/>
            <w:szCs w:val="28"/>
            <w:lang w:val="uk-UA"/>
          </w:rPr>
          <w:t>www.rada.gov.ua</w:t>
        </w:r>
      </w:hyperlink>
      <w:r>
        <w:rPr>
          <w:rFonts w:ascii="Times New Roman" w:hAnsi="Times New Roman"/>
          <w:color w:val="000000"/>
          <w:spacing w:val="-13"/>
          <w:sz w:val="28"/>
          <w:szCs w:val="28"/>
          <w:u w:val="single"/>
          <w:lang w:val="uk-UA"/>
        </w:rPr>
        <w:t>;</w:t>
      </w:r>
    </w:p>
    <w:p w:rsidR="00452CDC" w:rsidRPr="009E57AF" w:rsidRDefault="00BD3C4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Національна бібліотека України імені В. І. Вернадського: </w:t>
      </w:r>
      <w:hyperlink r:id="rId13">
        <w:r>
          <w:rPr>
            <w:rFonts w:ascii="Times New Roman" w:hAnsi="Times New Roman"/>
            <w:color w:val="000000"/>
            <w:spacing w:val="-13"/>
            <w:sz w:val="28"/>
            <w:szCs w:val="28"/>
            <w:lang w:val="uk-UA"/>
          </w:rPr>
          <w:t>www.nbuv.gov.ua</w:t>
        </w:r>
      </w:hyperlink>
      <w:r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>;</w:t>
      </w:r>
    </w:p>
    <w:p w:rsidR="00452CDC" w:rsidRPr="009E57AF" w:rsidRDefault="00BD3C4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Офіційний веб-портал "Судова влада України": </w:t>
      </w:r>
      <w:hyperlink r:id="rId14"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https://court.gov.ua/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52CDC" w:rsidRPr="009E57AF" w:rsidRDefault="00BD3C4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Єдиний державний реєстр судових рішень: </w:t>
      </w:r>
      <w:hyperlink r:id="rId15">
        <w:r>
          <w:rPr>
            <w:rFonts w:ascii="Times New Roman" w:hAnsi="Times New Roman"/>
            <w:color w:val="000000"/>
            <w:spacing w:val="-13"/>
            <w:sz w:val="28"/>
            <w:szCs w:val="28"/>
            <w:lang w:val="uk-UA"/>
          </w:rPr>
          <w:t>http://www.reyestr.court.gov.ua./</w:t>
        </w:r>
      </w:hyperlink>
      <w:r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 </w:t>
      </w:r>
    </w:p>
    <w:p w:rsidR="00452CDC" w:rsidRPr="009E57AF" w:rsidRDefault="00452CDC">
      <w:pPr>
        <w:rPr>
          <w:color w:val="000000"/>
          <w:lang w:val="ru-RU"/>
        </w:rPr>
      </w:pPr>
    </w:p>
    <w:sectPr w:rsidR="00452CDC" w:rsidRPr="009E57AF">
      <w:footerReference w:type="default" r:id="rId16"/>
      <w:pgSz w:w="11906" w:h="16838"/>
      <w:pgMar w:top="1134" w:right="851" w:bottom="426" w:left="1418" w:header="0" w:footer="2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00" w:rsidRDefault="005B2100">
      <w:r>
        <w:separator/>
      </w:r>
    </w:p>
  </w:endnote>
  <w:endnote w:type="continuationSeparator" w:id="0">
    <w:p w:rsidR="005B2100" w:rsidRDefault="005B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SimSun">
    <w:panose1 w:val="02010609030101010101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679404"/>
      <w:docPartObj>
        <w:docPartGallery w:val="Page Numbers (Bottom of Page)"/>
        <w:docPartUnique/>
      </w:docPartObj>
    </w:sdtPr>
    <w:sdtEndPr/>
    <w:sdtContent>
      <w:p w:rsidR="00452CDC" w:rsidRDefault="00BD3C4E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A0E13">
          <w:rPr>
            <w:rFonts w:ascii="Times New Roman" w:hAnsi="Times New Roman"/>
            <w:noProof/>
          </w:rPr>
          <w:t>12</w:t>
        </w:r>
        <w:r>
          <w:rPr>
            <w:rFonts w:ascii="Times New Roman" w:hAnsi="Times New Roman"/>
          </w:rPr>
          <w:fldChar w:fldCharType="end"/>
        </w:r>
      </w:p>
    </w:sdtContent>
  </w:sdt>
  <w:p w:rsidR="00452CDC" w:rsidRDefault="00452C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00" w:rsidRDefault="005B2100">
      <w:r>
        <w:separator/>
      </w:r>
    </w:p>
  </w:footnote>
  <w:footnote w:type="continuationSeparator" w:id="0">
    <w:p w:rsidR="005B2100" w:rsidRDefault="005B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193"/>
    <w:multiLevelType w:val="multilevel"/>
    <w:tmpl w:val="32AA29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C7B5F"/>
    <w:multiLevelType w:val="multilevel"/>
    <w:tmpl w:val="62FE27D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9D8622C"/>
    <w:multiLevelType w:val="multilevel"/>
    <w:tmpl w:val="E0CEE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FC586E"/>
    <w:multiLevelType w:val="multilevel"/>
    <w:tmpl w:val="9962E9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6590E89"/>
    <w:multiLevelType w:val="multilevel"/>
    <w:tmpl w:val="BC64C1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20A1713"/>
    <w:multiLevelType w:val="multilevel"/>
    <w:tmpl w:val="F73C5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A050F5"/>
    <w:multiLevelType w:val="multilevel"/>
    <w:tmpl w:val="0D0001B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>
    <w:nsid w:val="511A1E93"/>
    <w:multiLevelType w:val="multilevel"/>
    <w:tmpl w:val="6FF0A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54503C28"/>
    <w:multiLevelType w:val="multilevel"/>
    <w:tmpl w:val="0576C636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37032B"/>
    <w:multiLevelType w:val="multilevel"/>
    <w:tmpl w:val="6428B3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CE0A16"/>
    <w:multiLevelType w:val="multilevel"/>
    <w:tmpl w:val="62BE9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8B3787D"/>
    <w:multiLevelType w:val="multilevel"/>
    <w:tmpl w:val="6EB6A6E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BA614D"/>
    <w:multiLevelType w:val="multilevel"/>
    <w:tmpl w:val="262259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C"/>
    <w:rsid w:val="00452CDC"/>
    <w:rsid w:val="005B2100"/>
    <w:rsid w:val="009E57AF"/>
    <w:rsid w:val="00AA0E13"/>
    <w:rsid w:val="00B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8053-096A-4056-BF1B-3209F4B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6"/>
    <w:rPr>
      <w:rFonts w:cs="Times New Roman"/>
      <w:lang w:val="en-US"/>
    </w:rPr>
  </w:style>
  <w:style w:type="paragraph" w:styleId="1">
    <w:name w:val="heading 1"/>
    <w:basedOn w:val="a"/>
    <w:next w:val="a"/>
    <w:link w:val="10"/>
    <w:qFormat/>
    <w:rsid w:val="000928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928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0928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0928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2886"/>
    <w:rPr>
      <w:rFonts w:ascii="Arial" w:eastAsia="Times New Roman" w:hAnsi="Arial" w:cs="Arial"/>
      <w:b/>
      <w:bCs/>
      <w:kern w:val="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qFormat/>
    <w:rsid w:val="0009288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0928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928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иділення"/>
    <w:uiPriority w:val="20"/>
    <w:qFormat/>
    <w:rsid w:val="00092886"/>
    <w:rPr>
      <w:i/>
      <w:iCs/>
    </w:rPr>
  </w:style>
  <w:style w:type="character" w:customStyle="1" w:styleId="a4">
    <w:name w:val="Гіперпосилання"/>
    <w:uiPriority w:val="99"/>
    <w:unhideWhenUsed/>
    <w:rsid w:val="00092886"/>
    <w:rPr>
      <w:color w:val="0563C1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92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092886"/>
    <w:rPr>
      <w:b/>
      <w:bCs/>
    </w:rPr>
  </w:style>
  <w:style w:type="character" w:customStyle="1" w:styleId="apple-converted-space">
    <w:name w:val="apple-converted-space"/>
    <w:qFormat/>
    <w:rsid w:val="00092886"/>
  </w:style>
  <w:style w:type="character" w:customStyle="1" w:styleId="a6">
    <w:name w:val="Текст выноски Знак"/>
    <w:basedOn w:val="a0"/>
    <w:uiPriority w:val="99"/>
    <w:semiHidden/>
    <w:qFormat/>
    <w:rsid w:val="00092886"/>
    <w:rPr>
      <w:rFonts w:ascii="Tahoma" w:eastAsia="Calibri" w:hAnsi="Tahoma" w:cs="Tahoma"/>
      <w:sz w:val="16"/>
      <w:szCs w:val="16"/>
      <w:lang w:val="en-US"/>
    </w:rPr>
  </w:style>
  <w:style w:type="character" w:customStyle="1" w:styleId="a7">
    <w:name w:val="Верхний колонтитул Знак"/>
    <w:basedOn w:val="a0"/>
    <w:uiPriority w:val="99"/>
    <w:qFormat/>
    <w:rsid w:val="00092886"/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uiPriority w:val="99"/>
    <w:qFormat/>
    <w:rsid w:val="00092886"/>
    <w:rPr>
      <w:rFonts w:ascii="Calibri" w:eastAsia="Calibri" w:hAnsi="Calibri" w:cs="Times New Roman"/>
      <w:lang w:val="en-US"/>
    </w:rPr>
  </w:style>
  <w:style w:type="character" w:customStyle="1" w:styleId="docdata">
    <w:name w:val="docdata"/>
    <w:basedOn w:val="a0"/>
    <w:qFormat/>
    <w:rsid w:val="00092886"/>
  </w:style>
  <w:style w:type="character" w:customStyle="1" w:styleId="rvts23">
    <w:name w:val="rvts23"/>
    <w:basedOn w:val="a0"/>
    <w:qFormat/>
    <w:rsid w:val="00092886"/>
  </w:style>
  <w:style w:type="character" w:customStyle="1" w:styleId="rvts44">
    <w:name w:val="rvts44"/>
    <w:basedOn w:val="a0"/>
    <w:qFormat/>
    <w:rsid w:val="00092886"/>
  </w:style>
  <w:style w:type="character" w:customStyle="1" w:styleId="a9">
    <w:name w:val="Текст сноски Знак"/>
    <w:basedOn w:val="a0"/>
    <w:uiPriority w:val="99"/>
    <w:qFormat/>
    <w:rsid w:val="00092886"/>
    <w:rPr>
      <w:rFonts w:ascii="Times New Roman" w:eastAsia="Calibri" w:hAnsi="Times New Roman" w:cs="Times New Roman"/>
      <w:lang w:val="en-US" w:eastAsia="ru-RU"/>
    </w:rPr>
  </w:style>
  <w:style w:type="character" w:customStyle="1" w:styleId="aa">
    <w:name w:val="Сноска_"/>
    <w:qFormat/>
    <w:locked/>
    <w:rsid w:val="00092886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StyleZakonu">
    <w:name w:val="StyleZakonu Знак"/>
    <w:link w:val="StyleZakonu0"/>
    <w:uiPriority w:val="99"/>
    <w:qFormat/>
    <w:locked/>
    <w:rsid w:val="00C5310C"/>
    <w:rPr>
      <w:lang w:eastAsia="ru-RU"/>
    </w:rPr>
  </w:style>
  <w:style w:type="character" w:customStyle="1" w:styleId="s1">
    <w:name w:val="s1"/>
    <w:basedOn w:val="a0"/>
    <w:qFormat/>
    <w:rsid w:val="00F43DAE"/>
    <w:rPr>
      <w:color w:val="646567"/>
    </w:rPr>
  </w:style>
  <w:style w:type="character" w:customStyle="1" w:styleId="a-size-extra-large">
    <w:name w:val="a-size-extra-large"/>
    <w:basedOn w:val="a0"/>
    <w:qFormat/>
    <w:rsid w:val="00F43DAE"/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  <w:shd w:val="clear" w:color="auto" w:fill="auto"/>
      <w:lang w:val="uk-UA" w:eastAsia="uk-UA"/>
    </w:rPr>
  </w:style>
  <w:style w:type="character" w:customStyle="1" w:styleId="ab">
    <w:name w:val="Відвідане гіперпосилання"/>
  </w:style>
  <w:style w:type="character" w:customStyle="1" w:styleId="WW8Num4z0">
    <w:name w:val="WW8Num4z0"/>
    <w:qFormat/>
    <w:rPr>
      <w:rFonts w:ascii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NSimSun" w:hAnsi="Times New Roman" w:cs="Times New Roman"/>
      <w:b w:val="0"/>
      <w:bCs/>
      <w:i/>
      <w:iCs/>
      <w:caps w:val="0"/>
      <w:smallCaps w:val="0"/>
      <w:color w:val="000000"/>
      <w:spacing w:val="-3"/>
      <w:kern w:val="2"/>
      <w:sz w:val="28"/>
      <w:szCs w:val="28"/>
      <w:lang w:val="en-US" w:eastAsia="uk-UA" w:bidi="hi-IN"/>
    </w:rPr>
  </w:style>
  <w:style w:type="character" w:customStyle="1" w:styleId="ac">
    <w:name w:val="Символ нумерації"/>
    <w:qFormat/>
  </w:style>
  <w:style w:type="character" w:customStyle="1" w:styleId="WW8Num17z0">
    <w:name w:val="WW8Num17z0"/>
    <w:qFormat/>
    <w:rPr>
      <w:bCs/>
      <w:spacing w:val="-6"/>
      <w:sz w:val="28"/>
      <w:szCs w:val="28"/>
      <w:lang w:val="uk-U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Bullets1">
    <w:name w:val="Bullets1"/>
    <w:basedOn w:val="a"/>
    <w:qFormat/>
    <w:rsid w:val="00092886"/>
    <w:pPr>
      <w:widowControl w:val="0"/>
      <w:spacing w:after="20"/>
      <w:ind w:left="396" w:hanging="283"/>
      <w:jc w:val="both"/>
    </w:pPr>
    <w:rPr>
      <w:rFonts w:ascii="Arial" w:eastAsia="Times New Roman" w:hAnsi="Arial"/>
      <w:szCs w:val="20"/>
      <w:lang w:val="en-AU" w:eastAsia="ru-RU"/>
    </w:rPr>
  </w:style>
  <w:style w:type="paragraph" w:customStyle="1" w:styleId="m8794721971564142966gmail-msolistparagraph">
    <w:name w:val="m_8794721971564142966gmail-msolistparagraph"/>
    <w:basedOn w:val="a"/>
    <w:qFormat/>
    <w:rsid w:val="00092886"/>
    <w:pPr>
      <w:spacing w:beforeAutospacing="1" w:afterAutospacing="1"/>
    </w:pPr>
    <w:rPr>
      <w:rFonts w:ascii="Times New Roman" w:eastAsia="Times New Roman" w:hAnsi="Times New Roman"/>
      <w:lang w:val="ru-RU" w:eastAsia="ru-RU"/>
    </w:rPr>
  </w:style>
  <w:style w:type="paragraph" w:styleId="HTML0">
    <w:name w:val="HTML Preformatted"/>
    <w:basedOn w:val="a"/>
    <w:uiPriority w:val="99"/>
    <w:unhideWhenUsed/>
    <w:qFormat/>
    <w:rsid w:val="0009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092886"/>
    <w:pPr>
      <w:spacing w:beforeAutospacing="1" w:afterAutospacing="1"/>
    </w:pPr>
    <w:rPr>
      <w:rFonts w:ascii="Times New Roman" w:eastAsia="Times New Roman" w:hAnsi="Times New Roman"/>
      <w:lang w:val="ru-RU" w:eastAsia="ru-RU"/>
    </w:rPr>
  </w:style>
  <w:style w:type="paragraph" w:styleId="af3">
    <w:name w:val="Balloon Text"/>
    <w:basedOn w:val="a"/>
    <w:uiPriority w:val="99"/>
    <w:semiHidden/>
    <w:unhideWhenUsed/>
    <w:qFormat/>
    <w:rsid w:val="00092886"/>
    <w:rPr>
      <w:rFonts w:ascii="Tahoma" w:hAnsi="Tahoma" w:cs="Tahoma"/>
      <w:sz w:val="16"/>
      <w:szCs w:val="16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092886"/>
    <w:pPr>
      <w:tabs>
        <w:tab w:val="center" w:pos="4819"/>
        <w:tab w:val="right" w:pos="9639"/>
      </w:tabs>
    </w:pPr>
  </w:style>
  <w:style w:type="paragraph" w:styleId="af6">
    <w:name w:val="footer"/>
    <w:basedOn w:val="a"/>
    <w:uiPriority w:val="99"/>
    <w:unhideWhenUsed/>
    <w:rsid w:val="00092886"/>
    <w:pPr>
      <w:tabs>
        <w:tab w:val="center" w:pos="4819"/>
        <w:tab w:val="right" w:pos="9639"/>
      </w:tabs>
    </w:pPr>
  </w:style>
  <w:style w:type="paragraph" w:customStyle="1" w:styleId="52269">
    <w:name w:val="52269"/>
    <w:basedOn w:val="a"/>
    <w:qFormat/>
    <w:rsid w:val="00092886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paragraph" w:styleId="af7">
    <w:name w:val="Normal (Web)"/>
    <w:basedOn w:val="a"/>
    <w:uiPriority w:val="99"/>
    <w:unhideWhenUsed/>
    <w:qFormat/>
    <w:rsid w:val="00092886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paragraph" w:customStyle="1" w:styleId="24782">
    <w:name w:val="24782"/>
    <w:basedOn w:val="a"/>
    <w:qFormat/>
    <w:rsid w:val="00092886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paragraph" w:customStyle="1" w:styleId="4592">
    <w:name w:val="4592"/>
    <w:basedOn w:val="a"/>
    <w:qFormat/>
    <w:rsid w:val="00092886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paragraph" w:customStyle="1" w:styleId="17178">
    <w:name w:val="17178"/>
    <w:basedOn w:val="a"/>
    <w:qFormat/>
    <w:rsid w:val="00092886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paragraph" w:styleId="af8">
    <w:name w:val="footnote text"/>
    <w:basedOn w:val="a"/>
    <w:uiPriority w:val="99"/>
    <w:unhideWhenUsed/>
    <w:qFormat/>
    <w:rsid w:val="00092886"/>
    <w:rPr>
      <w:rFonts w:ascii="Times New Roman" w:hAnsi="Times New Roman"/>
      <w:lang w:eastAsia="ru-RU"/>
    </w:rPr>
  </w:style>
  <w:style w:type="paragraph" w:customStyle="1" w:styleId="af9">
    <w:name w:val="Сноска"/>
    <w:basedOn w:val="a"/>
    <w:qFormat/>
    <w:rsid w:val="00092886"/>
    <w:pPr>
      <w:widowControl w:val="0"/>
      <w:shd w:val="clear" w:color="auto" w:fill="FFFFFF"/>
      <w:spacing w:line="177" w:lineRule="exact"/>
      <w:jc w:val="both"/>
    </w:pPr>
    <w:rPr>
      <w:rFonts w:ascii="Times New Roman" w:hAnsi="Times New Roman" w:cstheme="minorBidi"/>
      <w:b/>
      <w:bCs/>
      <w:sz w:val="13"/>
      <w:szCs w:val="13"/>
      <w:lang w:val="ru-RU"/>
    </w:rPr>
  </w:style>
  <w:style w:type="paragraph" w:customStyle="1" w:styleId="StyleZakonu0">
    <w:name w:val="StyleZakonu"/>
    <w:basedOn w:val="a"/>
    <w:link w:val="StyleZakonu"/>
    <w:uiPriority w:val="99"/>
    <w:qFormat/>
    <w:rsid w:val="00C5310C"/>
    <w:pPr>
      <w:spacing w:after="60" w:line="220" w:lineRule="exact"/>
      <w:ind w:firstLine="284"/>
      <w:jc w:val="both"/>
    </w:pPr>
    <w:rPr>
      <w:rFonts w:cstheme="minorBidi"/>
      <w:lang w:val="ru-RU" w:eastAsia="ru-RU"/>
    </w:rPr>
  </w:style>
  <w:style w:type="paragraph" w:customStyle="1" w:styleId="11">
    <w:name w:val="Абзац списка1"/>
    <w:autoRedefine/>
    <w:qFormat/>
    <w:rsid w:val="00D53968"/>
    <w:pPr>
      <w:ind w:firstLine="850"/>
      <w:contextualSpacing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shd w:val="clear" w:color="auto" w:fill="FFFFFF"/>
      <w:lang w:val="uk-UA" w:eastAsia="uk-UA"/>
    </w:rPr>
  </w:style>
  <w:style w:type="paragraph" w:customStyle="1" w:styleId="12">
    <w:name w:val="Обычный (веб)1"/>
    <w:basedOn w:val="a"/>
    <w:qFormat/>
    <w:rsid w:val="00F43DAE"/>
    <w:pPr>
      <w:spacing w:before="280" w:after="28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Text1">
    <w:name w:val="Text1"/>
    <w:basedOn w:val="a"/>
    <w:qFormat/>
    <w:pPr>
      <w:spacing w:after="60"/>
      <w:ind w:firstLine="567"/>
      <w:jc w:val="both"/>
    </w:pPr>
  </w:style>
  <w:style w:type="paragraph" w:customStyle="1" w:styleId="afa">
    <w:name w:val="Вміст таблиці"/>
    <w:basedOn w:val="a"/>
    <w:qFormat/>
    <w:pPr>
      <w:widowControl w:val="0"/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styleId="21">
    <w:name w:val="Body Text 2"/>
    <w:basedOn w:val="a"/>
    <w:qFormat/>
    <w:pPr>
      <w:spacing w:after="120" w:line="480" w:lineRule="auto"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numbering" w:customStyle="1" w:styleId="WW8Num17">
    <w:name w:val="WW8Num17"/>
    <w:qFormat/>
  </w:style>
  <w:style w:type="numbering" w:customStyle="1" w:styleId="WW8Num1">
    <w:name w:val="WW8Num1"/>
    <w:qFormat/>
  </w:style>
  <w:style w:type="numbering" w:customStyle="1" w:styleId="WW8Num12">
    <w:name w:val="WW8Num12"/>
    <w:qFormat/>
  </w:style>
  <w:style w:type="table" w:styleId="afc">
    <w:name w:val="Table Grid"/>
    <w:basedOn w:val="a1"/>
    <w:uiPriority w:val="39"/>
    <w:rsid w:val="00092886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p-journal.kiev.ua/archive/2016/06/18.pdf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p-journal.kiev.ua/archive/2019/6/19.pdf" TargetMode="External"/><Relationship Id="rId12" Type="http://schemas.openxmlformats.org/officeDocument/2006/relationships/hyperlink" Target="http://www.rada.go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ctukraine.org.ua/sites/default/files/2018-06/APEA_REPORT_uk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yestr.court.gov.ua./" TargetMode="External"/><Relationship Id="rId10" Type="http://schemas.openxmlformats.org/officeDocument/2006/relationships/hyperlink" Target="https://rm.coe.int/revised-baseline-analysis-2019/16809944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hs.harvard.edu/sites/default/files/international_rental_housing_carliner_marya.pdf" TargetMode="External"/><Relationship Id="rId14" Type="http://schemas.openxmlformats.org/officeDocument/2006/relationships/hyperlink" Target="https://court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Синчук</dc:creator>
  <dc:description/>
  <cp:lastModifiedBy>Username</cp:lastModifiedBy>
  <cp:revision>2</cp:revision>
  <dcterms:created xsi:type="dcterms:W3CDTF">2022-07-21T08:00:00Z</dcterms:created>
  <dcterms:modified xsi:type="dcterms:W3CDTF">2022-07-21T08:00:00Z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