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CFE4" w14:textId="77777777" w:rsidR="00962CBD" w:rsidRDefault="00962CBD" w:rsidP="00962CBD">
      <w:pPr>
        <w:ind w:right="12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МІНІСТЕРСТВО ОСВІТИ І НАУКИ УКРАЇНИ</w:t>
      </w:r>
    </w:p>
    <w:p w14:paraId="36080D1C" w14:textId="77777777" w:rsidR="00962CBD" w:rsidRPr="00450EA8" w:rsidRDefault="00962CBD" w:rsidP="00962CBD">
      <w:pPr>
        <w:ind w:right="120"/>
        <w:jc w:val="center"/>
        <w:rPr>
          <w:sz w:val="20"/>
          <w:szCs w:val="20"/>
          <w:lang w:val="ru-RU"/>
        </w:rPr>
      </w:pPr>
      <w:r w:rsidRPr="00450EA8">
        <w:rPr>
          <w:sz w:val="27"/>
          <w:szCs w:val="27"/>
          <w:lang w:val="ru-RU"/>
        </w:rPr>
        <w:t>ЛЬВІВСЬКИЙ НАЦІОНАЛЬНИЙ УНІВЕРСИТЕТ ІМЕНІ ІВАНА ФРАНКА</w:t>
      </w:r>
    </w:p>
    <w:p w14:paraId="6DEBB63F" w14:textId="77777777" w:rsidR="00962CBD" w:rsidRPr="00450EA8" w:rsidRDefault="00962CBD" w:rsidP="00962CBD">
      <w:pPr>
        <w:spacing w:line="8" w:lineRule="exact"/>
        <w:rPr>
          <w:lang w:val="ru-RU"/>
        </w:rPr>
      </w:pPr>
    </w:p>
    <w:p w14:paraId="06BB8F3E" w14:textId="77777777" w:rsidR="00962CBD" w:rsidRPr="00450EA8" w:rsidRDefault="00962CBD" w:rsidP="00962CBD">
      <w:pPr>
        <w:ind w:left="2780"/>
        <w:rPr>
          <w:sz w:val="20"/>
          <w:szCs w:val="20"/>
          <w:lang w:val="ru-RU"/>
        </w:rPr>
      </w:pPr>
      <w:r w:rsidRPr="00450EA8">
        <w:rPr>
          <w:sz w:val="28"/>
          <w:szCs w:val="28"/>
          <w:lang w:val="ru-RU"/>
        </w:rPr>
        <w:t>ЮРИДИЧНИЙ ФАКУЛЬТЕТ</w:t>
      </w:r>
    </w:p>
    <w:p w14:paraId="6472F6D7" w14:textId="77777777" w:rsidR="00962CBD" w:rsidRPr="00450EA8" w:rsidRDefault="00962CBD" w:rsidP="00962CBD">
      <w:pPr>
        <w:ind w:left="1680"/>
        <w:rPr>
          <w:sz w:val="20"/>
          <w:szCs w:val="20"/>
          <w:lang w:val="ru-RU"/>
        </w:rPr>
      </w:pPr>
      <w:r w:rsidRPr="00450EA8">
        <w:rPr>
          <w:sz w:val="28"/>
          <w:szCs w:val="28"/>
          <w:lang w:val="ru-RU"/>
        </w:rPr>
        <w:t xml:space="preserve">Кафедра </w:t>
      </w:r>
      <w:proofErr w:type="spellStart"/>
      <w:r w:rsidRPr="00450EA8">
        <w:rPr>
          <w:sz w:val="28"/>
          <w:szCs w:val="28"/>
          <w:lang w:val="ru-RU"/>
        </w:rPr>
        <w:t>адміністративного</w:t>
      </w:r>
      <w:proofErr w:type="spellEnd"/>
      <w:r w:rsidRPr="00450EA8">
        <w:rPr>
          <w:sz w:val="28"/>
          <w:szCs w:val="28"/>
          <w:lang w:val="ru-RU"/>
        </w:rPr>
        <w:t xml:space="preserve"> та </w:t>
      </w:r>
      <w:proofErr w:type="spellStart"/>
      <w:r w:rsidRPr="00450EA8">
        <w:rPr>
          <w:sz w:val="28"/>
          <w:szCs w:val="28"/>
          <w:lang w:val="ru-RU"/>
        </w:rPr>
        <w:t>фінансового</w:t>
      </w:r>
      <w:proofErr w:type="spellEnd"/>
      <w:r w:rsidRPr="00450EA8">
        <w:rPr>
          <w:sz w:val="28"/>
          <w:szCs w:val="28"/>
          <w:lang w:val="ru-RU"/>
        </w:rPr>
        <w:t xml:space="preserve"> права</w:t>
      </w:r>
    </w:p>
    <w:p w14:paraId="29749496" w14:textId="77777777" w:rsidR="00962CBD" w:rsidRPr="00450EA8" w:rsidRDefault="00962CBD" w:rsidP="00962CBD">
      <w:pPr>
        <w:spacing w:line="200" w:lineRule="exact"/>
        <w:rPr>
          <w:lang w:val="ru-RU"/>
        </w:rPr>
      </w:pPr>
    </w:p>
    <w:p w14:paraId="78750958" w14:textId="77777777" w:rsidR="00962CBD" w:rsidRPr="00450EA8" w:rsidRDefault="00962CBD" w:rsidP="00962CBD">
      <w:pPr>
        <w:spacing w:line="200" w:lineRule="exact"/>
        <w:rPr>
          <w:lang w:val="ru-RU"/>
        </w:rPr>
      </w:pPr>
    </w:p>
    <w:p w14:paraId="3CF4606B" w14:textId="77777777" w:rsidR="00962CBD" w:rsidRPr="00450EA8" w:rsidRDefault="00962CBD" w:rsidP="00962CBD">
      <w:pPr>
        <w:spacing w:line="200" w:lineRule="exact"/>
        <w:rPr>
          <w:lang w:val="ru-RU"/>
        </w:rPr>
      </w:pPr>
    </w:p>
    <w:p w14:paraId="0623AEA2" w14:textId="77777777" w:rsidR="00962CBD" w:rsidRPr="00450EA8" w:rsidRDefault="00962CBD" w:rsidP="00962CBD">
      <w:pPr>
        <w:spacing w:line="324" w:lineRule="exact"/>
        <w:rPr>
          <w:lang w:val="ru-RU"/>
        </w:rPr>
      </w:pPr>
    </w:p>
    <w:p w14:paraId="21EF3473" w14:textId="77777777" w:rsidR="00962CBD" w:rsidRDefault="00962CBD" w:rsidP="00962CBD">
      <w:pPr>
        <w:jc w:val="right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t>ЗАТВЕРДЖ</w:t>
      </w:r>
      <w:r>
        <w:rPr>
          <w:sz w:val="28"/>
          <w:szCs w:val="28"/>
          <w:lang w:val="ru-RU"/>
        </w:rPr>
        <w:t>ЕНО</w:t>
      </w:r>
    </w:p>
    <w:p w14:paraId="70BBF112" w14:textId="77777777" w:rsidR="00962CBD" w:rsidRDefault="00962CBD" w:rsidP="00962CB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адміністративного</w:t>
      </w:r>
      <w:proofErr w:type="spellEnd"/>
    </w:p>
    <w:p w14:paraId="751C42CF" w14:textId="77777777" w:rsidR="00962CBD" w:rsidRPr="00450EA8" w:rsidRDefault="00962CBD" w:rsidP="00962CBD">
      <w:pPr>
        <w:jc w:val="right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права</w:t>
      </w:r>
    </w:p>
    <w:p w14:paraId="583C0864" w14:textId="77777777" w:rsidR="00962CBD" w:rsidRPr="00450EA8" w:rsidRDefault="00962CBD" w:rsidP="00962CBD">
      <w:pPr>
        <w:spacing w:line="38" w:lineRule="exact"/>
        <w:rPr>
          <w:lang w:val="ru-RU"/>
        </w:rPr>
      </w:pPr>
    </w:p>
    <w:p w14:paraId="121AD4A6" w14:textId="77777777" w:rsidR="00962CBD" w:rsidRPr="00450EA8" w:rsidRDefault="00962CBD" w:rsidP="00962CBD">
      <w:pPr>
        <w:spacing w:line="238" w:lineRule="auto"/>
        <w:jc w:val="right"/>
        <w:rPr>
          <w:sz w:val="28"/>
          <w:szCs w:val="28"/>
          <w:lang w:val="ru-RU"/>
        </w:rPr>
      </w:pPr>
      <w:proofErr w:type="spellStart"/>
      <w:r w:rsidRPr="00450EA8">
        <w:rPr>
          <w:sz w:val="28"/>
          <w:szCs w:val="28"/>
          <w:lang w:val="ru-RU"/>
        </w:rPr>
        <w:t>Львівського</w:t>
      </w:r>
      <w:proofErr w:type="spellEnd"/>
      <w:r w:rsidRPr="00450EA8">
        <w:rPr>
          <w:sz w:val="28"/>
          <w:szCs w:val="28"/>
          <w:lang w:val="ru-RU"/>
        </w:rPr>
        <w:t xml:space="preserve"> </w:t>
      </w:r>
      <w:proofErr w:type="spellStart"/>
      <w:r w:rsidRPr="00450EA8">
        <w:rPr>
          <w:sz w:val="28"/>
          <w:szCs w:val="28"/>
          <w:lang w:val="ru-RU"/>
        </w:rPr>
        <w:t>національного</w:t>
      </w:r>
      <w:proofErr w:type="spellEnd"/>
      <w:r w:rsidRPr="00450EA8">
        <w:rPr>
          <w:sz w:val="28"/>
          <w:szCs w:val="28"/>
          <w:lang w:val="ru-RU"/>
        </w:rPr>
        <w:t xml:space="preserve"> </w:t>
      </w:r>
      <w:proofErr w:type="spellStart"/>
      <w:r w:rsidRPr="00450EA8">
        <w:rPr>
          <w:sz w:val="28"/>
          <w:szCs w:val="28"/>
          <w:lang w:val="ru-RU"/>
        </w:rPr>
        <w:t>університету</w:t>
      </w:r>
      <w:proofErr w:type="spellEnd"/>
    </w:p>
    <w:p w14:paraId="2A5CA27F" w14:textId="77777777" w:rsidR="00962CBD" w:rsidRPr="00450EA8" w:rsidRDefault="00962CBD" w:rsidP="00962CBD">
      <w:pPr>
        <w:spacing w:line="239" w:lineRule="auto"/>
        <w:jc w:val="right"/>
        <w:rPr>
          <w:sz w:val="20"/>
          <w:szCs w:val="20"/>
          <w:lang w:val="ru-RU"/>
        </w:rPr>
      </w:pPr>
      <w:proofErr w:type="spellStart"/>
      <w:r w:rsidRPr="00450EA8">
        <w:rPr>
          <w:sz w:val="28"/>
          <w:szCs w:val="28"/>
          <w:lang w:val="ru-RU"/>
        </w:rPr>
        <w:t>імені</w:t>
      </w:r>
      <w:proofErr w:type="spellEnd"/>
      <w:r w:rsidRPr="00450EA8">
        <w:rPr>
          <w:sz w:val="28"/>
          <w:szCs w:val="28"/>
          <w:lang w:val="ru-RU"/>
        </w:rPr>
        <w:t xml:space="preserve"> </w:t>
      </w:r>
      <w:proofErr w:type="spellStart"/>
      <w:r w:rsidRPr="00450EA8">
        <w:rPr>
          <w:sz w:val="28"/>
          <w:szCs w:val="28"/>
          <w:lang w:val="ru-RU"/>
        </w:rPr>
        <w:t>Івана</w:t>
      </w:r>
      <w:proofErr w:type="spellEnd"/>
      <w:r w:rsidRPr="00450EA8">
        <w:rPr>
          <w:sz w:val="28"/>
          <w:szCs w:val="28"/>
          <w:lang w:val="ru-RU"/>
        </w:rPr>
        <w:t xml:space="preserve"> Франка</w:t>
      </w:r>
    </w:p>
    <w:p w14:paraId="3ED2B2D6" w14:textId="77777777" w:rsidR="00962CBD" w:rsidRPr="00E11D24" w:rsidRDefault="00962CBD" w:rsidP="00962CB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 №1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30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  <w:lang w:val="ru-RU"/>
        </w:rPr>
        <w:t xml:space="preserve"> 2022 р.</w:t>
      </w:r>
    </w:p>
    <w:p w14:paraId="34238745" w14:textId="77777777" w:rsidR="00962CBD" w:rsidRPr="00450EA8" w:rsidRDefault="00962CBD" w:rsidP="00962CBD">
      <w:pPr>
        <w:jc w:val="right"/>
        <w:rPr>
          <w:sz w:val="20"/>
          <w:szCs w:val="20"/>
          <w:lang w:val="ru-RU"/>
        </w:rPr>
      </w:pPr>
      <w:r w:rsidRPr="00450EA8">
        <w:rPr>
          <w:sz w:val="28"/>
          <w:szCs w:val="28"/>
          <w:lang w:val="ru-RU"/>
        </w:rPr>
        <w:t>________________________</w:t>
      </w:r>
    </w:p>
    <w:p w14:paraId="52093F80" w14:textId="77777777" w:rsidR="00962CBD" w:rsidRPr="00450EA8" w:rsidRDefault="00962CBD" w:rsidP="00962CBD">
      <w:pPr>
        <w:spacing w:line="318" w:lineRule="exact"/>
        <w:rPr>
          <w:lang w:val="ru-RU"/>
        </w:rPr>
      </w:pPr>
    </w:p>
    <w:p w14:paraId="47D5FEBF" w14:textId="77777777" w:rsidR="00962CBD" w:rsidRDefault="00962CBD" w:rsidP="00962CBD">
      <w:pPr>
        <w:ind w:left="57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___________</w:t>
      </w:r>
    </w:p>
    <w:p w14:paraId="779AB8C7" w14:textId="77777777" w:rsidR="00962CBD" w:rsidRPr="00450EA8" w:rsidRDefault="00962CBD" w:rsidP="00962CBD">
      <w:pPr>
        <w:ind w:left="576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Доц. М. М. </w:t>
      </w:r>
      <w:proofErr w:type="spellStart"/>
      <w:r>
        <w:rPr>
          <w:sz w:val="28"/>
          <w:szCs w:val="28"/>
          <w:lang w:val="ru-RU"/>
        </w:rPr>
        <w:t>Кобилецький</w:t>
      </w:r>
      <w:proofErr w:type="spellEnd"/>
    </w:p>
    <w:p w14:paraId="05AFB0DE" w14:textId="77777777" w:rsidR="00962CBD" w:rsidRPr="00450EA8" w:rsidRDefault="00962CBD" w:rsidP="00962CBD">
      <w:pPr>
        <w:spacing w:line="200" w:lineRule="exact"/>
        <w:rPr>
          <w:lang w:val="ru-RU"/>
        </w:rPr>
      </w:pPr>
    </w:p>
    <w:p w14:paraId="4020F0D1" w14:textId="77777777" w:rsidR="00962CBD" w:rsidRPr="00450EA8" w:rsidRDefault="00962CBD" w:rsidP="00962CBD">
      <w:pPr>
        <w:spacing w:line="200" w:lineRule="exact"/>
        <w:rPr>
          <w:lang w:val="ru-RU"/>
        </w:rPr>
      </w:pPr>
    </w:p>
    <w:p w14:paraId="4AC3564B" w14:textId="77777777" w:rsidR="00962CBD" w:rsidRPr="00450EA8" w:rsidRDefault="00962CBD" w:rsidP="00962CBD">
      <w:pPr>
        <w:spacing w:line="224" w:lineRule="exact"/>
        <w:rPr>
          <w:lang w:val="ru-RU"/>
        </w:rPr>
      </w:pPr>
    </w:p>
    <w:p w14:paraId="42D26951" w14:textId="77777777" w:rsidR="00962CBD" w:rsidRDefault="00962CBD" w:rsidP="00962CBD">
      <w:pPr>
        <w:ind w:right="4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Силабус</w:t>
      </w:r>
      <w:proofErr w:type="spellEnd"/>
      <w:r>
        <w:rPr>
          <w:b/>
          <w:bCs/>
          <w:sz w:val="28"/>
          <w:szCs w:val="28"/>
          <w:lang w:val="ru-RU"/>
        </w:rPr>
        <w:t xml:space="preserve"> з </w:t>
      </w:r>
      <w:proofErr w:type="spellStart"/>
      <w:r>
        <w:rPr>
          <w:b/>
          <w:bCs/>
          <w:sz w:val="28"/>
          <w:szCs w:val="28"/>
          <w:lang w:val="ru-RU"/>
        </w:rPr>
        <w:t>навчальної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дисципліни</w:t>
      </w:r>
      <w:proofErr w:type="spellEnd"/>
    </w:p>
    <w:p w14:paraId="4D7847A0" w14:textId="13DDEACF" w:rsidR="00962CBD" w:rsidRPr="00450EA8" w:rsidRDefault="0017467A" w:rsidP="00962CBD">
      <w:pPr>
        <w:spacing w:line="324" w:lineRule="exact"/>
        <w:rPr>
          <w:lang w:val="ru-RU"/>
        </w:rPr>
      </w:pPr>
      <w:r w:rsidRPr="009E19C4">
        <w:rPr>
          <w:b/>
          <w:color w:val="auto"/>
          <w:sz w:val="28"/>
          <w:szCs w:val="28"/>
          <w:lang w:val="uk-UA"/>
        </w:rPr>
        <w:t>«Адміністративне та судове оскарження рішень податкових органів»</w:t>
      </w:r>
    </w:p>
    <w:p w14:paraId="1A60ABC8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викладається</w:t>
      </w:r>
      <w:proofErr w:type="spellEnd"/>
      <w:r>
        <w:rPr>
          <w:sz w:val="28"/>
          <w:szCs w:val="28"/>
          <w:lang w:val="ru-RU"/>
        </w:rPr>
        <w:t xml:space="preserve"> в межах ОПП «Право»</w:t>
      </w:r>
    </w:p>
    <w:p w14:paraId="09AAC54B" w14:textId="30179C89" w:rsidR="00962CBD" w:rsidRDefault="0017467A" w:rsidP="00962CBD">
      <w:pPr>
        <w:ind w:right="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Другого (</w:t>
      </w:r>
      <w:proofErr w:type="spellStart"/>
      <w:r>
        <w:rPr>
          <w:sz w:val="28"/>
          <w:szCs w:val="28"/>
          <w:lang w:val="ru-RU"/>
        </w:rPr>
        <w:t>магістерського</w:t>
      </w:r>
      <w:proofErr w:type="spellEnd"/>
      <w:r>
        <w:rPr>
          <w:sz w:val="28"/>
          <w:szCs w:val="28"/>
          <w:lang w:val="ru-RU"/>
        </w:rPr>
        <w:t>)</w:t>
      </w:r>
      <w:r w:rsidR="00962CBD">
        <w:rPr>
          <w:sz w:val="28"/>
          <w:szCs w:val="28"/>
          <w:lang w:val="ru-RU"/>
        </w:rPr>
        <w:t xml:space="preserve"> </w:t>
      </w:r>
      <w:proofErr w:type="spellStart"/>
      <w:r w:rsidR="00962CBD">
        <w:rPr>
          <w:sz w:val="28"/>
          <w:szCs w:val="28"/>
          <w:lang w:val="ru-RU"/>
        </w:rPr>
        <w:t>рівня</w:t>
      </w:r>
      <w:proofErr w:type="spellEnd"/>
      <w:r w:rsidR="00962CBD">
        <w:rPr>
          <w:sz w:val="28"/>
          <w:szCs w:val="28"/>
          <w:lang w:val="ru-RU"/>
        </w:rPr>
        <w:t xml:space="preserve"> </w:t>
      </w:r>
      <w:proofErr w:type="spellStart"/>
      <w:r w:rsidR="00962CBD">
        <w:rPr>
          <w:sz w:val="28"/>
          <w:szCs w:val="28"/>
          <w:lang w:val="ru-RU"/>
        </w:rPr>
        <w:t>вищої</w:t>
      </w:r>
      <w:proofErr w:type="spellEnd"/>
      <w:r w:rsidR="00962CBD">
        <w:rPr>
          <w:sz w:val="28"/>
          <w:szCs w:val="28"/>
          <w:lang w:val="ru-RU"/>
        </w:rPr>
        <w:t xml:space="preserve"> </w:t>
      </w:r>
      <w:proofErr w:type="spellStart"/>
      <w:r w:rsidR="00962CBD">
        <w:rPr>
          <w:sz w:val="28"/>
          <w:szCs w:val="28"/>
          <w:lang w:val="ru-RU"/>
        </w:rPr>
        <w:t>освіти</w:t>
      </w:r>
      <w:proofErr w:type="spellEnd"/>
    </w:p>
    <w:p w14:paraId="775F731C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спеціальності</w:t>
      </w:r>
      <w:proofErr w:type="spellEnd"/>
      <w:r>
        <w:rPr>
          <w:sz w:val="28"/>
          <w:szCs w:val="28"/>
          <w:lang w:val="ru-RU"/>
        </w:rPr>
        <w:t xml:space="preserve"> № 081 Право</w:t>
      </w:r>
    </w:p>
    <w:p w14:paraId="23CFE119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78FB5385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5CC0148B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4FE102D2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06360277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61095057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3D5C13E4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1073D617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46E8F60A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7233B49F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44A5338B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10B73809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5FED7142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331ECF76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4009BD94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50BABD31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26F8E641" w14:textId="77777777" w:rsidR="00962CBD" w:rsidRDefault="00962CBD" w:rsidP="00962CBD">
      <w:pPr>
        <w:ind w:right="40"/>
        <w:jc w:val="center"/>
        <w:rPr>
          <w:sz w:val="28"/>
          <w:szCs w:val="28"/>
          <w:lang w:val="ru-RU"/>
        </w:rPr>
      </w:pPr>
    </w:p>
    <w:p w14:paraId="35A62335" w14:textId="77777777" w:rsidR="00962CBD" w:rsidRPr="00450EA8" w:rsidRDefault="00962CBD" w:rsidP="00962CBD">
      <w:pPr>
        <w:ind w:right="40"/>
        <w:jc w:val="center"/>
        <w:rPr>
          <w:sz w:val="28"/>
          <w:szCs w:val="28"/>
          <w:lang w:val="ru-RU"/>
        </w:rPr>
        <w:sectPr w:rsidR="00962CBD" w:rsidRPr="00450EA8">
          <w:pgSz w:w="11900" w:h="16840"/>
          <w:pgMar w:top="960" w:right="840" w:bottom="1440" w:left="1440" w:header="0" w:footer="0" w:gutter="0"/>
          <w:cols w:space="720" w:equalWidth="0">
            <w:col w:w="9620"/>
          </w:cols>
        </w:sectPr>
      </w:pPr>
      <w:proofErr w:type="spellStart"/>
      <w:r>
        <w:rPr>
          <w:sz w:val="28"/>
          <w:szCs w:val="28"/>
          <w:lang w:val="ru-RU"/>
        </w:rPr>
        <w:t>Львів</w:t>
      </w:r>
      <w:proofErr w:type="spellEnd"/>
      <w:r>
        <w:rPr>
          <w:sz w:val="28"/>
          <w:szCs w:val="28"/>
          <w:lang w:val="ru-RU"/>
        </w:rPr>
        <w:t xml:space="preserve"> 2022</w:t>
      </w:r>
    </w:p>
    <w:p w14:paraId="14DB9732" w14:textId="77777777" w:rsidR="00962CBD" w:rsidRDefault="00962CBD" w:rsidP="009E19C4">
      <w:pPr>
        <w:jc w:val="center"/>
        <w:rPr>
          <w:b/>
          <w:color w:val="auto"/>
          <w:sz w:val="28"/>
          <w:szCs w:val="28"/>
          <w:lang w:val="uk-UA"/>
        </w:rPr>
      </w:pPr>
    </w:p>
    <w:p w14:paraId="72875B5D" w14:textId="09DA4026" w:rsidR="009E19C4" w:rsidRPr="009E19C4" w:rsidRDefault="009E19C4" w:rsidP="009E19C4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13410E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13410E">
        <w:rPr>
          <w:b/>
          <w:color w:val="auto"/>
          <w:sz w:val="28"/>
          <w:szCs w:val="28"/>
          <w:lang w:val="uk-UA"/>
        </w:rPr>
        <w:t xml:space="preserve"> курсу </w:t>
      </w:r>
      <w:r w:rsidRPr="009E19C4">
        <w:rPr>
          <w:b/>
          <w:color w:val="auto"/>
          <w:sz w:val="28"/>
          <w:szCs w:val="28"/>
          <w:lang w:val="uk-UA"/>
        </w:rPr>
        <w:t>«Адміністративне та судове оскарження рішень податкових органів»</w:t>
      </w:r>
    </w:p>
    <w:p w14:paraId="4DC8F1A6" w14:textId="77777777" w:rsidR="009E19C4" w:rsidRDefault="009E19C4" w:rsidP="009E19C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2022–2023 </w:t>
      </w:r>
      <w:r w:rsidRPr="001C2A85">
        <w:rPr>
          <w:b/>
          <w:color w:val="auto"/>
          <w:lang w:val="uk-UA"/>
        </w:rPr>
        <w:t>навчального року</w:t>
      </w:r>
    </w:p>
    <w:p w14:paraId="30EB58AE" w14:textId="77777777" w:rsidR="009E19C4" w:rsidRPr="001C2A85" w:rsidRDefault="009E19C4" w:rsidP="009E19C4">
      <w:pPr>
        <w:jc w:val="center"/>
        <w:rPr>
          <w:b/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9E19C4" w:rsidRPr="00C023FB" w14:paraId="7D9AD6C4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C9DA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8458" w14:textId="77777777" w:rsidR="009E19C4" w:rsidRPr="001C2A85" w:rsidRDefault="009E19C4" w:rsidP="009E19C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«Адміністративне та судове оскарження рішень податкових органів»</w:t>
            </w:r>
          </w:p>
        </w:tc>
      </w:tr>
      <w:tr w:rsidR="009E19C4" w:rsidRPr="00C023FB" w14:paraId="0FCE8EE0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2340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2670" w14:textId="77777777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Січових Стрільців, 14 (юридичний факультет)</w:t>
            </w:r>
          </w:p>
        </w:tc>
      </w:tr>
      <w:tr w:rsidR="009E19C4" w:rsidRPr="00C023FB" w14:paraId="0FF94D5D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E858" w14:textId="77777777" w:rsidR="009E19C4" w:rsidRPr="00920309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1797" w14:textId="77777777" w:rsidR="009E19C4" w:rsidRPr="00DE253D" w:rsidRDefault="009E19C4" w:rsidP="00C62FC7">
            <w:pPr>
              <w:jc w:val="center"/>
              <w:rPr>
                <w:bCs/>
                <w:u w:val="single"/>
                <w:lang w:val="ru-RU"/>
              </w:rPr>
            </w:pPr>
            <w:proofErr w:type="spellStart"/>
            <w:r w:rsidRPr="00DE253D">
              <w:rPr>
                <w:bCs/>
                <w:u w:val="single"/>
                <w:lang w:val="ru-RU"/>
              </w:rPr>
              <w:t>Юридичний</w:t>
            </w:r>
            <w:proofErr w:type="spellEnd"/>
            <w:r w:rsidRPr="00DE253D">
              <w:rPr>
                <w:bCs/>
                <w:u w:val="single"/>
                <w:lang w:val="ru-RU"/>
              </w:rPr>
              <w:t xml:space="preserve"> факультет</w:t>
            </w:r>
          </w:p>
          <w:p w14:paraId="381EC85C" w14:textId="77777777" w:rsidR="009E19C4" w:rsidRPr="00DE253D" w:rsidRDefault="009E19C4" w:rsidP="00C62FC7">
            <w:pPr>
              <w:jc w:val="both"/>
              <w:rPr>
                <w:bCs/>
                <w:lang w:val="ru-RU"/>
              </w:rPr>
            </w:pPr>
            <w:r w:rsidRPr="0013410E">
              <w:rPr>
                <w:bCs/>
                <w:lang w:val="ru-RU"/>
              </w:rPr>
              <w:t xml:space="preserve">Кафедра </w:t>
            </w:r>
            <w:proofErr w:type="spellStart"/>
            <w:r w:rsidRPr="0013410E">
              <w:rPr>
                <w:bCs/>
                <w:lang w:val="ru-RU"/>
              </w:rPr>
              <w:t>адміністративного</w:t>
            </w:r>
            <w:proofErr w:type="spellEnd"/>
            <w:r w:rsidRPr="0013410E">
              <w:rPr>
                <w:bCs/>
                <w:lang w:val="ru-RU"/>
              </w:rPr>
              <w:t xml:space="preserve"> та </w:t>
            </w:r>
            <w:proofErr w:type="spellStart"/>
            <w:r w:rsidRPr="0013410E">
              <w:rPr>
                <w:bCs/>
                <w:lang w:val="ru-RU"/>
              </w:rPr>
              <w:t>фінансового</w:t>
            </w:r>
            <w:proofErr w:type="spellEnd"/>
            <w:r w:rsidRPr="0013410E">
              <w:rPr>
                <w:bCs/>
                <w:lang w:val="ru-RU"/>
              </w:rPr>
              <w:t xml:space="preserve"> права</w:t>
            </w:r>
          </w:p>
        </w:tc>
      </w:tr>
      <w:tr w:rsidR="009E19C4" w:rsidRPr="00C023FB" w14:paraId="039A43BC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763" w14:textId="77777777" w:rsidR="009E19C4" w:rsidRPr="00920309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06A" w14:textId="77777777" w:rsidR="009E19C4" w:rsidRPr="0013410E" w:rsidRDefault="009E19C4" w:rsidP="00C62FC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Pr="0013410E">
              <w:rPr>
                <w:lang w:val="ru-RU"/>
              </w:rPr>
              <w:t>алузь</w:t>
            </w:r>
            <w:proofErr w:type="spellEnd"/>
            <w:r w:rsidRPr="0013410E">
              <w:rPr>
                <w:lang w:val="ru-RU"/>
              </w:rPr>
              <w:t xml:space="preserve"> </w:t>
            </w:r>
            <w:proofErr w:type="spellStart"/>
            <w:r w:rsidRPr="0013410E">
              <w:rPr>
                <w:lang w:val="ru-RU"/>
              </w:rPr>
              <w:t>знань</w:t>
            </w:r>
            <w:proofErr w:type="spellEnd"/>
            <w:r w:rsidRPr="0013410E">
              <w:rPr>
                <w:lang w:val="ru-RU"/>
              </w:rPr>
              <w:t xml:space="preserve"> 08 «Право»</w:t>
            </w:r>
          </w:p>
          <w:p w14:paraId="7169D195" w14:textId="77777777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ru-RU"/>
              </w:rPr>
              <w:t>С</w:t>
            </w:r>
            <w:r w:rsidRPr="0013410E">
              <w:rPr>
                <w:lang w:val="ru-RU"/>
              </w:rPr>
              <w:t>пеціальність</w:t>
            </w:r>
            <w:proofErr w:type="spellEnd"/>
            <w:r w:rsidRPr="0013410E">
              <w:rPr>
                <w:lang w:val="ru-RU"/>
              </w:rPr>
              <w:t xml:space="preserve"> 081 «Прав</w:t>
            </w:r>
            <w:r w:rsidRPr="0013410E">
              <w:t>o</w:t>
            </w:r>
            <w:r w:rsidRPr="0013410E">
              <w:rPr>
                <w:lang w:val="ru-RU"/>
              </w:rPr>
              <w:t>»</w:t>
            </w:r>
          </w:p>
        </w:tc>
      </w:tr>
      <w:tr w:rsidR="009E19C4" w:rsidRPr="00C023FB" w14:paraId="181A5AA4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277D" w14:textId="77777777" w:rsidR="009E19C4" w:rsidRPr="00B812F4" w:rsidRDefault="009E19C4" w:rsidP="00C62FC7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5FC" w14:textId="77777777" w:rsidR="009E19C4" w:rsidRPr="00C6382D" w:rsidRDefault="009E19C4" w:rsidP="00C62FC7">
            <w:pPr>
              <w:jc w:val="both"/>
              <w:rPr>
                <w:color w:val="auto"/>
                <w:highlight w:val="red"/>
                <w:lang w:val="uk-UA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Pr="00C6382D">
              <w:rPr>
                <w:b/>
                <w:color w:val="auto"/>
                <w:lang w:val="uk-UA"/>
              </w:rPr>
              <w:t>,</w:t>
            </w:r>
            <w:r w:rsidRPr="00C6382D">
              <w:rPr>
                <w:color w:val="auto"/>
                <w:lang w:val="uk-UA"/>
              </w:rPr>
              <w:t xml:space="preserve"> кандидат юридичних наук, доцент кафедри адміністративного та фінансового права</w:t>
            </w:r>
          </w:p>
        </w:tc>
      </w:tr>
      <w:tr w:rsidR="009E19C4" w:rsidRPr="00C023FB" w14:paraId="56782831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141A" w14:textId="77777777" w:rsidR="009E19C4" w:rsidRPr="00B812F4" w:rsidRDefault="009E19C4" w:rsidP="00C62FC7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1113" w14:textId="77777777" w:rsidR="009E19C4" w:rsidRPr="00C6382D" w:rsidRDefault="009E19C4" w:rsidP="00C62FC7">
            <w:pPr>
              <w:jc w:val="center"/>
              <w:rPr>
                <w:color w:val="auto"/>
                <w:u w:val="single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Викладачі кафедри адміністративного та фінансового права</w:t>
            </w:r>
          </w:p>
          <w:p w14:paraId="331FC166" w14:textId="77777777" w:rsidR="009E19C4" w:rsidRPr="00C6382D" w:rsidRDefault="009E19C4" w:rsidP="00C62FC7">
            <w:pPr>
              <w:jc w:val="both"/>
              <w:rPr>
                <w:color w:val="auto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Місце знаходження:</w:t>
            </w:r>
            <w:r w:rsidRPr="00C6382D">
              <w:rPr>
                <w:color w:val="auto"/>
                <w:lang w:val="uk-UA"/>
              </w:rPr>
              <w:t xml:space="preserve"> 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 w:rsidRPr="00C6382D">
              <w:rPr>
                <w:color w:val="auto"/>
                <w:lang w:val="uk-UA"/>
              </w:rPr>
              <w:t>ауд</w:t>
            </w:r>
            <w:proofErr w:type="spellEnd"/>
            <w:r w:rsidRPr="00C6382D">
              <w:rPr>
                <w:color w:val="auto"/>
                <w:lang w:val="uk-UA"/>
              </w:rPr>
              <w:t xml:space="preserve">. Г-217, </w:t>
            </w:r>
            <w:proofErr w:type="spellStart"/>
            <w:r w:rsidRPr="00C6382D">
              <w:rPr>
                <w:color w:val="auto"/>
                <w:lang w:val="uk-UA"/>
              </w:rPr>
              <w:t>тел</w:t>
            </w:r>
            <w:proofErr w:type="spellEnd"/>
            <w:r w:rsidRPr="00C6382D">
              <w:rPr>
                <w:color w:val="auto"/>
                <w:lang w:val="uk-UA"/>
              </w:rPr>
              <w:t>. (032) 239-45-25</w:t>
            </w:r>
          </w:p>
          <w:p w14:paraId="644B2212" w14:textId="77777777" w:rsidR="009E19C4" w:rsidRPr="00C6382D" w:rsidRDefault="009E19C4" w:rsidP="00C62FC7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Pr="00C6382D">
              <w:rPr>
                <w:b/>
                <w:color w:val="auto"/>
                <w:lang w:val="uk-UA"/>
              </w:rPr>
              <w:t xml:space="preserve">: </w:t>
            </w:r>
            <w:hyperlink r:id="rId7" w:history="1">
              <w:r>
                <w:rPr>
                  <w:rStyle w:val="a6"/>
                </w:rPr>
                <w:t>natalya</w:t>
              </w:r>
              <w:r w:rsidRPr="009C0957">
                <w:rPr>
                  <w:rStyle w:val="a6"/>
                  <w:lang w:val="ru-RU"/>
                </w:rPr>
                <w:t>.</w:t>
              </w:r>
              <w:r>
                <w:rPr>
                  <w:rStyle w:val="a6"/>
                </w:rPr>
                <w:t>paslavska</w:t>
              </w:r>
              <w:r w:rsidRPr="00C6382D">
                <w:rPr>
                  <w:rStyle w:val="a6"/>
                  <w:lang w:val="ru-RU"/>
                </w:rPr>
                <w:t>@</w:t>
              </w:r>
              <w:r w:rsidRPr="00C6382D">
                <w:rPr>
                  <w:rStyle w:val="a6"/>
                </w:rPr>
                <w:t>lnu</w:t>
              </w:r>
              <w:r w:rsidRPr="00C6382D">
                <w:rPr>
                  <w:rStyle w:val="a6"/>
                  <w:lang w:val="ru-RU"/>
                </w:rPr>
                <w:t>.</w:t>
              </w:r>
              <w:r w:rsidRPr="00C6382D">
                <w:rPr>
                  <w:rStyle w:val="a6"/>
                </w:rPr>
                <w:t>edu</w:t>
              </w:r>
              <w:r w:rsidRPr="00C6382D">
                <w:rPr>
                  <w:rStyle w:val="a6"/>
                  <w:lang w:val="ru-RU"/>
                </w:rPr>
                <w:t>.</w:t>
              </w:r>
              <w:proofErr w:type="spellStart"/>
              <w:r w:rsidRPr="00C6382D">
                <w:rPr>
                  <w:rStyle w:val="a6"/>
                </w:rPr>
                <w:t>ua</w:t>
              </w:r>
              <w:proofErr w:type="spellEnd"/>
            </w:hyperlink>
          </w:p>
          <w:p w14:paraId="3166F956" w14:textId="77777777" w:rsidR="009E19C4" w:rsidRPr="00C6382D" w:rsidRDefault="009E19C4" w:rsidP="00C62FC7">
            <w:pPr>
              <w:jc w:val="both"/>
              <w:rPr>
                <w:color w:val="auto"/>
                <w:lang w:val="ru-RU"/>
              </w:rPr>
            </w:pPr>
            <w:r w:rsidRPr="00C6382D">
              <w:rPr>
                <w:lang w:val="uk-UA"/>
              </w:rPr>
              <w:t>http://law.lnu.edu.ua/employee/</w:t>
            </w:r>
            <w:proofErr w:type="spellStart"/>
            <w:r w:rsidRPr="009C0957">
              <w:t>paslavska</w:t>
            </w:r>
            <w:proofErr w:type="spellEnd"/>
            <w:r w:rsidRPr="009C0957">
              <w:rPr>
                <w:lang w:val="ru-RU"/>
              </w:rPr>
              <w:t>-</w:t>
            </w:r>
            <w:proofErr w:type="spellStart"/>
            <w:r w:rsidRPr="009C0957">
              <w:t>nataliya</w:t>
            </w:r>
            <w:proofErr w:type="spellEnd"/>
            <w:r w:rsidRPr="009C0957">
              <w:rPr>
                <w:lang w:val="ru-RU"/>
              </w:rPr>
              <w:t>-</w:t>
            </w:r>
            <w:proofErr w:type="spellStart"/>
            <w:r w:rsidRPr="009C0957">
              <w:t>tarasivna</w:t>
            </w:r>
            <w:proofErr w:type="spellEnd"/>
          </w:p>
        </w:tc>
      </w:tr>
      <w:tr w:rsidR="009E19C4" w:rsidRPr="00C023FB" w14:paraId="2AF4E40B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25F" w14:textId="77777777" w:rsidR="009E19C4" w:rsidRPr="00B812F4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6CB" w14:textId="77777777" w:rsidR="009E19C4" w:rsidRPr="00C6382D" w:rsidRDefault="009E19C4" w:rsidP="00C62FC7">
            <w:pPr>
              <w:jc w:val="center"/>
              <w:rPr>
                <w:color w:val="auto"/>
                <w:u w:val="single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Кафедра адміністративного та фінансового права</w:t>
            </w:r>
          </w:p>
          <w:p w14:paraId="7D9C433E" w14:textId="77777777" w:rsidR="009E19C4" w:rsidRPr="00C6382D" w:rsidRDefault="009E19C4" w:rsidP="00C62FC7">
            <w:pPr>
              <w:jc w:val="both"/>
              <w:rPr>
                <w:color w:val="auto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 xml:space="preserve">Адреса: </w:t>
            </w:r>
            <w:r w:rsidRPr="00C6382D">
              <w:rPr>
                <w:color w:val="auto"/>
                <w:lang w:val="uk-UA"/>
              </w:rPr>
              <w:t xml:space="preserve">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 w:rsidRPr="00C6382D">
              <w:rPr>
                <w:color w:val="auto"/>
                <w:lang w:val="uk-UA"/>
              </w:rPr>
              <w:t>ауд</w:t>
            </w:r>
            <w:proofErr w:type="spellEnd"/>
            <w:r w:rsidRPr="00C6382D">
              <w:rPr>
                <w:color w:val="auto"/>
                <w:lang w:val="uk-UA"/>
              </w:rPr>
              <w:t>. Г-217</w:t>
            </w:r>
          </w:p>
          <w:p w14:paraId="6ECC9822" w14:textId="77777777" w:rsidR="009E19C4" w:rsidRPr="00C6382D" w:rsidRDefault="009E19C4" w:rsidP="00C62FC7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Pr="00C6382D">
              <w:rPr>
                <w:b/>
                <w:color w:val="auto"/>
                <w:lang w:val="uk-UA"/>
              </w:rPr>
              <w:t xml:space="preserve">: </w:t>
            </w:r>
            <w:r w:rsidRPr="00C6382D">
              <w:rPr>
                <w:color w:val="auto"/>
                <w:lang w:val="uk-UA"/>
              </w:rPr>
              <w:t xml:space="preserve">щопонеділка 16:00-18:00 год., </w:t>
            </w:r>
            <w:proofErr w:type="spellStart"/>
            <w:r w:rsidRPr="00C6382D">
              <w:rPr>
                <w:color w:val="auto"/>
                <w:lang w:val="uk-UA"/>
              </w:rPr>
              <w:t>що</w:t>
            </w:r>
            <w:r>
              <w:rPr>
                <w:color w:val="auto"/>
                <w:lang w:val="uk-UA"/>
              </w:rPr>
              <w:t>cереди</w:t>
            </w:r>
            <w:proofErr w:type="spellEnd"/>
            <w:r w:rsidRPr="00C6382D">
              <w:rPr>
                <w:color w:val="auto"/>
                <w:lang w:val="uk-UA"/>
              </w:rPr>
              <w:t xml:space="preserve"> 1</w:t>
            </w:r>
            <w:r>
              <w:rPr>
                <w:color w:val="auto"/>
                <w:lang w:val="uk-UA"/>
              </w:rPr>
              <w:t>1</w:t>
            </w:r>
            <w:r w:rsidRPr="00C6382D">
              <w:rPr>
                <w:color w:val="auto"/>
                <w:lang w:val="uk-UA"/>
              </w:rPr>
              <w:t>:00-13:00 год.;</w:t>
            </w:r>
          </w:p>
          <w:p w14:paraId="39F53EDF" w14:textId="77777777" w:rsidR="009E19C4" w:rsidRDefault="009E19C4" w:rsidP="00C62FC7">
            <w:pPr>
              <w:jc w:val="both"/>
              <w:rPr>
                <w:color w:val="auto"/>
                <w:lang w:val="uk-UA"/>
              </w:rPr>
            </w:pPr>
          </w:p>
          <w:p w14:paraId="1079C7DB" w14:textId="77777777" w:rsidR="009E19C4" w:rsidRPr="00B812F4" w:rsidRDefault="009E19C4" w:rsidP="00C62FC7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</w:t>
            </w:r>
            <w:r>
              <w:rPr>
                <w:color w:val="auto"/>
                <w:lang w:val="uk-UA"/>
              </w:rPr>
              <w:t xml:space="preserve"> можуть проводитися за попередньою домовленістю між викладачем та студентом</w:t>
            </w:r>
            <w:r w:rsidRPr="00B812F4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B812F4">
              <w:rPr>
                <w:color w:val="auto"/>
                <w:lang w:val="uk-UA"/>
              </w:rPr>
              <w:t>Для погодження часу консультацій</w:t>
            </w:r>
            <w:r>
              <w:rPr>
                <w:color w:val="auto"/>
                <w:lang w:val="uk-UA"/>
              </w:rPr>
              <w:t xml:space="preserve"> поза визначеним графіком</w:t>
            </w:r>
            <w:r w:rsidRPr="00B812F4">
              <w:rPr>
                <w:color w:val="auto"/>
                <w:lang w:val="uk-UA"/>
              </w:rPr>
              <w:t xml:space="preserve"> слід </w:t>
            </w:r>
            <w:r>
              <w:rPr>
                <w:color w:val="auto"/>
                <w:lang w:val="uk-UA"/>
              </w:rPr>
              <w:t>на</w:t>
            </w:r>
            <w:r w:rsidRPr="00B812F4">
              <w:rPr>
                <w:color w:val="auto"/>
                <w:lang w:val="uk-UA"/>
              </w:rPr>
              <w:t>писати на електронну пошту викладача або</w:t>
            </w:r>
            <w:r>
              <w:rPr>
                <w:color w:val="auto"/>
                <w:lang w:val="uk-UA"/>
              </w:rPr>
              <w:t xml:space="preserve"> зателефонувати на кафедру.</w:t>
            </w:r>
          </w:p>
        </w:tc>
      </w:tr>
      <w:tr w:rsidR="009E19C4" w:rsidRPr="001C2A85" w14:paraId="437EF9EA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386A" w14:textId="77777777" w:rsidR="009E19C4" w:rsidRPr="00920309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9C0" w14:textId="77777777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  <w:r w:rsidRPr="00AA474C">
              <w:rPr>
                <w:color w:val="auto"/>
                <w:highlight w:val="yellow"/>
                <w:lang w:val="uk-UA"/>
              </w:rPr>
              <w:t>???</w:t>
            </w:r>
          </w:p>
        </w:tc>
      </w:tr>
      <w:tr w:rsidR="009E19C4" w:rsidRPr="00C023FB" w14:paraId="2B143F7C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490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15C" w14:textId="01349E4F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Предметом вивчення </w:t>
            </w:r>
            <w:proofErr w:type="spellStart"/>
            <w:r w:rsidRPr="00C62FC7">
              <w:rPr>
                <w:color w:val="auto"/>
                <w:lang w:val="uk-UA"/>
              </w:rPr>
              <w:t>навчальноі</w:t>
            </w:r>
            <w:proofErr w:type="spellEnd"/>
            <w:r w:rsidRPr="00C62FC7">
              <w:rPr>
                <w:color w:val="auto"/>
                <w:lang w:val="uk-UA"/>
              </w:rPr>
              <w:t>̈ дисципліни є вивчення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C62FC7">
              <w:rPr>
                <w:color w:val="auto"/>
                <w:lang w:val="uk-UA"/>
              </w:rPr>
              <w:t>о</w:t>
            </w:r>
            <w:r w:rsidR="009C22F9">
              <w:rPr>
                <w:color w:val="auto"/>
                <w:lang w:val="uk-UA"/>
              </w:rPr>
              <w:t>собливостеи</w:t>
            </w:r>
            <w:proofErr w:type="spellEnd"/>
            <w:r w:rsidR="009C22F9">
              <w:rPr>
                <w:color w:val="auto"/>
                <w:lang w:val="uk-UA"/>
              </w:rPr>
              <w:t xml:space="preserve">̆ адміністративного </w:t>
            </w:r>
            <w:r w:rsidRPr="00C62FC7">
              <w:rPr>
                <w:color w:val="auto"/>
                <w:lang w:val="uk-UA"/>
              </w:rPr>
              <w:t xml:space="preserve">та судового оскарження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 xml:space="preserve">̆ та бездіяльності контролюючих органів при </w:t>
            </w:r>
            <w:proofErr w:type="spellStart"/>
            <w:r w:rsidRPr="00C62FC7">
              <w:rPr>
                <w:color w:val="auto"/>
                <w:lang w:val="uk-UA"/>
              </w:rPr>
              <w:t>здійсненні</w:t>
            </w:r>
            <w:proofErr w:type="spellEnd"/>
            <w:r w:rsidRPr="00C62FC7">
              <w:rPr>
                <w:color w:val="auto"/>
                <w:lang w:val="uk-UA"/>
              </w:rPr>
              <w:t xml:space="preserve"> податкового контролю.  </w:t>
            </w: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 для розуміння правового регулювання заявленого предмету та сформувати навички для вирішення справ, пов’язаних з </w:t>
            </w:r>
            <w:proofErr w:type="spellStart"/>
            <w:r>
              <w:rPr>
                <w:color w:val="auto"/>
                <w:lang w:val="uk-UA"/>
              </w:rPr>
              <w:t>оскарденням</w:t>
            </w:r>
            <w:proofErr w:type="spellEnd"/>
            <w:r>
              <w:rPr>
                <w:color w:val="auto"/>
                <w:lang w:val="uk-UA"/>
              </w:rPr>
              <w:t xml:space="preserve"> рішень, дій та бездіяльності органів податкового контролю на практиці.</w:t>
            </w:r>
          </w:p>
          <w:p w14:paraId="66141270" w14:textId="77777777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</w:p>
        </w:tc>
      </w:tr>
      <w:tr w:rsidR="009E19C4" w:rsidRPr="00DE2B29" w14:paraId="3A0BD58A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7FF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435" w14:textId="006532D7" w:rsidR="009E19C4" w:rsidRPr="007053D7" w:rsidRDefault="009E19C4" w:rsidP="00BE048E">
            <w:pPr>
              <w:jc w:val="both"/>
              <w:rPr>
                <w:color w:val="auto"/>
                <w:lang w:val="uk-UA"/>
              </w:rPr>
            </w:pPr>
            <w:r w:rsidRPr="00414E3B">
              <w:rPr>
                <w:color w:val="auto"/>
                <w:lang w:val="uk-UA"/>
              </w:rPr>
              <w:t xml:space="preserve">Дисципліна </w:t>
            </w:r>
            <w:r w:rsidR="00C62FC7">
              <w:rPr>
                <w:color w:val="auto"/>
                <w:lang w:val="uk-UA"/>
              </w:rPr>
              <w:t>«Адміністративне та судове оскарження рішень податкових органів»</w:t>
            </w:r>
            <w:r w:rsidRPr="00414E3B">
              <w:rPr>
                <w:color w:val="auto"/>
                <w:lang w:val="uk-UA"/>
              </w:rPr>
              <w:t xml:space="preserve"> є </w:t>
            </w:r>
            <w:r>
              <w:rPr>
                <w:color w:val="auto"/>
                <w:lang w:val="uk-UA"/>
              </w:rPr>
              <w:t>вибірковою</w:t>
            </w:r>
            <w:r w:rsidR="00BE048E">
              <w:rPr>
                <w:color w:val="auto"/>
                <w:lang w:val="uk-UA"/>
              </w:rPr>
              <w:t xml:space="preserve"> </w:t>
            </w:r>
            <w:r w:rsidR="00BE048E" w:rsidRPr="00414E3B">
              <w:rPr>
                <w:color w:val="auto"/>
                <w:lang w:val="uk-UA"/>
              </w:rPr>
              <w:t>дисципліною з</w:t>
            </w:r>
            <w:r w:rsidR="00BE048E">
              <w:rPr>
                <w:color w:val="auto"/>
                <w:lang w:val="uk-UA"/>
              </w:rPr>
              <w:t>і</w:t>
            </w:r>
            <w:r w:rsidR="00BE048E" w:rsidRPr="00414E3B">
              <w:rPr>
                <w:color w:val="auto"/>
                <w:lang w:val="uk-UA"/>
              </w:rPr>
              <w:t xml:space="preserve"> спеціальності </w:t>
            </w:r>
            <w:r w:rsidR="00BE048E" w:rsidRPr="00414E3B">
              <w:rPr>
                <w:lang w:val="uk-UA"/>
              </w:rPr>
              <w:t>081 «Прав</w:t>
            </w:r>
            <w:r w:rsidR="00BE048E" w:rsidRPr="00414E3B">
              <w:t>o</w:t>
            </w:r>
            <w:r w:rsidR="00BE048E" w:rsidRPr="00414E3B">
              <w:rPr>
                <w:lang w:val="uk-UA"/>
              </w:rPr>
              <w:t xml:space="preserve">» </w:t>
            </w:r>
            <w:r w:rsidR="00BE048E" w:rsidRPr="00414E3B">
              <w:rPr>
                <w:color w:val="auto"/>
                <w:lang w:val="uk-UA"/>
              </w:rPr>
              <w:t xml:space="preserve">для </w:t>
            </w:r>
            <w:r w:rsidR="00BE048E" w:rsidRPr="00414E3B">
              <w:rPr>
                <w:lang w:val="uk-UA"/>
              </w:rPr>
              <w:t xml:space="preserve">освітньо-професійної програма ОС </w:t>
            </w:r>
            <w:r w:rsidR="00BE048E">
              <w:rPr>
                <w:lang w:val="uk-UA"/>
              </w:rPr>
              <w:t>Магістр</w:t>
            </w:r>
            <w:r w:rsidR="00BE048E" w:rsidRPr="00414E3B">
              <w:rPr>
                <w:color w:val="auto"/>
                <w:lang w:val="uk-UA"/>
              </w:rPr>
              <w:t xml:space="preserve">, яка викладається студентам </w:t>
            </w:r>
            <w:r w:rsidR="00BE048E">
              <w:rPr>
                <w:color w:val="auto"/>
                <w:lang w:val="uk-UA"/>
              </w:rPr>
              <w:t>денного та заочного відділень</w:t>
            </w:r>
            <w:r w:rsidR="00BE048E" w:rsidRPr="00A60AA4">
              <w:rPr>
                <w:color w:val="auto"/>
                <w:lang w:val="uk-UA"/>
              </w:rPr>
              <w:t xml:space="preserve"> </w:t>
            </w:r>
            <w:r w:rsidR="00BE048E">
              <w:rPr>
                <w:color w:val="auto"/>
                <w:lang w:val="uk-UA"/>
              </w:rPr>
              <w:t>відповідно</w:t>
            </w:r>
            <w:r w:rsidR="00BE048E" w:rsidRPr="00414E3B">
              <w:rPr>
                <w:color w:val="auto"/>
                <w:lang w:val="uk-UA"/>
              </w:rPr>
              <w:t xml:space="preserve"> в </w:t>
            </w:r>
            <w:r w:rsidR="00BE048E">
              <w:rPr>
                <w:color w:val="auto"/>
                <w:lang w:val="uk-UA"/>
              </w:rPr>
              <w:t>І</w:t>
            </w:r>
            <w:r w:rsidR="00BE048E" w:rsidRPr="00414E3B">
              <w:rPr>
                <w:color w:val="auto"/>
                <w:lang w:val="uk-UA"/>
              </w:rPr>
              <w:t xml:space="preserve"> семестр</w:t>
            </w:r>
            <w:r w:rsidR="00BE048E">
              <w:rPr>
                <w:color w:val="auto"/>
                <w:lang w:val="uk-UA"/>
              </w:rPr>
              <w:t>і</w:t>
            </w:r>
            <w:r w:rsidR="00BE048E" w:rsidRPr="00414E3B">
              <w:rPr>
                <w:color w:val="auto"/>
                <w:lang w:val="uk-UA"/>
              </w:rPr>
              <w:t xml:space="preserve"> в обсязі </w:t>
            </w:r>
            <w:r w:rsidR="00BE048E">
              <w:rPr>
                <w:color w:val="auto"/>
                <w:lang w:val="uk-UA"/>
              </w:rPr>
              <w:t>3</w:t>
            </w:r>
            <w:r w:rsidR="00BE048E" w:rsidRPr="00414E3B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9E19C4" w:rsidRPr="00C023FB" w14:paraId="25316615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244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bookmarkStart w:id="0" w:name="_Hlk113217676"/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7151" w14:textId="77777777" w:rsidR="00C62FC7" w:rsidRPr="00F13B09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Метою викладання </w:t>
            </w:r>
            <w:proofErr w:type="spellStart"/>
            <w:r w:rsidRPr="00C62FC7">
              <w:rPr>
                <w:color w:val="auto"/>
                <w:lang w:val="uk-UA"/>
              </w:rPr>
              <w:t>навчальноі</w:t>
            </w:r>
            <w:proofErr w:type="spellEnd"/>
            <w:r w:rsidRPr="00C62FC7">
              <w:rPr>
                <w:color w:val="auto"/>
                <w:lang w:val="uk-UA"/>
              </w:rPr>
              <w:t xml:space="preserve">̈ дисципліни є комплексна підготовка </w:t>
            </w:r>
            <w:r w:rsidRPr="00C62FC7">
              <w:rPr>
                <w:color w:val="auto"/>
                <w:lang w:val="uk-UA"/>
              </w:rPr>
              <w:lastRenderedPageBreak/>
              <w:t xml:space="preserve">студентів-правників для формування і розвитку </w:t>
            </w:r>
            <w:proofErr w:type="spellStart"/>
            <w:r w:rsidRPr="00C62FC7">
              <w:rPr>
                <w:color w:val="auto"/>
                <w:lang w:val="uk-UA"/>
              </w:rPr>
              <w:t>їх</w:t>
            </w:r>
            <w:proofErr w:type="spellEnd"/>
            <w:r w:rsidRPr="00C62FC7">
              <w:rPr>
                <w:color w:val="auto"/>
                <w:lang w:val="uk-UA"/>
              </w:rPr>
              <w:t xml:space="preserve"> </w:t>
            </w:r>
            <w:proofErr w:type="spellStart"/>
            <w:r w:rsidRPr="00C62FC7">
              <w:rPr>
                <w:color w:val="auto"/>
                <w:lang w:val="uk-UA"/>
              </w:rPr>
              <w:t>професійноі</w:t>
            </w:r>
            <w:proofErr w:type="spellEnd"/>
            <w:r w:rsidRPr="00C62FC7">
              <w:rPr>
                <w:color w:val="auto"/>
                <w:lang w:val="uk-UA"/>
              </w:rPr>
              <w:t xml:space="preserve">̈ </w:t>
            </w:r>
            <w:proofErr w:type="spellStart"/>
            <w:r w:rsidRPr="00C62FC7">
              <w:rPr>
                <w:color w:val="auto"/>
                <w:lang w:val="uk-UA"/>
              </w:rPr>
              <w:t>компетенціі</w:t>
            </w:r>
            <w:proofErr w:type="spellEnd"/>
            <w:r w:rsidRPr="00C62FC7">
              <w:rPr>
                <w:color w:val="auto"/>
                <w:lang w:val="uk-UA"/>
              </w:rPr>
              <w:t xml:space="preserve">̈ у сфері оскарження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 xml:space="preserve">̆ та бездіяльності контролюючих органів при </w:t>
            </w:r>
            <w:proofErr w:type="spellStart"/>
            <w:r w:rsidRPr="00C62FC7">
              <w:rPr>
                <w:color w:val="auto"/>
                <w:lang w:val="uk-UA"/>
              </w:rPr>
              <w:t>здійсненні</w:t>
            </w:r>
            <w:proofErr w:type="spellEnd"/>
            <w:r w:rsidRPr="00C62FC7">
              <w:rPr>
                <w:color w:val="auto"/>
                <w:lang w:val="uk-UA"/>
              </w:rPr>
              <w:t xml:space="preserve"> податкового контролю, порядок адміністративного та судового оскарження платниками податків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>̆ та бездіяльності контролюючих органів податкового контролю.  </w:t>
            </w:r>
          </w:p>
          <w:p w14:paraId="1E9DF896" w14:textId="77777777" w:rsidR="009E19C4" w:rsidRPr="00F13B09" w:rsidRDefault="009E19C4" w:rsidP="00C62FC7">
            <w:pPr>
              <w:jc w:val="both"/>
              <w:rPr>
                <w:color w:val="auto"/>
                <w:lang w:val="uk-UA"/>
              </w:rPr>
            </w:pPr>
            <w:r w:rsidRPr="00F13B09">
              <w:rPr>
                <w:color w:val="auto"/>
                <w:lang w:val="uk-UA"/>
              </w:rPr>
              <w:t>Цілями курсу є:</w:t>
            </w:r>
          </w:p>
          <w:p w14:paraId="2D5642E6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rFonts w:hint="eastAsia"/>
                <w:color w:val="auto"/>
                <w:lang w:val="uk-UA"/>
              </w:rPr>
              <w:t xml:space="preserve">• </w:t>
            </w:r>
            <w:r w:rsidRPr="00C62FC7">
              <w:rPr>
                <w:color w:val="auto"/>
                <w:lang w:val="uk-UA"/>
              </w:rPr>
              <w:t xml:space="preserve">визначити </w:t>
            </w:r>
            <w:proofErr w:type="spellStart"/>
            <w:r w:rsidRPr="00C62FC7">
              <w:rPr>
                <w:color w:val="auto"/>
                <w:lang w:val="uk-UA"/>
              </w:rPr>
              <w:t>організаційно-правові</w:t>
            </w:r>
            <w:proofErr w:type="spellEnd"/>
            <w:r w:rsidRPr="00C62FC7">
              <w:rPr>
                <w:color w:val="auto"/>
                <w:lang w:val="uk-UA"/>
              </w:rPr>
              <w:t xml:space="preserve"> засади податкового контролю в </w:t>
            </w:r>
            <w:proofErr w:type="spellStart"/>
            <w:r w:rsidRPr="00C62FC7">
              <w:rPr>
                <w:color w:val="auto"/>
                <w:lang w:val="uk-UA"/>
              </w:rPr>
              <w:t>Україні</w:t>
            </w:r>
            <w:proofErr w:type="spellEnd"/>
            <w:r w:rsidRPr="00C62FC7">
              <w:rPr>
                <w:color w:val="auto"/>
                <w:lang w:val="uk-UA"/>
              </w:rPr>
              <w:t xml:space="preserve">; </w:t>
            </w:r>
          </w:p>
          <w:p w14:paraId="61513211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з’ясувати особливість звернень громадян до контролюючих органів при </w:t>
            </w:r>
            <w:proofErr w:type="spellStart"/>
            <w:r w:rsidRPr="00C62FC7">
              <w:rPr>
                <w:color w:val="auto"/>
                <w:lang w:val="uk-UA"/>
              </w:rPr>
              <w:t>здійсненні</w:t>
            </w:r>
            <w:proofErr w:type="spellEnd"/>
            <w:r w:rsidRPr="00C62FC7">
              <w:rPr>
                <w:color w:val="auto"/>
                <w:lang w:val="uk-UA"/>
              </w:rPr>
              <w:t xml:space="preserve"> податкового контролю та процедура </w:t>
            </w:r>
            <w:proofErr w:type="spellStart"/>
            <w:r w:rsidRPr="00C62FC7">
              <w:rPr>
                <w:color w:val="auto"/>
                <w:lang w:val="uk-UA"/>
              </w:rPr>
              <w:t>їх</w:t>
            </w:r>
            <w:proofErr w:type="spellEnd"/>
            <w:r w:rsidRPr="00C62FC7">
              <w:rPr>
                <w:color w:val="auto"/>
                <w:lang w:val="uk-UA"/>
              </w:rPr>
              <w:t xml:space="preserve"> розгляду;  </w:t>
            </w:r>
          </w:p>
          <w:p w14:paraId="02FA9F14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дослідити процедуру адміністративного оскарження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>̆ та бездіяльності контролюючих органів податкового контролю;  </w:t>
            </w:r>
          </w:p>
          <w:p w14:paraId="63B58121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>проаналізувати особливості судового оскарження податкових повідомлень рішень та інших рішень контролюючих органів податкового контролю;  </w:t>
            </w:r>
          </w:p>
          <w:p w14:paraId="4527B80A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дослідити загальні засади проведення податкових перевірок та оскарження </w:t>
            </w:r>
            <w:proofErr w:type="spellStart"/>
            <w:r w:rsidRPr="00C62FC7">
              <w:rPr>
                <w:color w:val="auto"/>
                <w:lang w:val="uk-UA"/>
              </w:rPr>
              <w:t>їх</w:t>
            </w:r>
            <w:proofErr w:type="spellEnd"/>
            <w:r w:rsidRPr="00C62FC7">
              <w:rPr>
                <w:color w:val="auto"/>
                <w:lang w:val="uk-UA"/>
              </w:rPr>
              <w:t xml:space="preserve"> результатів;  </w:t>
            </w:r>
          </w:p>
          <w:p w14:paraId="1FCC3B71" w14:textId="77777777" w:rsidR="00C62FC7" w:rsidRPr="00C62FC7" w:rsidRDefault="00C62FC7" w:rsidP="00C62FC7">
            <w:pPr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визначити особливість оскарження постанов про притягнення до </w:t>
            </w:r>
            <w:proofErr w:type="spellStart"/>
            <w:r w:rsidRPr="00C62FC7">
              <w:rPr>
                <w:color w:val="auto"/>
                <w:lang w:val="uk-UA"/>
              </w:rPr>
              <w:t>адміністративноі</w:t>
            </w:r>
            <w:proofErr w:type="spellEnd"/>
            <w:r w:rsidRPr="00C62FC7">
              <w:rPr>
                <w:color w:val="auto"/>
                <w:lang w:val="uk-UA"/>
              </w:rPr>
              <w:t>̈  відповідальності контролюючими органами податкового контролю;  </w:t>
            </w:r>
          </w:p>
          <w:p w14:paraId="3C3BAF53" w14:textId="1DAEBEB2" w:rsidR="00C023FB" w:rsidRPr="00F13B09" w:rsidRDefault="00C62FC7" w:rsidP="00C023FB">
            <w:pPr>
              <w:ind w:firstLine="567"/>
              <w:jc w:val="both"/>
              <w:rPr>
                <w:color w:val="auto"/>
                <w:lang w:val="uk-UA"/>
              </w:rPr>
            </w:pPr>
            <w:r w:rsidRPr="00C62FC7">
              <w:rPr>
                <w:color w:val="auto"/>
                <w:lang w:val="uk-UA"/>
              </w:rPr>
              <w:t xml:space="preserve">проаналізувати проблеми оскарження окремих видів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 xml:space="preserve">̆ чи бездіяльності  контролюючих органів податкового контролю; вивчити порядок оскарження рішень, </w:t>
            </w:r>
            <w:proofErr w:type="spellStart"/>
            <w:r w:rsidRPr="00C62FC7">
              <w:rPr>
                <w:color w:val="auto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lang w:val="uk-UA"/>
              </w:rPr>
              <w:t xml:space="preserve">̆ або бездіяльності митних органів, </w:t>
            </w:r>
            <w:proofErr w:type="spellStart"/>
            <w:r w:rsidRPr="00C62FC7">
              <w:rPr>
                <w:color w:val="auto"/>
                <w:lang w:val="uk-UA"/>
              </w:rPr>
              <w:t>організаціи</w:t>
            </w:r>
            <w:proofErr w:type="spellEnd"/>
            <w:r w:rsidRPr="00C62FC7">
              <w:rPr>
                <w:color w:val="auto"/>
                <w:lang w:val="uk-UA"/>
              </w:rPr>
              <w:t xml:space="preserve">̆, </w:t>
            </w:r>
            <w:proofErr w:type="spellStart"/>
            <w:r w:rsidRPr="00C62FC7">
              <w:rPr>
                <w:color w:val="auto"/>
                <w:lang w:val="uk-UA"/>
              </w:rPr>
              <w:t>їх</w:t>
            </w:r>
            <w:proofErr w:type="spellEnd"/>
            <w:r w:rsidRPr="00C62FC7">
              <w:rPr>
                <w:color w:val="auto"/>
                <w:lang w:val="uk-UA"/>
              </w:rPr>
              <w:t xml:space="preserve">  посадових осіб та інших працівників.  </w:t>
            </w:r>
            <w:r w:rsidR="00C023FB" w:rsidRPr="00F13B09">
              <w:rPr>
                <w:color w:val="auto"/>
                <w:lang w:val="uk-UA"/>
              </w:rPr>
              <w:t xml:space="preserve"> </w:t>
            </w:r>
          </w:p>
          <w:p w14:paraId="1EB5EAF3" w14:textId="77777777" w:rsidR="00C023FB" w:rsidRPr="00F13B09" w:rsidRDefault="00C023FB" w:rsidP="00C023FB">
            <w:pPr>
              <w:spacing w:line="324" w:lineRule="exact"/>
              <w:rPr>
                <w:color w:val="auto"/>
                <w:lang w:val="uk-UA"/>
              </w:rPr>
            </w:pPr>
            <w:r w:rsidRPr="00F13B09">
              <w:rPr>
                <w:color w:val="auto"/>
                <w:lang w:val="uk-UA"/>
              </w:rPr>
              <w:t>Вивчення дисципліни «Адміністративне та судове оскарження рішень податкових органів» має на меті формування:</w:t>
            </w:r>
          </w:p>
          <w:p w14:paraId="44032FF0" w14:textId="77777777" w:rsidR="00C023FB" w:rsidRPr="00F13B09" w:rsidRDefault="00C023FB" w:rsidP="00C023FB">
            <w:pPr>
              <w:pStyle w:val="Body1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val="uk-UA"/>
              </w:rPr>
            </w:pPr>
            <w:r w:rsidRPr="00F13B09">
              <w:rPr>
                <w:rFonts w:eastAsia="Times New Roman"/>
                <w:color w:val="auto"/>
                <w:szCs w:val="24"/>
                <w:lang w:val="uk-UA"/>
              </w:rPr>
              <w:tab/>
              <w:t xml:space="preserve">загальних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компетентностей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:</w:t>
            </w:r>
          </w:p>
          <w:p w14:paraId="4952E4DA" w14:textId="77777777" w:rsidR="00C023FB" w:rsidRPr="00F13B09" w:rsidRDefault="00C023FB" w:rsidP="00C023FB">
            <w:pPr>
              <w:pStyle w:val="Body1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34" w:hanging="425"/>
              <w:jc w:val="both"/>
              <w:rPr>
                <w:rFonts w:eastAsia="Times New Roman"/>
                <w:color w:val="auto"/>
                <w:szCs w:val="24"/>
                <w:lang w:val="uk-UA"/>
              </w:rPr>
            </w:pPr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здатності до абстрактного і логічного мислення з метою узагальнення конкретних практичних правових ситуацій, а також здатності до критичного осмислення, аналізу та синтезу конкретних життєвих обставин, що дасть можливість визначити норми права, необхідні для оскарження рішень,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діи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̆ та бездіяльності контролюючих органів при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здійсненні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 податкового контролю;</w:t>
            </w:r>
          </w:p>
          <w:p w14:paraId="0C2250CC" w14:textId="77777777" w:rsidR="00C023FB" w:rsidRPr="00F13B09" w:rsidRDefault="00C023FB" w:rsidP="00C023FB">
            <w:pPr>
              <w:pStyle w:val="Body1"/>
              <w:numPr>
                <w:ilvl w:val="0"/>
                <w:numId w:val="12"/>
              </w:numPr>
              <w:tabs>
                <w:tab w:val="left" w:pos="742"/>
                <w:tab w:val="left" w:pos="1418"/>
              </w:tabs>
              <w:autoSpaceDE w:val="0"/>
              <w:autoSpaceDN w:val="0"/>
              <w:adjustRightInd w:val="0"/>
              <w:ind w:left="1134" w:hanging="425"/>
              <w:contextualSpacing/>
              <w:jc w:val="both"/>
              <w:rPr>
                <w:rFonts w:eastAsia="Times New Roman"/>
                <w:color w:val="auto"/>
                <w:szCs w:val="24"/>
                <w:lang w:val="uk-UA"/>
              </w:rPr>
            </w:pPr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здатності на основі наявних юридично значущих фактів, що стосуються, наприклад, з’ясувати особливість звернень громадян до контролюючих органів при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здійсненні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 податкового контролю та процедура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їх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 xml:space="preserve"> розгляду;</w:t>
            </w:r>
          </w:p>
          <w:p w14:paraId="1B824E2B" w14:textId="77777777" w:rsidR="00C023FB" w:rsidRPr="00F13B09" w:rsidRDefault="00C023FB" w:rsidP="00C023FB">
            <w:pPr>
              <w:pStyle w:val="Body1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lang w:val="uk-UA"/>
              </w:rPr>
            </w:pPr>
            <w:r w:rsidRPr="00F13B09">
              <w:rPr>
                <w:rFonts w:eastAsia="Times New Roman"/>
                <w:color w:val="auto"/>
                <w:szCs w:val="24"/>
                <w:lang w:val="uk-UA"/>
              </w:rPr>
              <w:tab/>
              <w:t xml:space="preserve">спеціальних </w:t>
            </w:r>
            <w:proofErr w:type="spellStart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компетентностей</w:t>
            </w:r>
            <w:proofErr w:type="spellEnd"/>
            <w:r w:rsidRPr="00F13B09">
              <w:rPr>
                <w:rFonts w:eastAsia="Times New Roman"/>
                <w:color w:val="auto"/>
                <w:szCs w:val="24"/>
                <w:lang w:val="uk-UA"/>
              </w:rPr>
              <w:t>:</w:t>
            </w:r>
          </w:p>
          <w:p w14:paraId="70FD99F7" w14:textId="77777777" w:rsidR="00C023FB" w:rsidRPr="00F13B09" w:rsidRDefault="00C023FB" w:rsidP="00C023FB">
            <w:pPr>
              <w:pStyle w:val="Spalvotassraas1parykinimas1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134" w:hanging="425"/>
              <w:contextualSpacing w:val="0"/>
              <w:jc w:val="both"/>
              <w:rPr>
                <w:lang w:val="uk-UA"/>
              </w:rPr>
            </w:pPr>
            <w:r w:rsidRPr="00F13B09">
              <w:rPr>
                <w:lang w:val="uk-UA"/>
              </w:rPr>
              <w:t xml:space="preserve">здатності обґрунтовувати та мотивувати правові рішення про визначення особливості оскарження постанов про притягнення до </w:t>
            </w:r>
            <w:proofErr w:type="spellStart"/>
            <w:r w:rsidRPr="00F13B09">
              <w:rPr>
                <w:lang w:val="uk-UA"/>
              </w:rPr>
              <w:t>адміністративноі</w:t>
            </w:r>
            <w:proofErr w:type="spellEnd"/>
            <w:r w:rsidRPr="00F13B09">
              <w:rPr>
                <w:lang w:val="uk-UA"/>
              </w:rPr>
              <w:t>̈  відповідальності контролюючими органами податкового контролю;</w:t>
            </w:r>
          </w:p>
          <w:p w14:paraId="4C088A79" w14:textId="77777777" w:rsidR="00C023FB" w:rsidRPr="00F13B09" w:rsidRDefault="00C023FB" w:rsidP="00C023FB">
            <w:pPr>
              <w:pStyle w:val="Spalvotassraas1parykinimas1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134" w:hanging="425"/>
              <w:contextualSpacing w:val="0"/>
              <w:jc w:val="both"/>
              <w:rPr>
                <w:lang w:val="uk-UA"/>
              </w:rPr>
            </w:pPr>
            <w:r w:rsidRPr="00F13B09">
              <w:rPr>
                <w:lang w:val="uk-UA"/>
              </w:rPr>
              <w:t xml:space="preserve">здатності критично оцінювати та прогнозувати ефективність розвитку оскарження окремих видів рішень, </w:t>
            </w:r>
            <w:proofErr w:type="spellStart"/>
            <w:r w:rsidRPr="00F13B09">
              <w:rPr>
                <w:lang w:val="uk-UA"/>
              </w:rPr>
              <w:t>діи</w:t>
            </w:r>
            <w:proofErr w:type="spellEnd"/>
            <w:r w:rsidRPr="00F13B09">
              <w:rPr>
                <w:lang w:val="uk-UA"/>
              </w:rPr>
              <w:t xml:space="preserve">̆ чи бездіяльності  контролюючих органів податкового контролю; вивчити порядок оскарження рішень, </w:t>
            </w:r>
            <w:proofErr w:type="spellStart"/>
            <w:r w:rsidRPr="00F13B09">
              <w:rPr>
                <w:lang w:val="uk-UA"/>
              </w:rPr>
              <w:t>діи</w:t>
            </w:r>
            <w:proofErr w:type="spellEnd"/>
            <w:r w:rsidRPr="00F13B09">
              <w:rPr>
                <w:lang w:val="uk-UA"/>
              </w:rPr>
              <w:t xml:space="preserve">̆ або </w:t>
            </w:r>
            <w:r w:rsidRPr="00F13B09">
              <w:rPr>
                <w:lang w:val="uk-UA"/>
              </w:rPr>
              <w:lastRenderedPageBreak/>
              <w:t xml:space="preserve">бездіяльності митних органів, </w:t>
            </w:r>
            <w:proofErr w:type="spellStart"/>
            <w:r w:rsidRPr="00F13B09">
              <w:rPr>
                <w:lang w:val="uk-UA"/>
              </w:rPr>
              <w:t>організаціи</w:t>
            </w:r>
            <w:proofErr w:type="spellEnd"/>
            <w:r w:rsidRPr="00F13B09">
              <w:rPr>
                <w:lang w:val="uk-UA"/>
              </w:rPr>
              <w:t xml:space="preserve">̆, </w:t>
            </w:r>
            <w:proofErr w:type="spellStart"/>
            <w:r w:rsidRPr="00F13B09">
              <w:rPr>
                <w:lang w:val="uk-UA"/>
              </w:rPr>
              <w:t>їх</w:t>
            </w:r>
            <w:proofErr w:type="spellEnd"/>
            <w:r w:rsidRPr="00F13B09">
              <w:rPr>
                <w:lang w:val="uk-UA"/>
              </w:rPr>
              <w:t xml:space="preserve">  посадових осіб та інших працівників.     </w:t>
            </w:r>
          </w:p>
          <w:p w14:paraId="7EB5139A" w14:textId="77777777" w:rsidR="00C023FB" w:rsidRPr="00F13B09" w:rsidRDefault="00C023FB" w:rsidP="00C023FB">
            <w:pPr>
              <w:pStyle w:val="Body1"/>
              <w:tabs>
                <w:tab w:val="left" w:pos="459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lang w:val="uk-UA"/>
              </w:rPr>
            </w:pPr>
          </w:p>
          <w:p w14:paraId="03BDFE60" w14:textId="77777777" w:rsidR="00C023FB" w:rsidRPr="00F13B09" w:rsidRDefault="00C023FB" w:rsidP="00C023FB">
            <w:pPr>
              <w:pStyle w:val="Body1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lang w:val="uk-UA"/>
              </w:rPr>
            </w:pPr>
            <w:r w:rsidRPr="00F13B09">
              <w:rPr>
                <w:rFonts w:eastAsia="Times New Roman"/>
                <w:color w:val="auto"/>
                <w:szCs w:val="24"/>
                <w:lang w:val="uk-UA"/>
              </w:rPr>
              <w:tab/>
              <w:t>Вивчення курсу «Звільнення від покарання та його відбування» забезпечує досягнення таких результатів навчання:</w:t>
            </w:r>
          </w:p>
          <w:p w14:paraId="2AD44D11" w14:textId="77777777" w:rsidR="00C023FB" w:rsidRPr="00F13B09" w:rsidRDefault="00C023FB" w:rsidP="00C023FB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вміння співвідносити сучасну систему цивілізаційних цінностей з правовими цінностями, принципами права, зокрема з урахуванням особливості їхньої реалізації на рівні правового регулювання та у практиці застосування відповідних механізмів захисту від порушень з боку органів податкового контролю,  та професійними етичними стандартами правозастосувача, розуміючи їхнє місце у формуванні ціннісних орієнтацій професійної діяльності юриста;</w:t>
            </w:r>
          </w:p>
          <w:p w14:paraId="2D9D54C0" w14:textId="77777777" w:rsidR="00C023FB" w:rsidRPr="00F13B09" w:rsidRDefault="00C023FB" w:rsidP="00C023FB">
            <w:pPr>
              <w:pStyle w:val="a5"/>
              <w:numPr>
                <w:ilvl w:val="0"/>
                <w:numId w:val="14"/>
              </w:num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вміння дискутувати щодо сутності та природи адміністративного оскарження, проблем оскарження окремих видів рішень, </w:t>
            </w:r>
            <w:proofErr w:type="spellStart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діи</w:t>
            </w:r>
            <w:proofErr w:type="spellEnd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 чи бездіяльності  контролюючих органів податкового контролю; вивчити порядок оскарження рішень, </w:t>
            </w:r>
            <w:proofErr w:type="spellStart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діи</w:t>
            </w:r>
            <w:proofErr w:type="spellEnd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 або бездіяльності митних органів, </w:t>
            </w:r>
            <w:proofErr w:type="spellStart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організаціи</w:t>
            </w:r>
            <w:proofErr w:type="spellEnd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̆, </w:t>
            </w:r>
            <w:proofErr w:type="spellStart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їх</w:t>
            </w:r>
            <w:proofErr w:type="spellEnd"/>
            <w:r w:rsidRPr="00F1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 посадових осіб та інших працівників.</w:t>
            </w:r>
          </w:p>
          <w:p w14:paraId="07C91FD9" w14:textId="77777777" w:rsidR="00C023FB" w:rsidRPr="00F13B09" w:rsidRDefault="00C023FB" w:rsidP="00C023FB">
            <w:pPr>
              <w:jc w:val="both"/>
              <w:rPr>
                <w:color w:val="auto"/>
                <w:lang w:val="uk-UA"/>
              </w:rPr>
            </w:pPr>
            <w:bookmarkStart w:id="1" w:name="page4"/>
            <w:bookmarkEnd w:id="1"/>
            <w:proofErr w:type="spellStart"/>
            <w:r w:rsidRPr="00F13B09">
              <w:rPr>
                <w:color w:val="auto"/>
                <w:lang w:val="uk-UA"/>
              </w:rPr>
              <w:t>Після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завершення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цього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курсу студент </w:t>
            </w:r>
            <w:proofErr w:type="gramStart"/>
            <w:r w:rsidRPr="00F13B09">
              <w:rPr>
                <w:color w:val="auto"/>
                <w:lang w:val="uk-UA"/>
              </w:rPr>
              <w:t>буде :</w:t>
            </w:r>
            <w:proofErr w:type="gramEnd"/>
            <w:r w:rsidRPr="00F13B09">
              <w:rPr>
                <w:color w:val="auto"/>
                <w:lang w:val="uk-UA"/>
              </w:rPr>
              <w:t xml:space="preserve"> </w:t>
            </w:r>
          </w:p>
          <w:p w14:paraId="49D76FFE" w14:textId="77777777" w:rsidR="00C023FB" w:rsidRPr="00F13B09" w:rsidRDefault="00C023FB" w:rsidP="00C023F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13B09">
              <w:rPr>
                <w:color w:val="auto"/>
                <w:lang w:val="uk-UA"/>
              </w:rPr>
              <w:t>Знати</w:t>
            </w:r>
            <w:proofErr w:type="spellEnd"/>
            <w:r w:rsidRPr="00F13B09">
              <w:rPr>
                <w:color w:val="auto"/>
                <w:lang w:val="uk-UA"/>
              </w:rPr>
              <w:t>:</w:t>
            </w:r>
          </w:p>
          <w:p w14:paraId="68F04AE6" w14:textId="77777777" w:rsidR="00C023FB" w:rsidRPr="00F13B09" w:rsidRDefault="00C023FB" w:rsidP="00C023FB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F13B09">
              <w:rPr>
                <w:color w:val="auto"/>
                <w:lang w:val="uk-UA"/>
              </w:rPr>
              <w:t>правову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характеристику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адміністративного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proofErr w:type="gramStart"/>
            <w:r w:rsidRPr="00F13B09">
              <w:rPr>
                <w:color w:val="auto"/>
                <w:lang w:val="uk-UA"/>
              </w:rPr>
              <w:t>оскарження</w:t>
            </w:r>
            <w:proofErr w:type="spellEnd"/>
            <w:r w:rsidRPr="00F13B09">
              <w:rPr>
                <w:color w:val="auto"/>
                <w:lang w:val="uk-UA"/>
              </w:rPr>
              <w:t xml:space="preserve"> ;</w:t>
            </w:r>
            <w:proofErr w:type="gramEnd"/>
          </w:p>
          <w:p w14:paraId="65763B69" w14:textId="77777777" w:rsidR="00C023FB" w:rsidRPr="00F13B09" w:rsidRDefault="00C023FB" w:rsidP="00C023FB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F13B09">
              <w:rPr>
                <w:color w:val="auto"/>
                <w:lang w:val="uk-UA"/>
              </w:rPr>
              <w:t>підходи</w:t>
            </w:r>
            <w:proofErr w:type="spellEnd"/>
            <w:r w:rsidRPr="00F13B09">
              <w:rPr>
                <w:color w:val="auto"/>
                <w:lang w:val="uk-UA"/>
              </w:rPr>
              <w:t xml:space="preserve"> до </w:t>
            </w:r>
            <w:proofErr w:type="spellStart"/>
            <w:r w:rsidRPr="00F13B09">
              <w:rPr>
                <w:color w:val="auto"/>
                <w:lang w:val="uk-UA"/>
              </w:rPr>
              <w:t>виявлення</w:t>
            </w:r>
            <w:proofErr w:type="spellEnd"/>
            <w:r w:rsidRPr="00F13B09">
              <w:rPr>
                <w:color w:val="auto"/>
                <w:lang w:val="uk-UA"/>
              </w:rPr>
              <w:t xml:space="preserve"> та </w:t>
            </w:r>
            <w:proofErr w:type="spellStart"/>
            <w:r w:rsidRPr="00F13B09">
              <w:rPr>
                <w:color w:val="auto"/>
                <w:lang w:val="uk-UA"/>
              </w:rPr>
              <w:t>визначення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оптимальних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варіантів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адміністративного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оскарження</w:t>
            </w:r>
            <w:proofErr w:type="spellEnd"/>
            <w:r w:rsidRPr="00F13B09">
              <w:rPr>
                <w:color w:val="auto"/>
                <w:lang w:val="uk-UA"/>
              </w:rPr>
              <w:t>;</w:t>
            </w:r>
          </w:p>
          <w:p w14:paraId="03D20D88" w14:textId="77777777" w:rsidR="00C023FB" w:rsidRPr="00F13B09" w:rsidRDefault="00C023FB" w:rsidP="00C023FB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F13B09">
              <w:rPr>
                <w:color w:val="auto"/>
                <w:lang w:val="uk-UA"/>
              </w:rPr>
              <w:t>алгоритми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надання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правової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допомоги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gramStart"/>
            <w:r w:rsidRPr="00F13B09">
              <w:rPr>
                <w:color w:val="auto"/>
                <w:lang w:val="uk-UA"/>
              </w:rPr>
              <w:t>у справах</w:t>
            </w:r>
            <w:proofErr w:type="gramEnd"/>
            <w:r w:rsidRPr="00F13B09">
              <w:rPr>
                <w:color w:val="auto"/>
                <w:lang w:val="uk-UA"/>
              </w:rPr>
              <w:t xml:space="preserve">, </w:t>
            </w:r>
            <w:proofErr w:type="spellStart"/>
            <w:r w:rsidRPr="00F13B09">
              <w:rPr>
                <w:color w:val="auto"/>
                <w:lang w:val="uk-UA"/>
              </w:rPr>
              <w:t>пов’язаних</w:t>
            </w:r>
            <w:proofErr w:type="spellEnd"/>
            <w:r w:rsidRPr="00F13B09">
              <w:rPr>
                <w:color w:val="auto"/>
                <w:lang w:val="uk-UA"/>
              </w:rPr>
              <w:t xml:space="preserve"> з </w:t>
            </w:r>
            <w:proofErr w:type="spellStart"/>
            <w:r w:rsidRPr="00F13B09">
              <w:rPr>
                <w:color w:val="auto"/>
                <w:lang w:val="uk-UA"/>
              </w:rPr>
              <w:t>оскарженням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рішень</w:t>
            </w:r>
            <w:proofErr w:type="spellEnd"/>
            <w:r w:rsidRPr="00F13B09">
              <w:rPr>
                <w:color w:val="auto"/>
                <w:lang w:val="uk-UA"/>
              </w:rPr>
              <w:t xml:space="preserve">, </w:t>
            </w:r>
            <w:proofErr w:type="spellStart"/>
            <w:r w:rsidRPr="00F13B09">
              <w:rPr>
                <w:color w:val="auto"/>
                <w:lang w:val="uk-UA"/>
              </w:rPr>
              <w:t>дій</w:t>
            </w:r>
            <w:proofErr w:type="spellEnd"/>
            <w:r w:rsidRPr="00F13B09">
              <w:rPr>
                <w:color w:val="auto"/>
                <w:lang w:val="uk-UA"/>
              </w:rPr>
              <w:t xml:space="preserve"> та </w:t>
            </w:r>
            <w:proofErr w:type="spellStart"/>
            <w:r w:rsidRPr="00F13B09">
              <w:rPr>
                <w:color w:val="auto"/>
                <w:lang w:val="uk-UA"/>
              </w:rPr>
              <w:t>бездіяльності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органів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податкового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контролю;</w:t>
            </w:r>
          </w:p>
          <w:p w14:paraId="2C5DBA7A" w14:textId="77777777" w:rsidR="00C023FB" w:rsidRPr="00F13B09" w:rsidRDefault="00C023FB" w:rsidP="00C023FB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F13B09">
              <w:rPr>
                <w:color w:val="auto"/>
                <w:lang w:val="uk-UA"/>
              </w:rPr>
              <w:t>норми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національного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законодавства</w:t>
            </w:r>
            <w:proofErr w:type="spellEnd"/>
            <w:r w:rsidRPr="00F13B09">
              <w:rPr>
                <w:color w:val="auto"/>
                <w:lang w:val="uk-UA"/>
              </w:rPr>
              <w:t xml:space="preserve"> та </w:t>
            </w:r>
            <w:proofErr w:type="spellStart"/>
            <w:r w:rsidRPr="00F13B09">
              <w:rPr>
                <w:color w:val="auto"/>
                <w:lang w:val="uk-UA"/>
              </w:rPr>
              <w:t>міжнародних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актів</w:t>
            </w:r>
            <w:proofErr w:type="spellEnd"/>
            <w:r w:rsidRPr="00F13B09">
              <w:rPr>
                <w:color w:val="auto"/>
                <w:lang w:val="uk-UA"/>
              </w:rPr>
              <w:t xml:space="preserve"> у </w:t>
            </w:r>
            <w:proofErr w:type="spellStart"/>
            <w:r w:rsidRPr="00F13B09">
              <w:rPr>
                <w:color w:val="auto"/>
                <w:lang w:val="uk-UA"/>
              </w:rPr>
              <w:t>сфері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адміністративного</w:t>
            </w:r>
            <w:proofErr w:type="spellEnd"/>
            <w:r w:rsidRPr="00F13B09">
              <w:rPr>
                <w:color w:val="auto"/>
                <w:lang w:val="uk-UA"/>
              </w:rPr>
              <w:t xml:space="preserve"> </w:t>
            </w:r>
            <w:proofErr w:type="spellStart"/>
            <w:r w:rsidRPr="00F13B09">
              <w:rPr>
                <w:color w:val="auto"/>
                <w:lang w:val="uk-UA"/>
              </w:rPr>
              <w:t>оскарження</w:t>
            </w:r>
            <w:proofErr w:type="spellEnd"/>
            <w:r w:rsidRPr="00F13B09">
              <w:rPr>
                <w:color w:val="auto"/>
                <w:lang w:val="uk-UA"/>
              </w:rPr>
              <w:t>;</w:t>
            </w:r>
          </w:p>
          <w:p w14:paraId="79110F6D" w14:textId="22C7AA45" w:rsidR="00C62FC7" w:rsidRPr="00F13B09" w:rsidRDefault="00C62FC7" w:rsidP="00C62FC7">
            <w:pPr>
              <w:jc w:val="both"/>
              <w:rPr>
                <w:color w:val="auto"/>
                <w:lang w:val="uk-UA"/>
              </w:rPr>
            </w:pPr>
          </w:p>
          <w:p w14:paraId="1E89BD57" w14:textId="77777777" w:rsidR="009E19C4" w:rsidRPr="00F13B09" w:rsidRDefault="009E19C4" w:rsidP="00C62FC7">
            <w:pPr>
              <w:jc w:val="both"/>
              <w:rPr>
                <w:color w:val="auto"/>
                <w:lang w:val="uk-UA"/>
              </w:rPr>
            </w:pPr>
          </w:p>
        </w:tc>
      </w:tr>
      <w:bookmarkEnd w:id="0"/>
      <w:tr w:rsidR="009E19C4" w:rsidRPr="00C023FB" w14:paraId="6C30D791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54C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345D" w14:textId="77777777" w:rsidR="00C62FC7" w:rsidRPr="00C62FC7" w:rsidRDefault="00C62FC7" w:rsidP="00C62FC7">
            <w:p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Нормативно-правові акти:  </w:t>
            </w:r>
          </w:p>
          <w:p w14:paraId="4733A216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Конституція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– К., 2014.  </w:t>
            </w:r>
          </w:p>
          <w:p w14:paraId="22DDF8B7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Кодекс адміністративного судочинства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6 липня 2005р. (зі змінами). – К., 2014.  </w:t>
            </w:r>
          </w:p>
          <w:p w14:paraId="389B4C56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Кодекс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про адміністративні правопорушення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8073–X від 7 грудня 1984 року //  Відомості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Верховноі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Ради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Українськоі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РСР. – 1984. – Додаток до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51. – Ст. 1122.  </w:t>
            </w:r>
          </w:p>
          <w:p w14:paraId="38CC6080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Митнии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кодекс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13 березня 2012 року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4495 VІ // Відомості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Верховноі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̈ Ради  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— 2012 —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44—48. — Ст. 522.  </w:t>
            </w:r>
          </w:p>
          <w:p w14:paraId="139EDF80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Податковии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кодекс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// Відомості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Верховноі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Ради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— 2011. – No13-14, No15-16,  No17. – Ст.112.  </w:t>
            </w:r>
          </w:p>
          <w:p w14:paraId="50F0F289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Постанова Пленуму Вищого адміністративного суду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06.03.2008. «Про практику  застосування адмінсудами окремих </w:t>
            </w:r>
            <w:r w:rsidRPr="00C62FC7">
              <w:rPr>
                <w:color w:val="auto"/>
                <w:u w:val="single"/>
                <w:lang w:val="uk-UA"/>
              </w:rPr>
              <w:lastRenderedPageBreak/>
              <w:t xml:space="preserve">положень КАС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під час розгляду адміністративних  справ»  </w:t>
            </w:r>
          </w:p>
          <w:p w14:paraId="46956516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Положення Про митні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деклараціі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̈. Затверджено Постановою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21  травня 2012 р.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450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̆ ресурс]. – Режим доступу: http://zakon4.rada.gov.ua/laws/  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show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/450-2012-%D0%BF  </w:t>
            </w:r>
          </w:p>
          <w:p w14:paraId="6C53C55F" w14:textId="1F181D4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Про затвердження вичерпного переліку підстав, за наявності яких може проводитись огляд  </w:t>
            </w:r>
          </w:p>
          <w:p w14:paraId="64C7B92F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(переогляд) товарів, транспортних засобів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комерційного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призначення митними органами </w:t>
            </w:r>
          </w:p>
          <w:p w14:paraId="5D181AA9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Постанова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23 травня 2012 р.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467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</w:t>
            </w:r>
          </w:p>
          <w:p w14:paraId="00C3B664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ресурс]. – Режим доступу: http://zakon4.rada.gov.ua/laws/show/467-2012-%D0%BF 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 xml:space="preserve">9. </w:t>
            </w:r>
            <w:r w:rsidRPr="00C62FC7">
              <w:rPr>
                <w:color w:val="auto"/>
                <w:u w:val="single"/>
                <w:lang w:val="uk-UA"/>
              </w:rPr>
              <w:t xml:space="preserve">3. Про затвердження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критеріїв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, за якими оцінюється ступінь ризику від провадження діяльності митного брокера та визначається періодичність проведення планових заходів державного нагляду (контролю). Постанова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21.03.2012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219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доступу: http://zakon4.rada.gov.ua/laws/show/219-2012- </w:t>
            </w:r>
          </w:p>
          <w:p w14:paraId="6F38CA81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%D0%BF 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10.</w:t>
            </w:r>
            <w:r w:rsidRPr="00C62FC7">
              <w:rPr>
                <w:color w:val="auto"/>
                <w:u w:val="single"/>
                <w:lang w:val="uk-UA"/>
              </w:rPr>
              <w:t xml:space="preserve">Про облік повідомлень про факти порушення митних правил, контрабанди або інших </w:t>
            </w:r>
          </w:p>
          <w:p w14:paraId="70BDAF32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протиправних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: розпорядження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29.06.2005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220-р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доступу: http://zakon4.rada.gov.ua/laws/show/220-2005- %D1%80 </w:t>
            </w:r>
          </w:p>
          <w:p w14:paraId="37F711F7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Про реорганізацію деяких органів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податковоі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служби, спеціалізованих митних органів та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організаціи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̆. Постанова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20.03.13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228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доступу: http://zakon4.rada.gov.ua/laws/show/228-2013- %D0%BF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1C7913DD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Інструкція з діловодства за зверненнями громадян в органах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влади і місцевого самоврядування, об'єднаннях громадян, на підприємствах, в установах, організаціях незалежно від форм власності, в засобах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масовоі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інформаціі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̈, затверджена Постановою Кабінету Міністрів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14 квітня 1997 р. N 348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6BFBC4AC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Наказ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02.03.2015 No271 "Про затвердження Порядку розгляду звернень та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організаціі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особистого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прийому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громадян у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фіскальніи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службі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та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їі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територіальних органах"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34B4EDF3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Наказ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 xml:space="preserve">від </w:t>
            </w:r>
            <w:r w:rsidRPr="00C62FC7">
              <w:rPr>
                <w:color w:val="auto"/>
                <w:u w:val="single"/>
                <w:lang w:val="uk-UA"/>
              </w:rPr>
              <w:t xml:space="preserve">21 жовтня 2015 року N 916, яким затверджено Порядок оформлення і подання скарг платниками податків та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їх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розгляду контролюючими органами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1C1959AC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Порядок розгляду контролюючими органами скарг на вимоги про сплату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недоїмки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зі сплати єдиного внеску на загальнообов'язкове державне соціальне страхування та на рішення про нарахування пені та накладення штрафу, затверджено наказом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lastRenderedPageBreak/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09.12.2015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1124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1391DF86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Порядок та строки митного контролю та митного оформлення товарів, що переміщуються лініями електропередачі. Наказ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30.05.2012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629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 http://zakon4.rada.gov.ua/laws/show/z1037-12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5E38C875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Про затвердження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Інструкціі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з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організаціі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роботи посадових осіб митних органів під час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здійснення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попереднього документального контролю в пунктах пропуску через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кордон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Наказ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05.02.2013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61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доступу: http://zakon4.rada.gov.ua/laws/show/z0312-13 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 </w:t>
            </w:r>
          </w:p>
          <w:p w14:paraId="436F13DC" w14:textId="77777777" w:rsidR="00C62FC7" w:rsidRPr="00C62FC7" w:rsidRDefault="00C62FC7" w:rsidP="00C62FC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Про затвердження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Інструкціі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з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організаціі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роботи посадових осіб митних органів під час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здійснення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попереднього документального контролю в пунктах пропуску через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кордон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Наказ Міністерства фінансів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від 05.02.2013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No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61 // [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Електроннии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ресурс]. – Режим доступу: </w:t>
            </w:r>
            <w:hyperlink r:id="rId8" w:history="1">
              <w:r w:rsidRPr="00810F99">
                <w:rPr>
                  <w:rStyle w:val="a6"/>
                  <w:lang w:val="uk-UA"/>
                </w:rPr>
                <w:t>http://zakon4.rada.gov.ua/laws/show/z0312-13</w:t>
              </w:r>
            </w:hyperlink>
          </w:p>
          <w:p w14:paraId="1759B338" w14:textId="77777777" w:rsidR="00C62FC7" w:rsidRPr="00C62FC7" w:rsidRDefault="00C62FC7" w:rsidP="00C62FC7">
            <w:p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 </w:t>
            </w:r>
            <w:r w:rsidRPr="00C62FC7">
              <w:rPr>
                <w:b/>
                <w:color w:val="auto"/>
                <w:u w:val="single"/>
                <w:lang w:val="uk-UA"/>
              </w:rPr>
              <w:t>Базова:  </w:t>
            </w:r>
          </w:p>
          <w:p w14:paraId="673D2C14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Адміністративне судочинство: підручник /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ред. Т. О.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Коломоєць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– К. : Істина, 2011. – 304 с.  </w:t>
            </w:r>
          </w:p>
          <w:p w14:paraId="30D0F912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Адміністративне судочинство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: Підручник / О. М.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Пасенюк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(кер.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авт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кол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.), О. Н. Панченко, В. Б.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Авер'янов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[та ін.];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ред. О. М.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Пасенюка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— К.: Юрінком Інтер, 2009.  </w:t>
            </w:r>
          </w:p>
          <w:p w14:paraId="5BF00067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Адміністртаивнии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процес: загальна частина (Федеративна Республіка Німеччини,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): Наук.-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практ.посібник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/Манн Томас, Мельник Р.,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Бевзенко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В.,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Комзюк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А.;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пер.та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адапт.з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нім. Мельник Р.;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заг.ред.Бевзенка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В. – К.: алеута, 2013. – 308 с.  </w:t>
            </w:r>
          </w:p>
          <w:p w14:paraId="214C5998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Адміністративнии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процес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Навч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посіб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/ А.Т.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Комзюк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, В.М.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Бевзенко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, Р.С. Мельник/. – К.: Прецедент, 2007. – 531с.  </w:t>
            </w:r>
          </w:p>
          <w:p w14:paraId="0915DE76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Адміністративне судочинство 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: теорія, правове регулювання, практика. Монографія /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заг.ред.С.В.Ківалова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Л.Р.Білоі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̈-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Тіуновоі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̈. – Одеса: Фенікс, 2013. – 392с.  </w:t>
            </w:r>
          </w:p>
          <w:p w14:paraId="2703F7DC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Адміністративна юстиція: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європейськии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досвід і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пропозиціі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для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/ Автори-упорядники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І.Б.Коліушко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, Р.О.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Куйбіда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– К.: Факт, 2003.  </w:t>
            </w:r>
          </w:p>
          <w:p w14:paraId="5E488617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Бандурка О. М.,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Понікаров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В. Д., Попова С. М. Податкове право.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Навч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посіб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– К.: Центр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учбовоі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̈ літератури, 2012. – 312 с.  </w:t>
            </w:r>
          </w:p>
          <w:p w14:paraId="1F4D1206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Головко М. П.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Митнии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контроль за переміщенням фізичних осіб через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митнии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кордон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навч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посіб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/ М. П. Головко, С. В. Сорокіна ;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Харк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ун-т харчування та торгівлі. – Х. 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Харк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ун-т харчування та торгівлі, 2012. – 131 с.  </w:t>
            </w:r>
          </w:p>
          <w:p w14:paraId="6AB938B5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Ківалов С.В. Курс адміністративного процесуального права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Загальна частина : підручник / С. В. Ківалов, І. О . Картузова, А. Ю.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lastRenderedPageBreak/>
              <w:t>Осадчии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̆. – Одеса : Фенікс, 2014. – 342 с.  </w:t>
            </w:r>
          </w:p>
          <w:p w14:paraId="5EC1715C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Кодекс адміністративного судочинства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: науково-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практичнии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коментар: У 2-х т. /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ред. Р.О.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Куйбіди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– К.: Книги для бізнесу, 2007.  </w:t>
            </w:r>
          </w:p>
          <w:p w14:paraId="3E26CF0F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Мудров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А. А.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Громадськии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контроль в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митніи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справі / А. А.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Мудров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// Митна справа. – 2013. – No1. – С. 22-28.  </w:t>
            </w:r>
          </w:p>
          <w:p w14:paraId="71E236DB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Онищенко В.А.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Податковии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контроль (основи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організаціі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̈). - К.: 2006.  </w:t>
            </w:r>
          </w:p>
          <w:p w14:paraId="0E5F698C" w14:textId="174A7931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Основи адміністративного судочинства /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Навч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посібник /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заг.редакцією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</w:t>
            </w:r>
          </w:p>
          <w:p w14:paraId="7D60C83E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Александровоі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̈ Н.В.,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Куйбіди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Р.О. – К.: Конус-Ю, 2006. </w:t>
            </w:r>
          </w:p>
          <w:p w14:paraId="04EEEF0F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Основи адміністративного судочинства та адміністративного права /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Навч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посібник / За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заг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.  ред.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Куйбіди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Р.О., Шишкіна В.І. – К.: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Старии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̆ світ, 2006.- 576с.  </w:t>
            </w:r>
          </w:p>
          <w:p w14:paraId="5D55C1BA" w14:textId="77777777" w:rsidR="00C62FC7" w:rsidRP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Перепелюк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В.Г. Адміністративне судочинство: проблеми практики. – К.: Конус-Ю, 272 с.  </w:t>
            </w:r>
          </w:p>
          <w:p w14:paraId="3DF5EE03" w14:textId="77777777" w:rsidR="00C62FC7" w:rsidRDefault="00C62FC7" w:rsidP="00C62FC7">
            <w:pPr>
              <w:pStyle w:val="a5"/>
              <w:numPr>
                <w:ilvl w:val="0"/>
                <w:numId w:val="10"/>
              </w:numPr>
              <w:jc w:val="both"/>
              <w:rPr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Стягнення податкового боргу: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судовии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аспект: монографія / В.М. Кравчук, І.Я.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Олендер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. –  Львів</w:t>
            </w:r>
            <w:r>
              <w:rPr>
                <w:color w:val="auto"/>
                <w:u w:val="single"/>
                <w:lang w:val="uk-UA"/>
              </w:rPr>
              <w:t>: Вид-во «БОНА», 2015. – 204 с.</w:t>
            </w:r>
          </w:p>
          <w:p w14:paraId="1EB8C315" w14:textId="77777777" w:rsidR="00C62FC7" w:rsidRPr="00C62FC7" w:rsidRDefault="00C62FC7" w:rsidP="00C62FC7">
            <w:pPr>
              <w:jc w:val="both"/>
              <w:rPr>
                <w:b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> </w:t>
            </w:r>
            <w:proofErr w:type="spellStart"/>
            <w:r w:rsidRPr="00C62FC7">
              <w:rPr>
                <w:b/>
                <w:color w:val="auto"/>
                <w:u w:val="single"/>
                <w:lang w:val="uk-UA"/>
              </w:rPr>
              <w:t>Інформаційні</w:t>
            </w:r>
            <w:proofErr w:type="spellEnd"/>
            <w:r w:rsidRPr="00C62FC7">
              <w:rPr>
                <w:b/>
                <w:color w:val="auto"/>
                <w:u w:val="single"/>
                <w:lang w:val="uk-UA"/>
              </w:rPr>
              <w:t xml:space="preserve"> ресурси:  </w:t>
            </w:r>
          </w:p>
          <w:p w14:paraId="3120B5E0" w14:textId="77777777" w:rsidR="00F148B4" w:rsidRPr="00F148B4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Верховна Рада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- www</w:t>
            </w:r>
            <w:r w:rsidRPr="00C62FC7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.</w:t>
            </w:r>
            <w:r w:rsidRPr="00C62FC7">
              <w:rPr>
                <w:color w:val="auto"/>
                <w:u w:val="single"/>
                <w:lang w:val="uk-UA"/>
              </w:rPr>
              <w:t>rada.gov.ua </w:t>
            </w:r>
          </w:p>
          <w:p w14:paraId="4EEE2386" w14:textId="77777777" w:rsidR="00F148B4" w:rsidRPr="00F148B4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Судова влада - http://court.gov.ua 3. </w:t>
            </w:r>
          </w:p>
          <w:p w14:paraId="20D59AA8" w14:textId="77777777" w:rsidR="00F148B4" w:rsidRPr="00F148B4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Вищии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адміністративнии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суд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України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 - http://www.vasu.gov.ua </w:t>
            </w:r>
          </w:p>
          <w:p w14:paraId="3D9AE3BE" w14:textId="77777777" w:rsidR="00F148B4" w:rsidRPr="00F148B4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Єдинии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</w:t>
            </w:r>
            <w:proofErr w:type="spellStart"/>
            <w:r w:rsidRPr="00C62FC7">
              <w:rPr>
                <w:color w:val="auto"/>
                <w:u w:val="single"/>
                <w:lang w:val="uk-UA"/>
              </w:rPr>
              <w:t>державнии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 xml:space="preserve">̆ реєстр судових рішень http://www.reyestr.court.gov.ua </w:t>
            </w:r>
          </w:p>
          <w:p w14:paraId="7A1FB926" w14:textId="77777777" w:rsidR="00F148B4" w:rsidRPr="00F148B4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proofErr w:type="spellStart"/>
            <w:r w:rsidRPr="00C62FC7">
              <w:rPr>
                <w:color w:val="auto"/>
                <w:u w:val="single"/>
                <w:lang w:val="uk-UA"/>
              </w:rPr>
              <w:t>Європейськии</w:t>
            </w:r>
            <w:proofErr w:type="spellEnd"/>
            <w:r w:rsidRPr="00C62FC7">
              <w:rPr>
                <w:color w:val="auto"/>
                <w:u w:val="single"/>
                <w:lang w:val="uk-UA"/>
              </w:rPr>
              <w:t>̆ суд з прав людини – http://www.echr.coe.int </w:t>
            </w:r>
          </w:p>
          <w:p w14:paraId="2E0EF1CC" w14:textId="77777777" w:rsidR="00C62FC7" w:rsidRPr="00C62FC7" w:rsidRDefault="00C62FC7" w:rsidP="00C62FC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C62FC7">
              <w:rPr>
                <w:color w:val="auto"/>
                <w:u w:val="single"/>
                <w:lang w:val="uk-UA"/>
              </w:rPr>
              <w:t xml:space="preserve">Державна </w:t>
            </w:r>
            <w:r w:rsidR="00F148B4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податкова</w:t>
            </w:r>
            <w:r w:rsidRPr="00C62FC7">
              <w:rPr>
                <w:color w:val="auto"/>
                <w:u w:val="single"/>
                <w:lang w:val="uk-UA"/>
              </w:rPr>
              <w:t xml:space="preserve"> служба – </w:t>
            </w:r>
            <w:r w:rsidR="00F148B4" w:rsidRPr="00F148B4">
              <w:rPr>
                <w:color w:val="auto"/>
                <w:u w:val="single"/>
                <w:lang w:val="uk-UA"/>
              </w:rPr>
              <w:t>https://tax.gov.ua</w:t>
            </w:r>
          </w:p>
          <w:p w14:paraId="0E5EF6DB" w14:textId="77777777" w:rsidR="009E19C4" w:rsidRPr="00F70B63" w:rsidRDefault="009E19C4" w:rsidP="00C62FC7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19C4" w:rsidRPr="001C2A85" w14:paraId="3852A3A0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5BB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2ABF" w14:textId="77777777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90 </w:t>
            </w:r>
            <w:r w:rsidRPr="001C2A85">
              <w:rPr>
                <w:color w:val="auto"/>
                <w:lang w:val="uk-UA"/>
              </w:rPr>
              <w:t>год.</w:t>
            </w:r>
          </w:p>
        </w:tc>
      </w:tr>
      <w:tr w:rsidR="009E19C4" w:rsidRPr="00C023FB" w14:paraId="318A7DD1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A7B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3DB" w14:textId="77777777" w:rsidR="009E19C4" w:rsidRDefault="009E19C4" w:rsidP="00C62FC7">
            <w:pPr>
              <w:jc w:val="both"/>
              <w:rPr>
                <w:color w:val="auto"/>
                <w:lang w:val="uk-UA"/>
              </w:rPr>
            </w:pPr>
            <w:r w:rsidRPr="0010266C">
              <w:rPr>
                <w:color w:val="auto"/>
                <w:u w:val="single"/>
                <w:lang w:val="uk-UA"/>
              </w:rPr>
              <w:t>Денне відділення:</w:t>
            </w:r>
            <w:r>
              <w:rPr>
                <w:color w:val="auto"/>
                <w:lang w:val="uk-UA"/>
              </w:rPr>
              <w:t xml:space="preserve"> 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 xml:space="preserve">16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и </w:t>
            </w:r>
            <w:r w:rsidRPr="001C2A85">
              <w:rPr>
                <w:color w:val="auto"/>
                <w:lang w:val="uk-UA"/>
              </w:rPr>
              <w:t>практичних занять</w:t>
            </w:r>
            <w:r>
              <w:rPr>
                <w:color w:val="auto"/>
                <w:lang w:val="uk-UA"/>
              </w:rPr>
              <w:t>, окрім цього, 58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>.</w:t>
            </w:r>
          </w:p>
          <w:p w14:paraId="0BF783DD" w14:textId="02720816" w:rsidR="009E19C4" w:rsidRPr="001C2A85" w:rsidRDefault="009E19C4" w:rsidP="00C62FC7">
            <w:pPr>
              <w:jc w:val="both"/>
              <w:rPr>
                <w:color w:val="auto"/>
                <w:lang w:val="uk-UA"/>
              </w:rPr>
            </w:pPr>
          </w:p>
        </w:tc>
      </w:tr>
      <w:tr w:rsidR="009E19C4" w:rsidRPr="00A15529" w14:paraId="630573A1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8E2C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0041" w14:textId="77777777" w:rsidR="009E19C4" w:rsidRPr="00DE253D" w:rsidRDefault="009E19C4" w:rsidP="00C62FC7">
            <w:pPr>
              <w:jc w:val="both"/>
              <w:rPr>
                <w:color w:val="auto"/>
                <w:lang w:val="uk-UA"/>
              </w:rPr>
            </w:pPr>
            <w:r w:rsidRPr="00DE253D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0B36A864" w14:textId="77777777" w:rsidR="009E19C4" w:rsidRPr="00DE253D" w:rsidRDefault="009E19C4" w:rsidP="00C62FC7">
            <w:pPr>
              <w:jc w:val="center"/>
              <w:rPr>
                <w:b/>
                <w:color w:val="auto"/>
                <w:u w:val="single"/>
                <w:lang w:val="uk-UA"/>
              </w:rPr>
            </w:pPr>
            <w:r w:rsidRPr="00DE253D">
              <w:rPr>
                <w:b/>
                <w:color w:val="auto"/>
                <w:u w:val="single"/>
                <w:lang w:val="uk-UA"/>
              </w:rPr>
              <w:t>Знати:</w:t>
            </w:r>
          </w:p>
          <w:p w14:paraId="47762520" w14:textId="6EC940DD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правовии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 статус, основні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функціі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̈ та завдання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Державноі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̈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податкової</w:t>
            </w: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служби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України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 </w:t>
            </w:r>
          </w:p>
          <w:p w14:paraId="1A7B19C3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особливість звернення громадян до контролюючих органів податкового контролю;  </w:t>
            </w:r>
          </w:p>
          <w:p w14:paraId="7F981F35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процедуру адміністративного оскарження рішень,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̆ чи бездіяльності контролюючих органів  податкового контролю;  </w:t>
            </w:r>
          </w:p>
          <w:p w14:paraId="09F23E80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порядок судового оскарження податкових повідомлень-рішень, інших рішень,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 та  бездіяльності контролюючих органів при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здійсненні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податкового контролю;  </w:t>
            </w:r>
          </w:p>
          <w:p w14:paraId="2D546CEC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особливість оскарження постанов про притягнення до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адміністративноі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̈ відповідальності  контролюючими органами податкового контролю;  </w:t>
            </w:r>
          </w:p>
          <w:p w14:paraId="1AE36AF6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порядок оскарження рішень,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 або бездіяльності митних органів,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організаціи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̆,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їх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посадових  осіб та інших працівників.  </w:t>
            </w:r>
          </w:p>
          <w:p w14:paraId="2BDF439F" w14:textId="77777777" w:rsidR="009E19C4" w:rsidRPr="00DE253D" w:rsidRDefault="009E19C4" w:rsidP="00C62FC7">
            <w:pPr>
              <w:jc w:val="center"/>
              <w:rPr>
                <w:b/>
                <w:color w:val="auto"/>
                <w:u w:val="single"/>
                <w:lang w:val="uk-UA"/>
              </w:rPr>
            </w:pPr>
          </w:p>
          <w:p w14:paraId="2F31F864" w14:textId="77777777" w:rsidR="009E19C4" w:rsidRPr="00DE253D" w:rsidRDefault="009E19C4" w:rsidP="00C62FC7">
            <w:pPr>
              <w:jc w:val="center"/>
              <w:rPr>
                <w:b/>
                <w:color w:val="auto"/>
                <w:u w:val="single"/>
                <w:lang w:val="uk-UA"/>
              </w:rPr>
            </w:pPr>
            <w:r w:rsidRPr="00DE253D">
              <w:rPr>
                <w:b/>
                <w:color w:val="auto"/>
                <w:u w:val="single"/>
                <w:lang w:val="uk-UA"/>
              </w:rPr>
              <w:t>Вміти:</w:t>
            </w:r>
          </w:p>
          <w:p w14:paraId="6D43D9BA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відповідати на основні теоретичні запитання теми;  </w:t>
            </w:r>
          </w:p>
          <w:p w14:paraId="5F04A782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застосовувати законодавство та інші джерела при оскарженні рішень контролюючих органів  при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здійсненні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податкового контролю;  </w:t>
            </w:r>
          </w:p>
          <w:p w14:paraId="509B18A4" w14:textId="77777777" w:rsidR="002908BC" w:rsidRPr="002908BC" w:rsidRDefault="002908BC" w:rsidP="002908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складати скарги, позовні заяви на рішення,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̈ та бездіяльність контролюючих органів при  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здійсненні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податкового контролю; давати правову оцінку </w:t>
            </w:r>
            <w:proofErr w:type="spellStart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ситуаційних</w:t>
            </w:r>
            <w:proofErr w:type="spellEnd"/>
            <w:r w:rsidRPr="002908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задач до практичних занять.  </w:t>
            </w:r>
          </w:p>
          <w:p w14:paraId="63FDA629" w14:textId="77777777" w:rsidR="009E19C4" w:rsidRPr="00DE253D" w:rsidRDefault="009E19C4" w:rsidP="00C62FC7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CF7B35" w14:textId="5FD76BA3" w:rsidR="000C3A7A" w:rsidRPr="000C3A7A" w:rsidRDefault="000C3A7A" w:rsidP="000C3A7A">
            <w:pPr>
              <w:pStyle w:val="a5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C3A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Набути навиків:</w:t>
            </w:r>
            <w:r w:rsidRPr="000C3A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 </w:t>
            </w:r>
          </w:p>
          <w:p w14:paraId="08B67DC5" w14:textId="77777777" w:rsidR="000C3A7A" w:rsidRPr="000C3A7A" w:rsidRDefault="000C3A7A" w:rsidP="000C3A7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аргументовано висловити свою правову позицію з використанням посилань на нормативні  акти, судову практику, наукові джерела;  </w:t>
            </w:r>
          </w:p>
          <w:p w14:paraId="5C03960D" w14:textId="77777777" w:rsidR="000C3A7A" w:rsidRPr="000C3A7A" w:rsidRDefault="000C3A7A" w:rsidP="000C3A7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застосовувати </w:t>
            </w:r>
            <w:proofErr w:type="spellStart"/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понятійно-категоріальнии</w:t>
            </w:r>
            <w:proofErr w:type="spellEnd"/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̆ апарат, нормативно-правову лексику і спеціальну  термінологію;  </w:t>
            </w:r>
          </w:p>
          <w:p w14:paraId="10A0665D" w14:textId="77777777" w:rsidR="000C3A7A" w:rsidRPr="000C3A7A" w:rsidRDefault="000C3A7A" w:rsidP="000C3A7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всебічного і глибокого правового аналізу запропонованих спірних </w:t>
            </w:r>
            <w:proofErr w:type="spellStart"/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ситуаціи</w:t>
            </w:r>
            <w:proofErr w:type="spellEnd"/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̆;  </w:t>
            </w:r>
          </w:p>
          <w:p w14:paraId="7483B800" w14:textId="77777777" w:rsidR="000C3A7A" w:rsidRPr="000C3A7A" w:rsidRDefault="000C3A7A" w:rsidP="000C3A7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3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складати проекти процесуальних документів.  </w:t>
            </w:r>
          </w:p>
          <w:p w14:paraId="14DC5068" w14:textId="10134875" w:rsidR="009E19C4" w:rsidRPr="00DE253D" w:rsidRDefault="009E19C4" w:rsidP="00C62F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C4" w:rsidRPr="00C023FB" w14:paraId="2557D144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DD20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F536" w14:textId="53150759" w:rsidR="009E19C4" w:rsidRPr="001C2A85" w:rsidRDefault="000C3A7A" w:rsidP="00C62F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Податкові органи, адміністративне оскарження, судове оскарження, податковий контроль.</w:t>
            </w:r>
          </w:p>
        </w:tc>
      </w:tr>
      <w:tr w:rsidR="009E19C4" w:rsidRPr="00050029" w14:paraId="63B0960F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DD78" w14:textId="77777777" w:rsidR="009E19C4" w:rsidRPr="008B58B6" w:rsidRDefault="009E19C4" w:rsidP="00C62FC7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0E2C" w14:textId="68C7D445" w:rsidR="009E19C4" w:rsidRPr="001C2A85" w:rsidRDefault="009E19C4" w:rsidP="000C3A7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9E19C4" w:rsidRPr="00C023FB" w14:paraId="6A8FAB23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A2D5" w14:textId="77777777" w:rsidR="009E19C4" w:rsidRPr="008B58B6" w:rsidRDefault="009E19C4" w:rsidP="00C62FC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6FA4" w14:textId="77777777" w:rsidR="009E19C4" w:rsidRPr="001C2A85" w:rsidRDefault="009E19C4" w:rsidP="00C62FC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D45BCD">
              <w:rPr>
                <w:color w:val="auto"/>
                <w:lang w:val="ru-RU"/>
              </w:rPr>
              <w:t>Проведення</w:t>
            </w:r>
            <w:proofErr w:type="spellEnd"/>
            <w:r w:rsidRPr="00D45BCD">
              <w:rPr>
                <w:color w:val="auto"/>
                <w:lang w:val="ru-RU"/>
              </w:rPr>
              <w:t xml:space="preserve"> </w:t>
            </w:r>
            <w:proofErr w:type="spellStart"/>
            <w:r w:rsidRPr="00D45BCD">
              <w:rPr>
                <w:color w:val="auto"/>
                <w:lang w:val="ru-RU"/>
              </w:rPr>
              <w:t>лекцій</w:t>
            </w:r>
            <w:proofErr w:type="spellEnd"/>
            <w:r w:rsidRPr="00D45BCD">
              <w:rPr>
                <w:color w:val="auto"/>
                <w:lang w:val="ru-RU"/>
              </w:rPr>
              <w:t xml:space="preserve"> та </w:t>
            </w:r>
            <w:proofErr w:type="spellStart"/>
            <w:r w:rsidRPr="00D45BCD">
              <w:rPr>
                <w:color w:val="auto"/>
                <w:lang w:val="ru-RU"/>
              </w:rPr>
              <w:t>практичних</w:t>
            </w:r>
            <w:proofErr w:type="spellEnd"/>
            <w:r w:rsidRPr="00D45BCD">
              <w:rPr>
                <w:color w:val="auto"/>
                <w:lang w:val="ru-RU"/>
              </w:rPr>
              <w:t xml:space="preserve"> занять, </w:t>
            </w:r>
            <w:proofErr w:type="spellStart"/>
            <w:r w:rsidRPr="00D45BCD">
              <w:rPr>
                <w:color w:val="auto"/>
                <w:lang w:val="ru-RU"/>
              </w:rPr>
              <w:t>виконання</w:t>
            </w:r>
            <w:proofErr w:type="spellEnd"/>
            <w:r w:rsidRPr="00D45BCD">
              <w:rPr>
                <w:color w:val="auto"/>
                <w:lang w:val="ru-RU"/>
              </w:rPr>
              <w:t xml:space="preserve"> </w:t>
            </w:r>
            <w:proofErr w:type="spellStart"/>
            <w:r w:rsidRPr="00D45BCD">
              <w:rPr>
                <w:color w:val="auto"/>
                <w:lang w:val="ru-RU"/>
              </w:rPr>
              <w:t>індиві</w:t>
            </w:r>
            <w:r>
              <w:rPr>
                <w:color w:val="auto"/>
                <w:lang w:val="ru-RU"/>
              </w:rPr>
              <w:t>дуальних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завдань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консультацій</w:t>
            </w:r>
            <w:proofErr w:type="spellEnd"/>
            <w:r w:rsidRPr="00D45BCD">
              <w:rPr>
                <w:color w:val="auto"/>
                <w:lang w:val="ru-RU"/>
              </w:rPr>
              <w:t xml:space="preserve"> для </w:t>
            </w:r>
            <w:proofErr w:type="spellStart"/>
            <w:r w:rsidRPr="00D45BCD">
              <w:rPr>
                <w:color w:val="auto"/>
                <w:lang w:val="ru-RU"/>
              </w:rPr>
              <w:t>кращого</w:t>
            </w:r>
            <w:proofErr w:type="spellEnd"/>
            <w:r w:rsidRPr="00D45BCD">
              <w:rPr>
                <w:color w:val="auto"/>
                <w:lang w:val="ru-RU"/>
              </w:rPr>
              <w:t xml:space="preserve"> </w:t>
            </w:r>
            <w:proofErr w:type="spellStart"/>
            <w:r w:rsidRPr="00D45BCD">
              <w:rPr>
                <w:color w:val="auto"/>
                <w:lang w:val="ru-RU"/>
              </w:rPr>
              <w:t>розуміння</w:t>
            </w:r>
            <w:proofErr w:type="spellEnd"/>
            <w:r w:rsidRPr="00D45BCD">
              <w:rPr>
                <w:color w:val="auto"/>
                <w:lang w:val="ru-RU"/>
              </w:rPr>
              <w:t xml:space="preserve"> тем.</w:t>
            </w:r>
          </w:p>
        </w:tc>
      </w:tr>
      <w:tr w:rsidR="009E19C4" w:rsidRPr="00C023FB" w14:paraId="2CD79C1B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3F46" w14:textId="77777777" w:rsidR="009E19C4" w:rsidRPr="00DE253D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DE253D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6EF" w14:textId="77777777" w:rsidR="009E19C4" w:rsidRPr="001C2A85" w:rsidRDefault="009E19C4" w:rsidP="00C62F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Згідно зі СХЕМОЮ КУРСУ (додається)</w:t>
            </w:r>
          </w:p>
        </w:tc>
      </w:tr>
      <w:tr w:rsidR="009E19C4" w:rsidRPr="00C023FB" w14:paraId="07382507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642" w14:textId="77777777" w:rsidR="009E19C4" w:rsidRPr="00A66DED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72A3" w14:textId="77777777" w:rsidR="009E19C4" w:rsidRPr="00DD6B65" w:rsidRDefault="009E19C4" w:rsidP="00C62F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Pr="00DD6B65">
              <w:rPr>
                <w:color w:val="auto"/>
                <w:lang w:val="uk-UA"/>
              </w:rPr>
              <w:t xml:space="preserve"> в кінці семестру</w:t>
            </w:r>
          </w:p>
          <w:p w14:paraId="10C596D5" w14:textId="77777777" w:rsidR="009E19C4" w:rsidRPr="00DE253D" w:rsidRDefault="009E19C4" w:rsidP="00C62FC7">
            <w:pPr>
              <w:jc w:val="both"/>
              <w:rPr>
                <w:color w:val="auto"/>
                <w:lang w:val="ru-RU"/>
              </w:rPr>
            </w:pPr>
            <w:r w:rsidRPr="00DE253D">
              <w:rPr>
                <w:color w:val="auto"/>
                <w:lang w:val="uk-UA"/>
              </w:rPr>
              <w:t xml:space="preserve">Виставляється автоматично на підставі врахування поточної успішності протягом семестру та оцінки за </w:t>
            </w:r>
            <w:r>
              <w:rPr>
                <w:color w:val="auto"/>
                <w:lang w:val="uk-UA"/>
              </w:rPr>
              <w:t>індивідуальну (проектну)</w:t>
            </w:r>
            <w:r w:rsidRPr="00DE253D">
              <w:rPr>
                <w:color w:val="auto"/>
                <w:lang w:val="uk-UA"/>
              </w:rPr>
              <w:t xml:space="preserve"> контрольну роботу</w:t>
            </w:r>
          </w:p>
        </w:tc>
      </w:tr>
      <w:tr w:rsidR="009E19C4" w:rsidRPr="00C023FB" w14:paraId="44D009FB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123" w14:textId="77777777" w:rsidR="009E19C4" w:rsidRPr="00A66DED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9E8" w14:textId="11308DD7" w:rsidR="009E19C4" w:rsidRPr="001C2A85" w:rsidRDefault="009E19C4" w:rsidP="000C3A7A">
            <w:pPr>
              <w:jc w:val="both"/>
              <w:rPr>
                <w:color w:val="auto"/>
                <w:lang w:val="uk-UA"/>
              </w:rPr>
            </w:pPr>
            <w:r w:rsidRPr="00DD6B65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>
              <w:rPr>
                <w:color w:val="auto"/>
                <w:lang w:val="uk-UA"/>
              </w:rPr>
              <w:t xml:space="preserve"> таких </w:t>
            </w:r>
            <w:r w:rsidRPr="00DD6B65">
              <w:rPr>
                <w:color w:val="auto"/>
                <w:lang w:val="uk-UA"/>
              </w:rPr>
              <w:t>дисциплін</w:t>
            </w:r>
            <w:r>
              <w:rPr>
                <w:color w:val="auto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«</w:t>
            </w:r>
            <w:r w:rsidR="000C3A7A">
              <w:rPr>
                <w:lang w:val="uk-UA"/>
              </w:rPr>
              <w:t>Фінансове право</w:t>
            </w:r>
            <w:r w:rsidRPr="00DE253D">
              <w:rPr>
                <w:lang w:val="uk-UA"/>
              </w:rPr>
              <w:t>»</w:t>
            </w:r>
            <w:r>
              <w:rPr>
                <w:lang w:val="uk-UA"/>
              </w:rPr>
              <w:t>, «</w:t>
            </w:r>
            <w:r w:rsidR="000C3A7A">
              <w:rPr>
                <w:lang w:val="uk-UA"/>
              </w:rPr>
              <w:t>Адміністративне право</w:t>
            </w:r>
            <w:r>
              <w:rPr>
                <w:lang w:val="uk-UA"/>
              </w:rPr>
              <w:t>»</w:t>
            </w:r>
            <w:r w:rsidRPr="00DD6B65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>
              <w:rPr>
                <w:color w:val="auto"/>
                <w:lang w:val="uk-UA"/>
              </w:rPr>
              <w:t>, що використовується у вивчені начального матеріалу в рамках дисципліни «</w:t>
            </w:r>
            <w:r w:rsidR="000C3A7A">
              <w:rPr>
                <w:color w:val="auto"/>
                <w:lang w:val="uk-UA"/>
              </w:rPr>
              <w:t>Адміністративне та судове оскарження рішень податкових органів</w:t>
            </w:r>
            <w:r w:rsidR="000C3A7A" w:rsidRPr="00DE253D">
              <w:rPr>
                <w:lang w:val="uk-UA"/>
              </w:rPr>
              <w:t>»</w:t>
            </w:r>
            <w:r w:rsidR="000C3A7A">
              <w:rPr>
                <w:lang w:val="uk-UA"/>
              </w:rPr>
              <w:t>.</w:t>
            </w:r>
          </w:p>
        </w:tc>
      </w:tr>
      <w:tr w:rsidR="009E19C4" w:rsidRPr="00C023FB" w14:paraId="57F0B291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ADB5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C8D" w14:textId="77777777" w:rsidR="009E19C4" w:rsidRPr="00A15529" w:rsidRDefault="009E19C4" w:rsidP="00C62FC7">
            <w:pPr>
              <w:jc w:val="both"/>
              <w:rPr>
                <w:lang w:val="ru-RU"/>
              </w:rPr>
            </w:pPr>
            <w:r w:rsidRPr="00D45BCD">
              <w:rPr>
                <w:lang w:val="uk-UA"/>
              </w:rPr>
              <w:t>Під час</w:t>
            </w:r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викладання</w:t>
            </w:r>
            <w:proofErr w:type="spellEnd"/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навчальної</w:t>
            </w:r>
            <w:proofErr w:type="spellEnd"/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дисципліни</w:t>
            </w:r>
            <w:proofErr w:type="spellEnd"/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підлягають</w:t>
            </w:r>
            <w:proofErr w:type="spellEnd"/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використанню</w:t>
            </w:r>
            <w:proofErr w:type="spellEnd"/>
            <w:r w:rsidRPr="00A15529">
              <w:rPr>
                <w:lang w:val="ru-RU"/>
              </w:rPr>
              <w:t xml:space="preserve"> </w:t>
            </w:r>
            <w:proofErr w:type="spellStart"/>
            <w:r w:rsidRPr="00A15529">
              <w:rPr>
                <w:lang w:val="ru-RU"/>
              </w:rPr>
              <w:t>методи</w:t>
            </w:r>
            <w:proofErr w:type="spellEnd"/>
            <w:r w:rsidRPr="00A15529">
              <w:rPr>
                <w:lang w:val="ru-RU"/>
              </w:rPr>
              <w:t xml:space="preserve">, </w:t>
            </w:r>
            <w:proofErr w:type="spellStart"/>
            <w:r w:rsidRPr="00A15529">
              <w:rPr>
                <w:lang w:val="ru-RU"/>
              </w:rPr>
              <w:t>спрямовані</w:t>
            </w:r>
            <w:proofErr w:type="spellEnd"/>
            <w:r w:rsidRPr="00A15529">
              <w:rPr>
                <w:lang w:val="ru-RU"/>
              </w:rPr>
              <w:t xml:space="preserve"> на:</w:t>
            </w:r>
          </w:p>
          <w:p w14:paraId="615C9A8B" w14:textId="77777777" w:rsidR="009E19C4" w:rsidRPr="00D45BCD" w:rsidRDefault="009E19C4" w:rsidP="00C62FC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студентів інтересу до пізнавальної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відповідальності за навчальну працю;</w:t>
            </w:r>
          </w:p>
          <w:p w14:paraId="38A1A0DC" w14:textId="77777777" w:rsidR="009E19C4" w:rsidRPr="00D45BCD" w:rsidRDefault="009E19C4" w:rsidP="00C62FC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>забезпечення мисленнєвої діяльності (індуктивного, дедуктивного, репродуктивного й пошукового характеру);</w:t>
            </w:r>
          </w:p>
          <w:p w14:paraId="2BA4F403" w14:textId="77777777" w:rsidR="009E19C4" w:rsidRPr="00D45BCD" w:rsidRDefault="009E19C4" w:rsidP="00C62FC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методи, пов’язані з контролем за навчальною діяльністю студентів. </w:t>
            </w:r>
          </w:p>
          <w:p w14:paraId="7231D3A1" w14:textId="77777777" w:rsidR="009E19C4" w:rsidRDefault="009E19C4" w:rsidP="00C62FC7">
            <w:pPr>
              <w:jc w:val="both"/>
              <w:rPr>
                <w:lang w:val="uk-UA"/>
              </w:rPr>
            </w:pPr>
            <w:r w:rsidRPr="00A15529">
              <w:rPr>
                <w:lang w:val="tr-TR"/>
              </w:rPr>
      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</w:t>
            </w:r>
            <w:r>
              <w:rPr>
                <w:lang w:val="uk-UA"/>
              </w:rPr>
              <w:t>, індивідуальні завдання, інтерактивні методи.</w:t>
            </w:r>
          </w:p>
          <w:p w14:paraId="7C90BEB2" w14:textId="77777777" w:rsidR="009E19C4" w:rsidRPr="00D85A18" w:rsidRDefault="009E19C4" w:rsidP="00C62F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Індивідуальні завдання полягають у створенні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, що має за мету: правовий аналіз випадків порушення прав та свобод особи, правильну кваліфікацію дій порушника, а також обрання оптимального засобу реагування для відновлення та захисту порушених прав, свобод та інтересів особи. Результатом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є напрацювання  рекомендацій та чіткого алгоритму дій для органів публічної адміністрації з метою усунення виявлених проблем та їх запобіганню в майбутньому.</w:t>
            </w:r>
          </w:p>
        </w:tc>
      </w:tr>
      <w:tr w:rsidR="009E19C4" w:rsidRPr="00C023FB" w14:paraId="4FAD5304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0EA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1B7D" w14:textId="77777777" w:rsidR="009E19C4" w:rsidRPr="00D85A18" w:rsidRDefault="009E19C4" w:rsidP="00C62FC7">
            <w:pPr>
              <w:jc w:val="both"/>
              <w:rPr>
                <w:color w:val="auto"/>
                <w:lang w:val="uk-UA"/>
              </w:rPr>
            </w:pPr>
            <w:r w:rsidRPr="00810E39">
              <w:rPr>
                <w:color w:val="auto"/>
                <w:lang w:val="uk-UA"/>
              </w:rPr>
              <w:t>Студенти використовують технічні засоби та програмне забезпечення під час підготовки до практичних занять з метою пошуку необхідних нормативно-правових актів та джерел судової практики, а також під час виконання індивідуальних завдань.</w:t>
            </w:r>
          </w:p>
        </w:tc>
      </w:tr>
      <w:tr w:rsidR="009E19C4" w:rsidRPr="00C023FB" w14:paraId="582DC269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9AAB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045" w14:textId="77777777" w:rsidR="009E19C4" w:rsidRPr="001C2A85" w:rsidRDefault="009E19C4" w:rsidP="00C62FC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14:paraId="05122238" w14:textId="77777777" w:rsidR="009E19C4" w:rsidRPr="001C2A85" w:rsidRDefault="009E19C4" w:rsidP="00C62FC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 w:rsidRPr="001C2A85">
              <w:rPr>
                <w:color w:val="auto"/>
                <w:lang w:val="ru-RU"/>
              </w:rPr>
              <w:t>: 5</w:t>
            </w:r>
            <w:r>
              <w:rPr>
                <w:color w:val="auto"/>
                <w:lang w:val="ru-RU"/>
              </w:rPr>
              <w:t xml:space="preserve">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;</w:t>
            </w:r>
          </w:p>
          <w:p w14:paraId="23B76815" w14:textId="77777777" w:rsidR="009E19C4" w:rsidRPr="001C2A85" w:rsidRDefault="009E19C4" w:rsidP="00C62FC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індивідуальні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завдання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проєкти</w:t>
            </w:r>
            <w:proofErr w:type="spellEnd"/>
            <w:r w:rsidRPr="001C2A85">
              <w:rPr>
                <w:color w:val="auto"/>
                <w:lang w:val="ru-RU"/>
              </w:rPr>
              <w:t>): 5</w:t>
            </w:r>
            <w:r>
              <w:rPr>
                <w:color w:val="auto"/>
                <w:lang w:val="ru-RU"/>
              </w:rPr>
              <w:t>0</w:t>
            </w:r>
            <w:r w:rsidRPr="001C2A85">
              <w:rPr>
                <w:color w:val="auto"/>
                <w:lang w:val="ru-RU"/>
              </w:rPr>
              <w:t xml:space="preserve">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14:paraId="4E20A7C6" w14:textId="77777777" w:rsidR="009E19C4" w:rsidRDefault="009E19C4" w:rsidP="00C62FC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 100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</w:p>
          <w:p w14:paraId="55D12EF8" w14:textId="77777777" w:rsidR="009E19C4" w:rsidRDefault="009E19C4" w:rsidP="00C62FC7">
            <w:pPr>
              <w:jc w:val="both"/>
              <w:rPr>
                <w:color w:val="auto"/>
                <w:lang w:val="ru-RU"/>
              </w:rPr>
            </w:pPr>
          </w:p>
          <w:p w14:paraId="5503CA57" w14:textId="77777777" w:rsidR="009E19C4" w:rsidRDefault="009E19C4" w:rsidP="00C62FC7">
            <w:pPr>
              <w:jc w:val="both"/>
              <w:rPr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r w:rsidRPr="005749D3">
              <w:rPr>
                <w:lang w:val="uk-UA"/>
              </w:rPr>
              <w:t>Очікується, що студенти виконають декілька видів письмових робіт (есе, вирішення кейсу).</w:t>
            </w:r>
          </w:p>
          <w:p w14:paraId="0D765B2D" w14:textId="77777777" w:rsidR="009E19C4" w:rsidRDefault="009E19C4" w:rsidP="00C62FC7">
            <w:pPr>
              <w:jc w:val="both"/>
              <w:rPr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кожен</w:t>
            </w:r>
            <w:proofErr w:type="spellEnd"/>
            <w:r>
              <w:rPr>
                <w:lang w:val="ru-RU"/>
              </w:rPr>
              <w:t xml:space="preserve"> студент повинен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готуватися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занять та </w:t>
            </w:r>
            <w:proofErr w:type="spellStart"/>
            <w:r>
              <w:rPr>
                <w:lang w:val="ru-RU"/>
              </w:rPr>
              <w:t>вирішувати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індивідуальні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обдумувати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викладати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аргументацію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своєї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позиції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в роботу</w:t>
            </w:r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</w:t>
            </w:r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обману;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, студент, в </w:t>
            </w:r>
            <w:proofErr w:type="spellStart"/>
            <w:r>
              <w:rPr>
                <w:lang w:val="ru-RU"/>
              </w:rPr>
              <w:t>узгоджені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строки, повинен повторно 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письмову</w:t>
            </w:r>
            <w:proofErr w:type="spellEnd"/>
            <w:r>
              <w:rPr>
                <w:lang w:val="ru-RU"/>
              </w:rPr>
              <w:t xml:space="preserve"> роботу та подати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викладачу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оцінювання</w:t>
            </w:r>
            <w:proofErr w:type="spellEnd"/>
            <w:r>
              <w:rPr>
                <w:lang w:val="ru-RU"/>
              </w:rPr>
              <w:t xml:space="preserve">. </w:t>
            </w:r>
          </w:p>
          <w:p w14:paraId="10949296" w14:textId="77777777" w:rsidR="009E19C4" w:rsidRDefault="009E19C4" w:rsidP="00C62FC7">
            <w:pPr>
              <w:jc w:val="both"/>
              <w:rPr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фіксує</w:t>
            </w:r>
            <w:proofErr w:type="spellEnd"/>
            <w:r>
              <w:rPr>
                <w:lang w:val="ru-RU"/>
              </w:rPr>
              <w:t xml:space="preserve"> неявку студента на </w:t>
            </w: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вважається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заборгованістю</w:t>
            </w:r>
            <w:proofErr w:type="spellEnd"/>
            <w:r>
              <w:rPr>
                <w:lang w:val="ru-RU"/>
              </w:rPr>
              <w:t xml:space="preserve">, яку студент повинен </w:t>
            </w:r>
            <w:proofErr w:type="spellStart"/>
            <w:r>
              <w:rPr>
                <w:lang w:val="ru-RU"/>
              </w:rPr>
              <w:t>відпрацювати</w:t>
            </w:r>
            <w:proofErr w:type="spellEnd"/>
            <w:r>
              <w:rPr>
                <w:lang w:val="ru-RU"/>
              </w:rPr>
              <w:t xml:space="preserve"> в межах </w:t>
            </w:r>
            <w:proofErr w:type="spellStart"/>
            <w:r>
              <w:rPr>
                <w:lang w:val="ru-RU"/>
              </w:rPr>
              <w:t>затвердженого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графіка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консультацій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інший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узгоджений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час. </w:t>
            </w:r>
            <w:proofErr w:type="spellStart"/>
            <w:r>
              <w:rPr>
                <w:lang w:val="ru-RU"/>
              </w:rPr>
              <w:t>Відпрацювання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полягає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перевірці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підготовки</w:t>
            </w:r>
            <w:proofErr w:type="spellEnd"/>
            <w:r>
              <w:rPr>
                <w:lang w:val="ru-RU"/>
              </w:rPr>
              <w:t xml:space="preserve"> студентом тих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виносилися</w:t>
            </w:r>
            <w:proofErr w:type="spellEnd"/>
            <w:r>
              <w:rPr>
                <w:lang w:val="ru-RU"/>
              </w:rPr>
              <w:t xml:space="preserve"> на практичнее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, на 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студент </w:t>
            </w:r>
            <w:proofErr w:type="spellStart"/>
            <w:r>
              <w:rPr>
                <w:lang w:val="ru-RU"/>
              </w:rPr>
              <w:t>був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відсутній</w:t>
            </w:r>
            <w:proofErr w:type="spellEnd"/>
            <w:r>
              <w:rPr>
                <w:lang w:val="ru-RU"/>
              </w:rPr>
              <w:t>.</w:t>
            </w:r>
          </w:p>
          <w:p w14:paraId="2EC831AD" w14:textId="77777777" w:rsidR="009E19C4" w:rsidRPr="007C0772" w:rsidRDefault="009E19C4" w:rsidP="00C62FC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14:paraId="512681A1" w14:textId="77777777" w:rsidR="009E19C4" w:rsidRPr="00F03158" w:rsidRDefault="009E19C4" w:rsidP="00C62FC7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3963BA">
              <w:rPr>
                <w:b/>
                <w:color w:val="auto"/>
                <w:lang w:val="ru-RU"/>
              </w:rPr>
              <w:lastRenderedPageBreak/>
              <w:t>П</w:t>
            </w:r>
            <w:proofErr w:type="spellStart"/>
            <w:r w:rsidRPr="003963B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3963BA">
              <w:rPr>
                <w:b/>
                <w:bCs/>
                <w:color w:val="auto"/>
                <w:lang w:val="uk-UA" w:eastAsia="uk-UA"/>
              </w:rPr>
              <w:t xml:space="preserve"> виставлення балів</w:t>
            </w:r>
            <w:r w:rsidRPr="001C2A85">
              <w:rPr>
                <w:b/>
                <w:bCs/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Враховуються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бали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набрані</w:t>
            </w:r>
            <w:proofErr w:type="spellEnd"/>
            <w:r w:rsidRPr="00D85A18">
              <w:rPr>
                <w:lang w:val="ru-RU"/>
              </w:rPr>
              <w:t xml:space="preserve"> на </w:t>
            </w:r>
            <w:proofErr w:type="spellStart"/>
            <w:r w:rsidRPr="00D85A18">
              <w:rPr>
                <w:lang w:val="ru-RU"/>
              </w:rPr>
              <w:t>практичних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заняттях</w:t>
            </w:r>
            <w:proofErr w:type="spellEnd"/>
            <w:r w:rsidRPr="00D85A18">
              <w:rPr>
                <w:lang w:val="ru-RU"/>
              </w:rPr>
              <w:t xml:space="preserve"> та за </w:t>
            </w:r>
            <w:proofErr w:type="spellStart"/>
            <w:r w:rsidRPr="00D85A18">
              <w:rPr>
                <w:lang w:val="ru-RU"/>
              </w:rPr>
              <w:t>виконання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індивідуальних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з</w:t>
            </w:r>
            <w:r>
              <w:rPr>
                <w:lang w:val="ru-RU"/>
              </w:rPr>
              <w:t>авдань</w:t>
            </w:r>
            <w:proofErr w:type="spellEnd"/>
            <w:r w:rsidRPr="00D85A18">
              <w:rPr>
                <w:lang w:val="ru-RU"/>
              </w:rPr>
              <w:t xml:space="preserve">. При </w:t>
            </w:r>
            <w:proofErr w:type="spellStart"/>
            <w:r w:rsidRPr="00D85A18">
              <w:rPr>
                <w:lang w:val="ru-RU"/>
              </w:rPr>
              <w:t>цьому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обов’язково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враховуються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присутність</w:t>
            </w:r>
            <w:proofErr w:type="spellEnd"/>
            <w:r w:rsidRPr="00D85A18">
              <w:rPr>
                <w:lang w:val="ru-RU"/>
              </w:rPr>
              <w:t xml:space="preserve"> на </w:t>
            </w:r>
            <w:proofErr w:type="spellStart"/>
            <w:r w:rsidRPr="00D85A18">
              <w:rPr>
                <w:lang w:val="ru-RU"/>
              </w:rPr>
              <w:t>заняттях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активність</w:t>
            </w:r>
            <w:proofErr w:type="spellEnd"/>
            <w:r w:rsidRPr="00D85A18">
              <w:rPr>
                <w:lang w:val="ru-RU"/>
              </w:rPr>
              <w:t xml:space="preserve"> студента </w:t>
            </w:r>
            <w:proofErr w:type="spellStart"/>
            <w:r w:rsidRPr="00D85A18">
              <w:rPr>
                <w:lang w:val="ru-RU"/>
              </w:rPr>
              <w:t>під</w:t>
            </w:r>
            <w:proofErr w:type="spellEnd"/>
            <w:r w:rsidRPr="00D85A18">
              <w:rPr>
                <w:lang w:val="ru-RU"/>
              </w:rPr>
              <w:t xml:space="preserve"> час практичного </w:t>
            </w:r>
            <w:proofErr w:type="spellStart"/>
            <w:r w:rsidRPr="00D85A18">
              <w:rPr>
                <w:lang w:val="ru-RU"/>
              </w:rPr>
              <w:t>заняття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недопустимість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пропусків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запізнень</w:t>
            </w:r>
            <w:proofErr w:type="spellEnd"/>
            <w:r w:rsidRPr="00D85A18">
              <w:rPr>
                <w:lang w:val="ru-RU"/>
              </w:rPr>
              <w:t xml:space="preserve"> на </w:t>
            </w:r>
            <w:proofErr w:type="spellStart"/>
            <w:r w:rsidRPr="00D85A18">
              <w:rPr>
                <w:lang w:val="ru-RU"/>
              </w:rPr>
              <w:t>заняття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користування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мобільним</w:t>
            </w:r>
            <w:proofErr w:type="spellEnd"/>
            <w:r w:rsidRPr="00D85A18">
              <w:rPr>
                <w:lang w:val="ru-RU"/>
              </w:rPr>
              <w:t xml:space="preserve"> телефоном, планшетом </w:t>
            </w:r>
            <w:proofErr w:type="spellStart"/>
            <w:r w:rsidRPr="00D85A18">
              <w:rPr>
                <w:lang w:val="ru-RU"/>
              </w:rPr>
              <w:t>чи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іншими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мобільними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пристроями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під</w:t>
            </w:r>
            <w:proofErr w:type="spellEnd"/>
            <w:r w:rsidRPr="00D85A18">
              <w:rPr>
                <w:lang w:val="ru-RU"/>
              </w:rPr>
              <w:t xml:space="preserve"> час </w:t>
            </w:r>
            <w:proofErr w:type="spellStart"/>
            <w:r w:rsidRPr="00D85A18">
              <w:rPr>
                <w:lang w:val="ru-RU"/>
              </w:rPr>
              <w:t>заняття</w:t>
            </w:r>
            <w:proofErr w:type="spellEnd"/>
            <w:r w:rsidRPr="00D85A18">
              <w:rPr>
                <w:lang w:val="ru-RU"/>
              </w:rPr>
              <w:t xml:space="preserve"> в </w:t>
            </w:r>
            <w:proofErr w:type="spellStart"/>
            <w:r w:rsidRPr="00D85A18">
              <w:rPr>
                <w:lang w:val="ru-RU"/>
              </w:rPr>
              <w:t>цілях</w:t>
            </w:r>
            <w:proofErr w:type="spellEnd"/>
            <w:r w:rsidRPr="00D85A18">
              <w:rPr>
                <w:lang w:val="ru-RU"/>
              </w:rPr>
              <w:t xml:space="preserve"> не </w:t>
            </w:r>
            <w:proofErr w:type="spellStart"/>
            <w:r w:rsidRPr="00D85A18">
              <w:rPr>
                <w:lang w:val="ru-RU"/>
              </w:rPr>
              <w:t>пов’язаних</w:t>
            </w:r>
            <w:proofErr w:type="spellEnd"/>
            <w:r w:rsidRPr="00D85A18">
              <w:rPr>
                <w:lang w:val="ru-RU"/>
              </w:rPr>
              <w:t xml:space="preserve"> з </w:t>
            </w:r>
            <w:proofErr w:type="spellStart"/>
            <w:r w:rsidRPr="00D85A18">
              <w:rPr>
                <w:lang w:val="ru-RU"/>
              </w:rPr>
              <w:t>навчанням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списування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плагіат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несвоєчасне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виконання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поставленого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завдання</w:t>
            </w:r>
            <w:proofErr w:type="spellEnd"/>
            <w:r w:rsidRPr="00D85A18">
              <w:rPr>
                <w:lang w:val="ru-RU"/>
              </w:rPr>
              <w:t xml:space="preserve"> і т. </w:t>
            </w:r>
            <w:proofErr w:type="spellStart"/>
            <w:r w:rsidRPr="00D85A18">
              <w:rPr>
                <w:lang w:val="ru-RU"/>
              </w:rPr>
              <w:t>ін</w:t>
            </w:r>
            <w:proofErr w:type="spellEnd"/>
            <w:r w:rsidRPr="00D85A18">
              <w:rPr>
                <w:lang w:val="ru-RU"/>
              </w:rPr>
              <w:t xml:space="preserve">. </w:t>
            </w:r>
            <w:proofErr w:type="spellStart"/>
            <w:r w:rsidRPr="00D85A18">
              <w:rPr>
                <w:lang w:val="ru-RU"/>
              </w:rPr>
              <w:t>Критеріями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оцінювання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роботи</w:t>
            </w:r>
            <w:proofErr w:type="spellEnd"/>
            <w:r w:rsidRPr="00D85A18">
              <w:rPr>
                <w:lang w:val="ru-RU"/>
              </w:rPr>
              <w:t xml:space="preserve"> студента на </w:t>
            </w:r>
            <w:proofErr w:type="spellStart"/>
            <w:r w:rsidRPr="00D85A18">
              <w:rPr>
                <w:lang w:val="ru-RU"/>
              </w:rPr>
              <w:t>практичних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заняттях</w:t>
            </w:r>
            <w:proofErr w:type="spellEnd"/>
            <w:r w:rsidRPr="00D85A18">
              <w:rPr>
                <w:lang w:val="ru-RU"/>
              </w:rPr>
              <w:t xml:space="preserve"> є </w:t>
            </w:r>
            <w:proofErr w:type="spellStart"/>
            <w:r w:rsidRPr="00D85A18">
              <w:rPr>
                <w:lang w:val="ru-RU"/>
              </w:rPr>
              <w:t>аргументованість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правової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позиції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її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відповідність</w:t>
            </w:r>
            <w:proofErr w:type="spellEnd"/>
            <w:r w:rsidRPr="00D85A18">
              <w:rPr>
                <w:lang w:val="ru-RU"/>
              </w:rPr>
              <w:t xml:space="preserve"> чинному </w:t>
            </w:r>
            <w:proofErr w:type="spellStart"/>
            <w:r w:rsidRPr="00D85A18">
              <w:rPr>
                <w:lang w:val="ru-RU"/>
              </w:rPr>
              <w:t>законодавству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уміння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лаконічно</w:t>
            </w:r>
            <w:proofErr w:type="spellEnd"/>
            <w:r w:rsidRPr="00D85A18">
              <w:rPr>
                <w:lang w:val="ru-RU"/>
              </w:rPr>
              <w:t xml:space="preserve">, </w:t>
            </w:r>
            <w:proofErr w:type="spellStart"/>
            <w:r w:rsidRPr="00D85A18">
              <w:rPr>
                <w:lang w:val="ru-RU"/>
              </w:rPr>
              <w:t>переконливо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логічно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висловити</w:t>
            </w:r>
            <w:proofErr w:type="spellEnd"/>
            <w:r w:rsidRPr="00D85A18">
              <w:rPr>
                <w:lang w:val="ru-RU"/>
              </w:rPr>
              <w:t xml:space="preserve"> свою </w:t>
            </w:r>
            <w:proofErr w:type="spellStart"/>
            <w:r w:rsidRPr="00D85A18">
              <w:rPr>
                <w:lang w:val="ru-RU"/>
              </w:rPr>
              <w:t>правову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позицію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здатність</w:t>
            </w:r>
            <w:proofErr w:type="spellEnd"/>
            <w:r w:rsidRPr="00D85A18">
              <w:rPr>
                <w:lang w:val="ru-RU"/>
              </w:rPr>
              <w:t xml:space="preserve"> до </w:t>
            </w:r>
            <w:proofErr w:type="spellStart"/>
            <w:r w:rsidRPr="00D85A18">
              <w:rPr>
                <w:lang w:val="ru-RU"/>
              </w:rPr>
              <w:t>аргументованого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аналізу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правових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позицій</w:t>
            </w:r>
            <w:proofErr w:type="spellEnd"/>
            <w:r w:rsidRPr="00D85A18">
              <w:rPr>
                <w:lang w:val="ru-RU"/>
              </w:rPr>
              <w:t xml:space="preserve">, </w:t>
            </w:r>
            <w:proofErr w:type="spellStart"/>
            <w:r w:rsidRPr="00D85A18">
              <w:rPr>
                <w:lang w:val="ru-RU"/>
              </w:rPr>
              <w:t>висловлених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іншими</w:t>
            </w:r>
            <w:proofErr w:type="spellEnd"/>
            <w:r w:rsidRPr="00D85A18">
              <w:rPr>
                <w:lang w:val="ru-RU"/>
              </w:rPr>
              <w:t xml:space="preserve"> студентами; </w:t>
            </w:r>
            <w:proofErr w:type="spellStart"/>
            <w:r w:rsidRPr="00D85A18">
              <w:rPr>
                <w:lang w:val="ru-RU"/>
              </w:rPr>
              <w:t>уміння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підсумувати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усі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висловлені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щодо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певної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проблеми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аргументи</w:t>
            </w:r>
            <w:proofErr w:type="spellEnd"/>
            <w:r w:rsidRPr="00D85A18">
              <w:rPr>
                <w:lang w:val="ru-RU"/>
              </w:rPr>
              <w:t xml:space="preserve"> і </w:t>
            </w:r>
            <w:proofErr w:type="spellStart"/>
            <w:r w:rsidRPr="00D85A18">
              <w:rPr>
                <w:lang w:val="ru-RU"/>
              </w:rPr>
              <w:t>віднайти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їхні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позитивні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хибні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сторони</w:t>
            </w:r>
            <w:proofErr w:type="spellEnd"/>
            <w:r w:rsidRPr="00D85A18">
              <w:rPr>
                <w:lang w:val="ru-RU"/>
              </w:rPr>
              <w:t xml:space="preserve">, </w:t>
            </w:r>
            <w:proofErr w:type="spellStart"/>
            <w:r w:rsidRPr="00D85A18">
              <w:rPr>
                <w:lang w:val="ru-RU"/>
              </w:rPr>
              <w:t>що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підлягають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аналізу</w:t>
            </w:r>
            <w:proofErr w:type="spellEnd"/>
            <w:r w:rsidRPr="00D85A18">
              <w:rPr>
                <w:lang w:val="ru-RU"/>
              </w:rPr>
              <w:t xml:space="preserve"> з </w:t>
            </w:r>
            <w:proofErr w:type="spellStart"/>
            <w:r w:rsidRPr="00D85A18">
              <w:rPr>
                <w:lang w:val="ru-RU"/>
              </w:rPr>
              <w:t>погляду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сучасних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підходів</w:t>
            </w:r>
            <w:proofErr w:type="spellEnd"/>
            <w:r w:rsidRPr="00D85A18">
              <w:rPr>
                <w:lang w:val="ru-RU"/>
              </w:rPr>
              <w:t xml:space="preserve"> у </w:t>
            </w:r>
            <w:proofErr w:type="spellStart"/>
            <w:r w:rsidRPr="00D85A18">
              <w:rPr>
                <w:lang w:val="ru-RU"/>
              </w:rPr>
              <w:t>доктрині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правозастосуванні</w:t>
            </w:r>
            <w:proofErr w:type="spellEnd"/>
            <w:r w:rsidRPr="00D85A18">
              <w:rPr>
                <w:lang w:val="ru-RU"/>
              </w:rPr>
              <w:t xml:space="preserve">; </w:t>
            </w:r>
            <w:proofErr w:type="spellStart"/>
            <w:r w:rsidRPr="00D85A18">
              <w:rPr>
                <w:lang w:val="ru-RU"/>
              </w:rPr>
              <w:t>намагання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сформулювати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перспективні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проблеми</w:t>
            </w:r>
            <w:proofErr w:type="spellEnd"/>
            <w:r w:rsidRPr="00D85A18">
              <w:rPr>
                <w:lang w:val="ru-RU"/>
              </w:rPr>
              <w:t xml:space="preserve">, </w:t>
            </w:r>
            <w:proofErr w:type="spellStart"/>
            <w:r w:rsidRPr="00D85A18">
              <w:rPr>
                <w:lang w:val="ru-RU"/>
              </w:rPr>
              <w:t>що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можуть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виникнути</w:t>
            </w:r>
            <w:proofErr w:type="spellEnd"/>
            <w:r w:rsidRPr="00D85A18">
              <w:rPr>
                <w:lang w:val="ru-RU"/>
              </w:rPr>
              <w:t xml:space="preserve"> у </w:t>
            </w:r>
            <w:proofErr w:type="spellStart"/>
            <w:r w:rsidRPr="00D85A18">
              <w:rPr>
                <w:lang w:val="ru-RU"/>
              </w:rPr>
              <w:t>різних</w:t>
            </w:r>
            <w:proofErr w:type="spellEnd"/>
            <w:r w:rsidRPr="00D85A18">
              <w:rPr>
                <w:lang w:val="ru-RU"/>
              </w:rPr>
              <w:t xml:space="preserve"> сферах </w:t>
            </w:r>
            <w:proofErr w:type="spellStart"/>
            <w:r w:rsidRPr="00D85A18">
              <w:rPr>
                <w:lang w:val="ru-RU"/>
              </w:rPr>
              <w:t>правозастосування</w:t>
            </w:r>
            <w:proofErr w:type="spellEnd"/>
            <w:r w:rsidRPr="00D85A18">
              <w:rPr>
                <w:lang w:val="ru-RU"/>
              </w:rPr>
              <w:t xml:space="preserve"> та </w:t>
            </w:r>
            <w:proofErr w:type="spellStart"/>
            <w:r w:rsidRPr="00D85A18">
              <w:rPr>
                <w:lang w:val="ru-RU"/>
              </w:rPr>
              <w:t>запропонувати</w:t>
            </w:r>
            <w:proofErr w:type="spellEnd"/>
            <w:r w:rsidRPr="00D85A18">
              <w:rPr>
                <w:lang w:val="ru-RU"/>
              </w:rPr>
              <w:t xml:space="preserve"> шляхи </w:t>
            </w:r>
            <w:proofErr w:type="spellStart"/>
            <w:r w:rsidRPr="00D85A18">
              <w:rPr>
                <w:lang w:val="ru-RU"/>
              </w:rPr>
              <w:t>їхнього</w:t>
            </w:r>
            <w:proofErr w:type="spellEnd"/>
            <w:r w:rsidRPr="00D85A18">
              <w:rPr>
                <w:lang w:val="ru-RU"/>
              </w:rPr>
              <w:t xml:space="preserve"> </w:t>
            </w:r>
            <w:proofErr w:type="spellStart"/>
            <w:r w:rsidRPr="00D85A18">
              <w:rPr>
                <w:lang w:val="ru-RU"/>
              </w:rPr>
              <w:t>розв’язання</w:t>
            </w:r>
            <w:proofErr w:type="spellEnd"/>
            <w:r w:rsidRPr="00D85A18">
              <w:rPr>
                <w:lang w:val="ru-RU"/>
              </w:rPr>
              <w:t>.</w:t>
            </w:r>
          </w:p>
          <w:p w14:paraId="4D47D7C7" w14:textId="77777777" w:rsidR="009E19C4" w:rsidRPr="00C068C2" w:rsidRDefault="009E19C4" w:rsidP="00C62FC7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Жодні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форми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порушення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академічної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доброчесності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 xml:space="preserve"> не </w:t>
            </w:r>
            <w:proofErr w:type="spellStart"/>
            <w:r w:rsidRPr="00B66EA0">
              <w:rPr>
                <w:b/>
                <w:color w:val="auto"/>
                <w:u w:val="single"/>
                <w:lang w:val="ru-RU"/>
              </w:rPr>
              <w:t>толеруються</w:t>
            </w:r>
            <w:proofErr w:type="spellEnd"/>
            <w:r w:rsidRPr="00B66EA0">
              <w:rPr>
                <w:b/>
                <w:color w:val="auto"/>
                <w:u w:val="single"/>
                <w:lang w:val="ru-RU"/>
              </w:rPr>
              <w:t>.</w:t>
            </w:r>
          </w:p>
        </w:tc>
      </w:tr>
      <w:tr w:rsidR="009E19C4" w:rsidRPr="00C023FB" w14:paraId="3BE2F2A4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1D2B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174" w14:textId="77777777" w:rsidR="009E19C4" w:rsidRPr="00F03158" w:rsidRDefault="009E19C4" w:rsidP="00C62FC7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E19C4" w:rsidRPr="00C023FB" w14:paraId="3184DB22" w14:textId="77777777" w:rsidTr="00C62FC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F07" w14:textId="77777777" w:rsidR="009E19C4" w:rsidRPr="001C2A85" w:rsidRDefault="009E19C4" w:rsidP="00C62FC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408" w14:textId="77777777" w:rsidR="009E19C4" w:rsidRPr="00B66EA0" w:rsidRDefault="009E19C4" w:rsidP="00C62FC7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66EA0">
              <w:rPr>
                <w:color w:val="auto"/>
                <w:highlight w:val="yellow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0D771FB" w14:textId="77777777" w:rsidR="009E19C4" w:rsidRPr="008B58B6" w:rsidRDefault="009E19C4" w:rsidP="009E19C4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743C80B9" w14:textId="77777777" w:rsidR="009E19C4" w:rsidRDefault="009E19C4" w:rsidP="009E19C4">
      <w:pPr>
        <w:rPr>
          <w:lang w:val="ru-RU"/>
        </w:rPr>
      </w:pPr>
    </w:p>
    <w:p w14:paraId="5023318B" w14:textId="77777777" w:rsidR="009E19C4" w:rsidRPr="003A0EA2" w:rsidRDefault="009E19C4" w:rsidP="009E19C4">
      <w:pPr>
        <w:jc w:val="center"/>
        <w:rPr>
          <w:b/>
          <w:lang w:val="ru-RU"/>
        </w:rPr>
      </w:pPr>
      <w:r w:rsidRPr="003A0EA2">
        <w:rPr>
          <w:b/>
          <w:lang w:val="ru-RU"/>
        </w:rPr>
        <w:t>Схема курсу:</w:t>
      </w:r>
    </w:p>
    <w:p w14:paraId="7130708B" w14:textId="77777777" w:rsidR="009E19C4" w:rsidRPr="00E962A5" w:rsidRDefault="009E19C4" w:rsidP="009E19C4">
      <w:pPr>
        <w:rPr>
          <w:lang w:val="ru-RU"/>
        </w:rPr>
      </w:pPr>
    </w:p>
    <w:p w14:paraId="6A5A7689" w14:textId="77777777" w:rsidR="009E19C4" w:rsidRPr="00E962A5" w:rsidRDefault="009E19C4" w:rsidP="009E19C4">
      <w:pPr>
        <w:rPr>
          <w:lang w:val="ru-RU"/>
        </w:rPr>
      </w:pPr>
    </w:p>
    <w:p w14:paraId="1AF75683" w14:textId="5DBBFE21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bookmarkStart w:id="2" w:name="_Hlk113217761"/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1.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Організаційно-правові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засади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здійснення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 в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Україні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3738D584" w14:textId="498146B2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2.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Звернення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громадян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до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контролюючих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при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здійсненні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 та процедура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їх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розгляду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07E90D26" w14:textId="06A16631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3.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Процедура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рішень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діи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̆ та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бездіяльності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контролюючих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238C3F81" w14:textId="78DA2231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4.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Судове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рішень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діи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̆ та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бездіяльності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контролюючих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при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здійсненні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2BDDB6A8" w14:textId="635E9B13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5.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Загальні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засади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проведення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перевірок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платників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їх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результатів</w:t>
      </w:r>
      <w:proofErr w:type="spellEnd"/>
    </w:p>
    <w:p w14:paraId="073791FB" w14:textId="483059FD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  <w:r w:rsidRPr="000C3A7A"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 </w:t>
      </w: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6. Порядок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постанов про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притягнення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до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адміністративноі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відповідальності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контролюючими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органами при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lastRenderedPageBreak/>
        <w:t>здійсненні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</w:t>
      </w:r>
    </w:p>
    <w:p w14:paraId="545709ED" w14:textId="49ECE9CE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  <w:r w:rsidRPr="000C3A7A"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 </w:t>
      </w: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7.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Проблеми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окремих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видів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рішень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діи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чи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бездіяльності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контролюючих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контролю</w:t>
      </w:r>
    </w:p>
    <w:p w14:paraId="77FC0922" w14:textId="40D0E4FD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  <w:r w:rsidRPr="000C3A7A"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 </w:t>
      </w:r>
      <w:r>
        <w:rPr>
          <w:rFonts w:eastAsiaTheme="minorEastAsia"/>
          <w:i/>
          <w:iCs/>
          <w:color w:val="auto"/>
          <w:sz w:val="32"/>
          <w:szCs w:val="32"/>
          <w:lang w:val="uk-UA"/>
        </w:rPr>
        <w:t xml:space="preserve">Тема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8.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Оскарження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рішень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діи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або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бездіяльності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митних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органів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організаціи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̆,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їх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посадових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осіб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інших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>працівників</w:t>
      </w:r>
      <w:proofErr w:type="spellEnd"/>
      <w:r w:rsidRPr="00962CBD">
        <w:rPr>
          <w:rFonts w:ascii="Times" w:eastAsiaTheme="minorEastAsia" w:hAnsi="Times" w:cs="Times"/>
          <w:i/>
          <w:iCs/>
          <w:color w:val="1D1D1D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6CB1E4C6" w14:textId="77777777" w:rsidR="009E19C4" w:rsidRDefault="009E19C4" w:rsidP="009E19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</w:p>
    <w:p w14:paraId="6D8F20B4" w14:textId="77777777" w:rsidR="000C3A7A" w:rsidRPr="00962CBD" w:rsidRDefault="000C3A7A" w:rsidP="000C3A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 xml:space="preserve">Рекомендована </w:t>
      </w:r>
      <w:proofErr w:type="spellStart"/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>література</w:t>
      </w:r>
      <w:proofErr w:type="spellEnd"/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 xml:space="preserve">: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>Нормативно-</w:t>
      </w:r>
      <w:proofErr w:type="spellStart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>правові</w:t>
      </w:r>
      <w:proofErr w:type="spellEnd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>акти</w:t>
      </w:r>
      <w:proofErr w:type="spellEnd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 xml:space="preserve">: </w:t>
      </w:r>
      <w:r w:rsidRPr="00962CBD">
        <w:rPr>
          <w:rFonts w:ascii="Times" w:eastAsiaTheme="minorEastAsia" w:hAnsi="Times" w:cs="Times"/>
          <w:color w:val="auto"/>
          <w:lang w:val="ru-RU"/>
        </w:rPr>
        <w:t> </w:t>
      </w:r>
    </w:p>
    <w:p w14:paraId="26E69313" w14:textId="77777777" w:rsidR="000C3A7A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</w:rPr>
      </w:pPr>
      <w:proofErr w:type="spellStart"/>
      <w:r>
        <w:rPr>
          <w:rFonts w:eastAsiaTheme="minorEastAsia"/>
          <w:color w:val="auto"/>
          <w:sz w:val="32"/>
          <w:szCs w:val="32"/>
        </w:rPr>
        <w:t>Конституція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>. – К., 2014.  </w:t>
      </w:r>
    </w:p>
    <w:p w14:paraId="76A51924" w14:textId="77777777" w:rsidR="000C3A7A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Кодекс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6 липня 2005р. </w:t>
      </w:r>
      <w:r>
        <w:rPr>
          <w:rFonts w:eastAsiaTheme="minorEastAsia"/>
          <w:color w:val="auto"/>
          <w:sz w:val="32"/>
          <w:szCs w:val="32"/>
        </w:rPr>
        <w:t>(</w:t>
      </w:r>
      <w:proofErr w:type="spellStart"/>
      <w:r>
        <w:rPr>
          <w:rFonts w:eastAsiaTheme="minorEastAsia"/>
          <w:color w:val="auto"/>
          <w:sz w:val="32"/>
          <w:szCs w:val="32"/>
        </w:rPr>
        <w:t>зі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змінами</w:t>
      </w:r>
      <w:proofErr w:type="spellEnd"/>
      <w:r>
        <w:rPr>
          <w:rFonts w:eastAsiaTheme="minorEastAsia"/>
          <w:color w:val="auto"/>
          <w:sz w:val="32"/>
          <w:szCs w:val="32"/>
        </w:rPr>
        <w:t>). – К., 2014.  </w:t>
      </w:r>
    </w:p>
    <w:p w14:paraId="36C260BB" w14:textId="77777777" w:rsidR="000C3A7A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</w:rPr>
      </w:pPr>
      <w:proofErr w:type="spellStart"/>
      <w:r>
        <w:rPr>
          <w:rFonts w:eastAsiaTheme="minorEastAsia"/>
          <w:color w:val="auto"/>
          <w:sz w:val="32"/>
          <w:szCs w:val="32"/>
        </w:rPr>
        <w:t>Кодекс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про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адміністративні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правопорушення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No 8073–X </w:t>
      </w:r>
      <w:proofErr w:type="spellStart"/>
      <w:r>
        <w:rPr>
          <w:rFonts w:eastAsiaTheme="minorEastAsia"/>
          <w:color w:val="auto"/>
          <w:sz w:val="32"/>
          <w:szCs w:val="32"/>
        </w:rPr>
        <w:t>від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7 </w:t>
      </w:r>
      <w:proofErr w:type="spellStart"/>
      <w:r>
        <w:rPr>
          <w:rFonts w:eastAsiaTheme="minorEastAsia"/>
          <w:color w:val="auto"/>
          <w:sz w:val="32"/>
          <w:szCs w:val="32"/>
        </w:rPr>
        <w:t>грудня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1984 </w:t>
      </w:r>
      <w:proofErr w:type="spellStart"/>
      <w:r>
        <w:rPr>
          <w:rFonts w:eastAsiaTheme="minorEastAsia"/>
          <w:color w:val="auto"/>
          <w:sz w:val="32"/>
          <w:szCs w:val="32"/>
        </w:rPr>
        <w:t>року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//  </w:t>
      </w:r>
      <w:proofErr w:type="spellStart"/>
      <w:r>
        <w:rPr>
          <w:rFonts w:eastAsiaTheme="minorEastAsia"/>
          <w:color w:val="auto"/>
          <w:sz w:val="32"/>
          <w:szCs w:val="32"/>
        </w:rPr>
        <w:t>Відомості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Верховноі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̈ </w:t>
      </w:r>
      <w:proofErr w:type="spellStart"/>
      <w:r>
        <w:rPr>
          <w:rFonts w:eastAsiaTheme="minorEastAsia"/>
          <w:color w:val="auto"/>
          <w:sz w:val="32"/>
          <w:szCs w:val="32"/>
        </w:rPr>
        <w:t>Ради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Українськоі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̈ РСР. – 1984. – </w:t>
      </w:r>
      <w:proofErr w:type="spellStart"/>
      <w:r>
        <w:rPr>
          <w:rFonts w:eastAsiaTheme="minorEastAsia"/>
          <w:color w:val="auto"/>
          <w:sz w:val="32"/>
          <w:szCs w:val="32"/>
        </w:rPr>
        <w:t>Додаток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до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No 51. – </w:t>
      </w:r>
      <w:proofErr w:type="spellStart"/>
      <w:r>
        <w:rPr>
          <w:rFonts w:eastAsiaTheme="minorEastAsia"/>
          <w:color w:val="auto"/>
          <w:sz w:val="32"/>
          <w:szCs w:val="32"/>
        </w:rPr>
        <w:t>Ст</w:t>
      </w:r>
      <w:proofErr w:type="spellEnd"/>
      <w:r>
        <w:rPr>
          <w:rFonts w:eastAsiaTheme="minorEastAsia"/>
          <w:color w:val="auto"/>
          <w:sz w:val="32"/>
          <w:szCs w:val="32"/>
        </w:rPr>
        <w:t>. 1122.  </w:t>
      </w:r>
    </w:p>
    <w:p w14:paraId="5A05BA14" w14:textId="77777777" w:rsidR="000C3A7A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</w:rPr>
      </w:pPr>
      <w:proofErr w:type="spellStart"/>
      <w:r>
        <w:rPr>
          <w:rFonts w:eastAsiaTheme="minorEastAsia"/>
          <w:color w:val="auto"/>
          <w:sz w:val="32"/>
          <w:szCs w:val="32"/>
        </w:rPr>
        <w:t>Митнии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̆ </w:t>
      </w:r>
      <w:proofErr w:type="spellStart"/>
      <w:r>
        <w:rPr>
          <w:rFonts w:eastAsiaTheme="minorEastAsia"/>
          <w:color w:val="auto"/>
          <w:sz w:val="32"/>
          <w:szCs w:val="32"/>
        </w:rPr>
        <w:t>кодекс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від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13 </w:t>
      </w:r>
      <w:proofErr w:type="spellStart"/>
      <w:r>
        <w:rPr>
          <w:rFonts w:eastAsiaTheme="minorEastAsia"/>
          <w:color w:val="auto"/>
          <w:sz w:val="32"/>
          <w:szCs w:val="32"/>
        </w:rPr>
        <w:t>березня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2012 </w:t>
      </w:r>
      <w:proofErr w:type="spellStart"/>
      <w:r>
        <w:rPr>
          <w:rFonts w:eastAsiaTheme="minorEastAsia"/>
          <w:color w:val="auto"/>
          <w:sz w:val="32"/>
          <w:szCs w:val="32"/>
        </w:rPr>
        <w:t>року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No 4495 VІ // </w:t>
      </w:r>
      <w:proofErr w:type="spellStart"/>
      <w:r>
        <w:rPr>
          <w:rFonts w:eastAsiaTheme="minorEastAsia"/>
          <w:color w:val="auto"/>
          <w:sz w:val="32"/>
          <w:szCs w:val="32"/>
        </w:rPr>
        <w:t>Відомості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Верховноі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̈ </w:t>
      </w:r>
      <w:proofErr w:type="spellStart"/>
      <w:r>
        <w:rPr>
          <w:rFonts w:eastAsiaTheme="minorEastAsia"/>
          <w:color w:val="auto"/>
          <w:sz w:val="32"/>
          <w:szCs w:val="32"/>
        </w:rPr>
        <w:t>Ради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 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. — 2012 — No 44—48. — </w:t>
      </w:r>
      <w:proofErr w:type="spellStart"/>
      <w:r>
        <w:rPr>
          <w:rFonts w:eastAsiaTheme="minorEastAsia"/>
          <w:color w:val="auto"/>
          <w:sz w:val="32"/>
          <w:szCs w:val="32"/>
        </w:rPr>
        <w:t>Ст</w:t>
      </w:r>
      <w:proofErr w:type="spellEnd"/>
      <w:r>
        <w:rPr>
          <w:rFonts w:eastAsiaTheme="minorEastAsia"/>
          <w:color w:val="auto"/>
          <w:sz w:val="32"/>
          <w:szCs w:val="32"/>
        </w:rPr>
        <w:t>. 522.  </w:t>
      </w:r>
    </w:p>
    <w:p w14:paraId="28C06A6F" w14:textId="77777777" w:rsidR="000C3A7A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</w:rPr>
      </w:pPr>
      <w:proofErr w:type="spellStart"/>
      <w:r>
        <w:rPr>
          <w:rFonts w:eastAsiaTheme="minorEastAsia"/>
          <w:color w:val="auto"/>
          <w:sz w:val="32"/>
          <w:szCs w:val="32"/>
        </w:rPr>
        <w:t>Податковии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̆ </w:t>
      </w:r>
      <w:proofErr w:type="spellStart"/>
      <w:r>
        <w:rPr>
          <w:rFonts w:eastAsiaTheme="minorEastAsia"/>
          <w:color w:val="auto"/>
          <w:sz w:val="32"/>
          <w:szCs w:val="32"/>
        </w:rPr>
        <w:t>кодекс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// </w:t>
      </w:r>
      <w:proofErr w:type="spellStart"/>
      <w:r>
        <w:rPr>
          <w:rFonts w:eastAsiaTheme="minorEastAsia"/>
          <w:color w:val="auto"/>
          <w:sz w:val="32"/>
          <w:szCs w:val="32"/>
        </w:rPr>
        <w:t>Відомості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Верховноі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̈ </w:t>
      </w:r>
      <w:proofErr w:type="spellStart"/>
      <w:r>
        <w:rPr>
          <w:rFonts w:eastAsiaTheme="minorEastAsia"/>
          <w:color w:val="auto"/>
          <w:sz w:val="32"/>
          <w:szCs w:val="32"/>
        </w:rPr>
        <w:t>Ради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color w:val="auto"/>
          <w:sz w:val="32"/>
          <w:szCs w:val="32"/>
        </w:rPr>
        <w:t>. — 2011. – No13-14, No15-16,  No17. – Ст.112.  </w:t>
      </w:r>
    </w:p>
    <w:p w14:paraId="78BFDDA4" w14:textId="77777777" w:rsidR="000C3A7A" w:rsidRPr="00962CBD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Постанова Пленуму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Вищого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суду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06.03.2008. «Про практику  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застосування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адмінсудами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окремих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положень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КАС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час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розгляду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 справ»  </w:t>
      </w:r>
    </w:p>
    <w:p w14:paraId="73A6DB0E" w14:textId="77777777" w:rsidR="000C3A7A" w:rsidRPr="00962CBD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Положення</w:t>
      </w:r>
      <w:proofErr w:type="spellEnd"/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деклараціі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̈.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Затверджено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Постановою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Кабінету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Міністрів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21  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травня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2012 р. </w:t>
      </w:r>
      <w:r>
        <w:rPr>
          <w:rFonts w:eastAsiaTheme="minorEastAsia"/>
          <w:color w:val="auto"/>
          <w:sz w:val="32"/>
          <w:szCs w:val="32"/>
        </w:rPr>
        <w:t>No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450 // [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laws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  </w:t>
      </w:r>
      <w:r>
        <w:rPr>
          <w:rFonts w:eastAsiaTheme="minorEastAsia"/>
          <w:color w:val="auto"/>
          <w:sz w:val="32"/>
          <w:szCs w:val="32"/>
        </w:rPr>
        <w:t>show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/450-2012-%</w:t>
      </w:r>
      <w:r>
        <w:rPr>
          <w:rFonts w:eastAsiaTheme="minorEastAsia"/>
          <w:color w:val="auto"/>
          <w:sz w:val="32"/>
          <w:szCs w:val="32"/>
        </w:rPr>
        <w:t>D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0%</w:t>
      </w:r>
      <w:r>
        <w:rPr>
          <w:rFonts w:eastAsiaTheme="minorEastAsia"/>
          <w:color w:val="auto"/>
          <w:sz w:val="32"/>
          <w:szCs w:val="32"/>
        </w:rPr>
        <w:t>BF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 </w:t>
      </w:r>
    </w:p>
    <w:p w14:paraId="632E994D" w14:textId="77777777" w:rsidR="000C3A7A" w:rsidRPr="00962CBD" w:rsidRDefault="000C3A7A" w:rsidP="000C3A7A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2. Про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затвердження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вичерпного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переліку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підстав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за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наявності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яких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може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проводитись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огляд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 </w:t>
      </w:r>
    </w:p>
    <w:p w14:paraId="0DBC0A80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lastRenderedPageBreak/>
        <w:t>(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переогляд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)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товарів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транспортних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засобів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комерційного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призначення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митними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органами </w:t>
      </w:r>
    </w:p>
    <w:p w14:paraId="01EB76B8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Постанова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Кабінету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Міністрів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23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травня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2012 р. </w:t>
      </w:r>
      <w:r>
        <w:rPr>
          <w:rFonts w:eastAsiaTheme="minorEastAsia"/>
          <w:color w:val="auto"/>
          <w:sz w:val="32"/>
          <w:szCs w:val="32"/>
        </w:rPr>
        <w:t>No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467 // [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</w:p>
    <w:p w14:paraId="41361662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ресурс]. – Режим доступу: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laws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show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/467-2012-%</w:t>
      </w:r>
      <w:r>
        <w:rPr>
          <w:rFonts w:eastAsiaTheme="minorEastAsia"/>
          <w:color w:val="auto"/>
          <w:sz w:val="32"/>
          <w:szCs w:val="32"/>
        </w:rPr>
        <w:t>D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0%</w:t>
      </w:r>
      <w:r>
        <w:rPr>
          <w:rFonts w:eastAsiaTheme="minorEastAsia"/>
          <w:color w:val="auto"/>
          <w:sz w:val="32"/>
          <w:szCs w:val="32"/>
        </w:rPr>
        <w:t>BF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 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9. 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3. Про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затвердження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критеріїв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за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якими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оцінюється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ступінь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ризику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провадження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діяльності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брокера та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визначається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періодичність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проведення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планових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заходів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державного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нагляду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(контролю). Постанова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Кабінету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Міністрів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21.03.2012 </w:t>
      </w:r>
      <w:r>
        <w:rPr>
          <w:rFonts w:eastAsiaTheme="minorEastAsia"/>
          <w:color w:val="auto"/>
          <w:sz w:val="32"/>
          <w:szCs w:val="32"/>
        </w:rPr>
        <w:t>No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219 // [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laws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show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/219-2012- </w:t>
      </w:r>
    </w:p>
    <w:p w14:paraId="53058784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>%</w:t>
      </w:r>
      <w:r>
        <w:rPr>
          <w:rFonts w:eastAsiaTheme="minorEastAsia"/>
          <w:color w:val="auto"/>
          <w:sz w:val="32"/>
          <w:szCs w:val="32"/>
        </w:rPr>
        <w:t>D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0%</w:t>
      </w:r>
      <w:r>
        <w:rPr>
          <w:rFonts w:eastAsiaTheme="minorEastAsia"/>
          <w:color w:val="auto"/>
          <w:sz w:val="32"/>
          <w:szCs w:val="32"/>
        </w:rPr>
        <w:t>BF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 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10.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Про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облік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повідомлень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про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факти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порушення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правил,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контрабанди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або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інших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</w:p>
    <w:p w14:paraId="162CC299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протиправних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діи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̆ :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розпорядження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Кабінету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Міністрів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29.06.2005 </w:t>
      </w:r>
      <w:r>
        <w:rPr>
          <w:rFonts w:eastAsiaTheme="minorEastAsia"/>
          <w:color w:val="auto"/>
          <w:sz w:val="32"/>
          <w:szCs w:val="32"/>
        </w:rPr>
        <w:t>No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220-р // [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laws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</w:t>
      </w:r>
      <w:r>
        <w:rPr>
          <w:rFonts w:eastAsiaTheme="minorEastAsia"/>
          <w:color w:val="auto"/>
          <w:sz w:val="32"/>
          <w:szCs w:val="32"/>
        </w:rPr>
        <w:t>show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/220-2005- %</w:t>
      </w:r>
      <w:r>
        <w:rPr>
          <w:rFonts w:eastAsiaTheme="minorEastAsia"/>
          <w:color w:val="auto"/>
          <w:sz w:val="32"/>
          <w:szCs w:val="32"/>
        </w:rPr>
        <w:t>D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1%80 </w:t>
      </w:r>
    </w:p>
    <w:p w14:paraId="4E3233C9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Про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реорганізацію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деяких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державноі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податковоі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служби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спеціалізованих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митних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організаціи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̆. Постанова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Кабінету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Міністрів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20.03.13 </w:t>
      </w:r>
      <w:r>
        <w:rPr>
          <w:rFonts w:eastAsiaTheme="minorEastAsia"/>
          <w:i/>
          <w:iCs/>
          <w:color w:val="auto"/>
          <w:sz w:val="32"/>
          <w:szCs w:val="32"/>
        </w:rPr>
        <w:t>No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228 // [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i/>
          <w:iCs/>
          <w:color w:val="auto"/>
          <w:sz w:val="32"/>
          <w:szCs w:val="32"/>
        </w:rPr>
        <w:t>http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r>
        <w:rPr>
          <w:rFonts w:eastAsiaTheme="minorEastAsia"/>
          <w:i/>
          <w:iCs/>
          <w:color w:val="auto"/>
          <w:sz w:val="32"/>
          <w:szCs w:val="32"/>
        </w:rPr>
        <w:t>gov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laws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show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/228-2013- %</w:t>
      </w:r>
      <w:r>
        <w:rPr>
          <w:rFonts w:eastAsiaTheme="minorEastAsia"/>
          <w:i/>
          <w:iCs/>
          <w:color w:val="auto"/>
          <w:sz w:val="32"/>
          <w:szCs w:val="32"/>
        </w:rPr>
        <w:t>D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0%</w:t>
      </w:r>
      <w:r>
        <w:rPr>
          <w:rFonts w:eastAsiaTheme="minorEastAsia"/>
          <w:i/>
          <w:iCs/>
          <w:color w:val="auto"/>
          <w:sz w:val="32"/>
          <w:szCs w:val="32"/>
        </w:rPr>
        <w:t>BF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 </w:t>
      </w:r>
    </w:p>
    <w:p w14:paraId="76F97571" w14:textId="77777777" w:rsidR="000C3A7A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</w:rPr>
      </w:pP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Інструкція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діловодства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за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зверненнями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громадян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в органах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державноі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влади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і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місцевого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самоврядування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об'єднаннях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громадян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на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підприємствах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в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установах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організаціях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незалежно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форм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власності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в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засобах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масовоі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інформаціі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затверджена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Постановою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Кабінету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Міністрів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від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14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квітня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1997 р. N 348 </w:t>
      </w:r>
      <w:r>
        <w:rPr>
          <w:rFonts w:ascii="Times" w:eastAsiaTheme="minorEastAsia" w:hAnsi="Times" w:cs="Times"/>
          <w:i/>
          <w:iCs/>
          <w:color w:val="auto"/>
          <w:sz w:val="32"/>
          <w:szCs w:val="32"/>
        </w:rPr>
        <w:t> </w:t>
      </w:r>
    </w:p>
    <w:p w14:paraId="5B1B5E92" w14:textId="77777777" w:rsidR="000C3A7A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</w:rPr>
      </w:pP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Наказ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Міністерства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фінансів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від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02.03.2015 No271 "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Про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затвердження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Порядку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розгляду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звернень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та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організаціі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̈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особистого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прийому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громадян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у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Державніи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̆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фіскальніи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̆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службі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України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та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їі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̈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територіальних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органах</w:t>
      </w:r>
      <w:proofErr w:type="spellEnd"/>
      <w:r>
        <w:rPr>
          <w:rFonts w:eastAsiaTheme="minorEastAsia"/>
          <w:i/>
          <w:iCs/>
          <w:color w:val="auto"/>
          <w:sz w:val="32"/>
          <w:szCs w:val="32"/>
        </w:rPr>
        <w:t xml:space="preserve">" </w:t>
      </w:r>
      <w:r>
        <w:rPr>
          <w:rFonts w:ascii="Times" w:eastAsiaTheme="minorEastAsia" w:hAnsi="Times" w:cs="Times"/>
          <w:i/>
          <w:iCs/>
          <w:color w:val="auto"/>
          <w:sz w:val="32"/>
          <w:szCs w:val="32"/>
        </w:rPr>
        <w:t> </w:t>
      </w:r>
    </w:p>
    <w:p w14:paraId="4407DDE2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lastRenderedPageBreak/>
        <w:t xml:space="preserve">Наказ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Міністерства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фінансів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 xml:space="preserve"> 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21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жовтня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2015 року </w:t>
      </w:r>
      <w:r>
        <w:rPr>
          <w:rFonts w:eastAsiaTheme="minorEastAsia"/>
          <w:i/>
          <w:iCs/>
          <w:color w:val="auto"/>
          <w:sz w:val="32"/>
          <w:szCs w:val="32"/>
        </w:rPr>
        <w:t>N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916,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яким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затверджено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Порядок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оформлення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і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подання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скарг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платниками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податків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їх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розгляду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контролюючими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органами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 </w:t>
      </w:r>
    </w:p>
    <w:p w14:paraId="7CD7EE94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Порядок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розгляду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контролюючими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органами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скарг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на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вимоги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про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сплату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недоїмки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сплати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єдиного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внеску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на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загальнообов'язкове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державне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соціальне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страхування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та на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рішення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про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нарахування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пені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накладення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штрафу,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затверджено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наказом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Міністерства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фінансів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09.12.2015 </w:t>
      </w:r>
      <w:r>
        <w:rPr>
          <w:rFonts w:eastAsiaTheme="minorEastAsia"/>
          <w:i/>
          <w:iCs/>
          <w:color w:val="auto"/>
          <w:sz w:val="32"/>
          <w:szCs w:val="32"/>
        </w:rPr>
        <w:t>No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1124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 </w:t>
      </w:r>
    </w:p>
    <w:p w14:paraId="02E8AEE9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Порядок та строки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митного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контролю та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митного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оформлення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товарів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що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переміщуються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лініями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електропередачі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. Наказ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Міністерства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фінансів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30.05.2012 </w:t>
      </w:r>
      <w:r>
        <w:rPr>
          <w:rFonts w:eastAsiaTheme="minorEastAsia"/>
          <w:i/>
          <w:iCs/>
          <w:color w:val="auto"/>
          <w:sz w:val="32"/>
          <w:szCs w:val="32"/>
        </w:rPr>
        <w:t>No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629 // [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̆ ресурс]. – Режим доступу </w:t>
      </w:r>
      <w:r>
        <w:rPr>
          <w:rFonts w:eastAsiaTheme="minorEastAsia"/>
          <w:i/>
          <w:iCs/>
          <w:color w:val="auto"/>
          <w:sz w:val="32"/>
          <w:szCs w:val="32"/>
        </w:rPr>
        <w:t>http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r>
        <w:rPr>
          <w:rFonts w:eastAsiaTheme="minorEastAsia"/>
          <w:i/>
          <w:iCs/>
          <w:color w:val="auto"/>
          <w:sz w:val="32"/>
          <w:szCs w:val="32"/>
        </w:rPr>
        <w:t>gov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laws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show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z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1037-12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 </w:t>
      </w:r>
    </w:p>
    <w:p w14:paraId="338ADFF6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Про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затвердження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Інструкціі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організаціі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роботи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посадових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осіб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митних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час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здійснення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попереднього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документального контролю в пунктах пропуску через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державнии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̆ кордон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. Наказ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Міністерства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фінансів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05.02.2013 </w:t>
      </w:r>
      <w:r>
        <w:rPr>
          <w:rFonts w:eastAsiaTheme="minorEastAsia"/>
          <w:i/>
          <w:iCs/>
          <w:color w:val="auto"/>
          <w:sz w:val="32"/>
          <w:szCs w:val="32"/>
        </w:rPr>
        <w:t>No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 61 // [</w:t>
      </w:r>
      <w:proofErr w:type="spellStart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i/>
          <w:iCs/>
          <w:color w:val="auto"/>
          <w:sz w:val="32"/>
          <w:szCs w:val="32"/>
        </w:rPr>
        <w:t>http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r>
        <w:rPr>
          <w:rFonts w:eastAsiaTheme="minorEastAsia"/>
          <w:i/>
          <w:iCs/>
          <w:color w:val="auto"/>
          <w:sz w:val="32"/>
          <w:szCs w:val="32"/>
        </w:rPr>
        <w:t>gov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i/>
          <w:iCs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laws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show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i/>
          <w:iCs/>
          <w:color w:val="auto"/>
          <w:sz w:val="32"/>
          <w:szCs w:val="32"/>
        </w:rPr>
        <w:t>z</w:t>
      </w:r>
      <w:r w:rsidRPr="00962CBD">
        <w:rPr>
          <w:rFonts w:eastAsiaTheme="minorEastAsia"/>
          <w:i/>
          <w:iCs/>
          <w:color w:val="auto"/>
          <w:sz w:val="32"/>
          <w:szCs w:val="32"/>
          <w:lang w:val="ru-RU"/>
        </w:rPr>
        <w:t xml:space="preserve">0312-13 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 </w:t>
      </w:r>
    </w:p>
    <w:p w14:paraId="71BEA680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</w:pP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Про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затвердження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Інструкціі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̈ з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організаціі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роботи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посадових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осіб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митних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органів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під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час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здійснення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попереднього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документального контролю в пунктах пропуску через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державнии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̆ кордон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. Наказ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Міністерства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фінансів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від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05.02.2013 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No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 61 // [</w:t>
      </w:r>
      <w:proofErr w:type="spellStart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Електроннии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̆ ресурс]. – Режим доступу: 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http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://</w:t>
      </w:r>
      <w:proofErr w:type="spellStart"/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zakon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4.</w:t>
      </w:r>
      <w:proofErr w:type="spellStart"/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.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gov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laws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show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>/</w:t>
      </w:r>
      <w:r>
        <w:rPr>
          <w:rFonts w:eastAsiaTheme="minorEastAsia"/>
          <w:b/>
          <w:bCs/>
          <w:i/>
          <w:iCs/>
          <w:color w:val="auto"/>
          <w:sz w:val="32"/>
          <w:szCs w:val="32"/>
        </w:rPr>
        <w:t>z</w:t>
      </w:r>
      <w:r w:rsidRPr="00962CBD">
        <w:rPr>
          <w:rFonts w:eastAsiaTheme="minorEastAsia"/>
          <w:b/>
          <w:bCs/>
          <w:i/>
          <w:iCs/>
          <w:color w:val="auto"/>
          <w:sz w:val="32"/>
          <w:szCs w:val="32"/>
          <w:lang w:val="ru-RU"/>
        </w:rPr>
        <w:t xml:space="preserve">0312-13 </w:t>
      </w:r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> </w:t>
      </w:r>
      <w:proofErr w:type="spellStart"/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>Базова</w:t>
      </w:r>
      <w:proofErr w:type="spellEnd"/>
      <w:r w:rsidRPr="00962CBD">
        <w:rPr>
          <w:rFonts w:ascii="Times" w:eastAsiaTheme="minorEastAsia" w:hAnsi="Times" w:cs="Times"/>
          <w:b/>
          <w:bCs/>
          <w:i/>
          <w:iCs/>
          <w:color w:val="auto"/>
          <w:sz w:val="32"/>
          <w:szCs w:val="32"/>
          <w:lang w:val="ru-RU"/>
        </w:rPr>
        <w:t>:  </w:t>
      </w:r>
    </w:p>
    <w:p w14:paraId="3A066DF1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підручник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/ за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заг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. ред. Т. О.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Коломоєць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. – </w:t>
      </w:r>
      <w:proofErr w:type="gramStart"/>
      <w:r w:rsidRPr="00962CBD">
        <w:rPr>
          <w:rFonts w:eastAsiaTheme="minorEastAsia"/>
          <w:color w:val="1D1D1D"/>
          <w:sz w:val="32"/>
          <w:szCs w:val="32"/>
          <w:lang w:val="ru-RU"/>
        </w:rPr>
        <w:t>К. :</w:t>
      </w:r>
      <w:proofErr w:type="gram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Істина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, 2011. – 304 с. 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 </w:t>
      </w:r>
    </w:p>
    <w:p w14:paraId="23B490B1" w14:textId="77777777" w:rsidR="000C3A7A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1D1D1D"/>
          <w:sz w:val="32"/>
          <w:szCs w:val="32"/>
        </w:rPr>
      </w:pP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Адміністративне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судочинство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Підручник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/ О. М.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Пасенюк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(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кер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. авт. кол.), О. Н. Панченко, В. Б.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Авер'янов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[та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ін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>.]</w:t>
      </w:r>
      <w:proofErr w:type="gramStart"/>
      <w:r w:rsidRPr="00962CBD">
        <w:rPr>
          <w:rFonts w:eastAsiaTheme="minorEastAsia"/>
          <w:color w:val="1D1D1D"/>
          <w:sz w:val="32"/>
          <w:szCs w:val="32"/>
          <w:lang w:val="ru-RU"/>
        </w:rPr>
        <w:t>; За</w:t>
      </w:r>
      <w:proofErr w:type="gram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1D1D1D"/>
          <w:sz w:val="32"/>
          <w:szCs w:val="32"/>
          <w:lang w:val="ru-RU"/>
        </w:rPr>
        <w:t>заг</w:t>
      </w:r>
      <w:proofErr w:type="spellEnd"/>
      <w:r w:rsidRPr="00962CBD">
        <w:rPr>
          <w:rFonts w:eastAsiaTheme="minorEastAsia"/>
          <w:color w:val="1D1D1D"/>
          <w:sz w:val="32"/>
          <w:szCs w:val="32"/>
          <w:lang w:val="ru-RU"/>
        </w:rPr>
        <w:t xml:space="preserve">. ред. </w:t>
      </w:r>
      <w:r>
        <w:rPr>
          <w:rFonts w:eastAsiaTheme="minorEastAsia"/>
          <w:color w:val="1D1D1D"/>
          <w:sz w:val="32"/>
          <w:szCs w:val="32"/>
        </w:rPr>
        <w:t xml:space="preserve">О. М. </w:t>
      </w:r>
      <w:proofErr w:type="spellStart"/>
      <w:r>
        <w:rPr>
          <w:rFonts w:eastAsiaTheme="minorEastAsia"/>
          <w:color w:val="1D1D1D"/>
          <w:sz w:val="32"/>
          <w:szCs w:val="32"/>
        </w:rPr>
        <w:t>Пасенюка</w:t>
      </w:r>
      <w:proofErr w:type="spellEnd"/>
      <w:r>
        <w:rPr>
          <w:rFonts w:eastAsiaTheme="minorEastAsia"/>
          <w:color w:val="1D1D1D"/>
          <w:sz w:val="32"/>
          <w:szCs w:val="32"/>
        </w:rPr>
        <w:t xml:space="preserve">. — К.: </w:t>
      </w:r>
      <w:proofErr w:type="spellStart"/>
      <w:r>
        <w:rPr>
          <w:rFonts w:eastAsiaTheme="minorEastAsia"/>
          <w:color w:val="1D1D1D"/>
          <w:sz w:val="32"/>
          <w:szCs w:val="32"/>
        </w:rPr>
        <w:t>Юрінком</w:t>
      </w:r>
      <w:proofErr w:type="spellEnd"/>
      <w:r>
        <w:rPr>
          <w:rFonts w:eastAsiaTheme="minorEastAsia"/>
          <w:color w:val="1D1D1D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1D1D1D"/>
          <w:sz w:val="32"/>
          <w:szCs w:val="32"/>
        </w:rPr>
        <w:t>Інтер</w:t>
      </w:r>
      <w:proofErr w:type="spellEnd"/>
      <w:r>
        <w:rPr>
          <w:rFonts w:eastAsiaTheme="minorEastAsia"/>
          <w:color w:val="1D1D1D"/>
          <w:sz w:val="32"/>
          <w:szCs w:val="32"/>
        </w:rPr>
        <w:t>, 2009.  </w:t>
      </w:r>
    </w:p>
    <w:p w14:paraId="611F9D7B" w14:textId="77777777" w:rsidR="000C3A7A" w:rsidRPr="00962CBD" w:rsidRDefault="000C3A7A" w:rsidP="000C3A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r>
        <w:rPr>
          <w:rFonts w:eastAsiaTheme="minorEastAsia"/>
          <w:color w:val="auto"/>
          <w:sz w:val="32"/>
          <w:szCs w:val="32"/>
        </w:rPr>
        <w:lastRenderedPageBreak/>
        <w:t xml:space="preserve">Адміністртаивний </w:t>
      </w:r>
      <w:proofErr w:type="spellStart"/>
      <w:r>
        <w:rPr>
          <w:rFonts w:eastAsiaTheme="minorEastAsia"/>
          <w:color w:val="auto"/>
          <w:sz w:val="32"/>
          <w:szCs w:val="32"/>
        </w:rPr>
        <w:t>процес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: </w:t>
      </w:r>
      <w:proofErr w:type="spellStart"/>
      <w:r>
        <w:rPr>
          <w:rFonts w:eastAsiaTheme="minorEastAsia"/>
          <w:color w:val="auto"/>
          <w:sz w:val="32"/>
          <w:szCs w:val="32"/>
        </w:rPr>
        <w:t>загальна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частина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(</w:t>
      </w:r>
      <w:proofErr w:type="spellStart"/>
      <w:r>
        <w:rPr>
          <w:rFonts w:eastAsiaTheme="minorEastAsia"/>
          <w:color w:val="auto"/>
          <w:sz w:val="32"/>
          <w:szCs w:val="32"/>
        </w:rPr>
        <w:t>Федеративна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Республіка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Німеччини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, </w:t>
      </w:r>
      <w:proofErr w:type="spellStart"/>
      <w:r>
        <w:rPr>
          <w:rFonts w:eastAsiaTheme="minorEastAsia"/>
          <w:color w:val="auto"/>
          <w:sz w:val="32"/>
          <w:szCs w:val="32"/>
        </w:rPr>
        <w:t>Україна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): </w:t>
      </w:r>
      <w:proofErr w:type="spellStart"/>
      <w:proofErr w:type="gramStart"/>
      <w:r>
        <w:rPr>
          <w:rFonts w:eastAsiaTheme="minorEastAsia"/>
          <w:color w:val="auto"/>
          <w:sz w:val="32"/>
          <w:szCs w:val="32"/>
        </w:rPr>
        <w:t>Наук</w:t>
      </w:r>
      <w:proofErr w:type="spellEnd"/>
      <w:r>
        <w:rPr>
          <w:rFonts w:eastAsiaTheme="minorEastAsia"/>
          <w:color w:val="auto"/>
          <w:sz w:val="32"/>
          <w:szCs w:val="32"/>
        </w:rPr>
        <w:t>.-</w:t>
      </w:r>
      <w:proofErr w:type="spellStart"/>
      <w:proofErr w:type="gramEnd"/>
      <w:r>
        <w:rPr>
          <w:rFonts w:eastAsiaTheme="minorEastAsia"/>
          <w:color w:val="auto"/>
          <w:sz w:val="32"/>
          <w:szCs w:val="32"/>
        </w:rPr>
        <w:t>практ.посібник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/</w:t>
      </w:r>
      <w:proofErr w:type="spellStart"/>
      <w:r>
        <w:rPr>
          <w:rFonts w:eastAsiaTheme="minorEastAsia"/>
          <w:color w:val="auto"/>
          <w:sz w:val="32"/>
          <w:szCs w:val="32"/>
        </w:rPr>
        <w:t>Манн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Томас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, </w:t>
      </w:r>
      <w:proofErr w:type="spellStart"/>
      <w:r>
        <w:rPr>
          <w:rFonts w:eastAsiaTheme="minorEastAsia"/>
          <w:color w:val="auto"/>
          <w:sz w:val="32"/>
          <w:szCs w:val="32"/>
        </w:rPr>
        <w:t>Мельник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Р., </w:t>
      </w:r>
      <w:proofErr w:type="spellStart"/>
      <w:r>
        <w:rPr>
          <w:rFonts w:eastAsiaTheme="minorEastAsia"/>
          <w:color w:val="auto"/>
          <w:sz w:val="32"/>
          <w:szCs w:val="32"/>
        </w:rPr>
        <w:t>Бевзенко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В., </w:t>
      </w:r>
      <w:proofErr w:type="spellStart"/>
      <w:r>
        <w:rPr>
          <w:rFonts w:eastAsiaTheme="minorEastAsia"/>
          <w:color w:val="auto"/>
          <w:sz w:val="32"/>
          <w:szCs w:val="32"/>
        </w:rPr>
        <w:t>Комзюк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А.; </w:t>
      </w:r>
      <w:proofErr w:type="spellStart"/>
      <w:r>
        <w:rPr>
          <w:rFonts w:eastAsiaTheme="minorEastAsia"/>
          <w:color w:val="auto"/>
          <w:sz w:val="32"/>
          <w:szCs w:val="32"/>
        </w:rPr>
        <w:t>пер.та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адапт.з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нім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. 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Мельник Р.; за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заг.ред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>.Бевзенка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В. – К.: алеута, 2013. – 308 с.  </w:t>
      </w:r>
    </w:p>
    <w:p w14:paraId="14E966F4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процес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Навч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посіб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/ А.Т.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Комзюк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, В.М. Бевзенко, Р.С. Мельник/. – К.: Прецедент, 2007. – 531с.  </w:t>
      </w:r>
    </w:p>
    <w:p w14:paraId="591F6E5D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в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теорія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правове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регулювання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практика.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Монографія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За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заг.ред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>.С.В.Ківалова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Л.Р.Білоі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̈-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Тіуновоі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̈. – Одеса: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Фенікс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, 2013. – 392с.  </w:t>
      </w:r>
    </w:p>
    <w:p w14:paraId="25D9C9D1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юстиція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європейськии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досвід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і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пропозиціі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̈ для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Автори-упорядники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І.Б.Коліушко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Р.О.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Куйбіда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 – К.: Факт, 2003.  </w:t>
      </w:r>
    </w:p>
    <w:p w14:paraId="2F201D36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Бандурка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О. М.,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Понікаров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В. Д., Попова С. М.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Податкове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право.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Навч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посіб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– К.: Центр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учбовоі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̈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літератури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, 2012. – 312 с.  </w:t>
      </w:r>
    </w:p>
    <w:p w14:paraId="7E0D62A0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Головко М. П.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контроль за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переміщенням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фізичних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осіб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через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кордон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: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навч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посіб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/ М. П. Головко, С. В.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Сорокіна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;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Харк.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держ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ун-т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харчування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торгівлі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– </w:t>
      </w:r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Х. :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Харк.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держ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ун-т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харчування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торгівлі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, 2012. – 131 с.  </w:t>
      </w:r>
    </w:p>
    <w:p w14:paraId="628D954D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Ківалов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С.В. Курс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процесуального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права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Загальна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частина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: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підручник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С. В.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Ківалов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І. </w:t>
      </w:r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О .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Картузова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А. Ю.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Осадчии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̆. – </w:t>
      </w:r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Одеса :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Фенікс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, 2014. – 342 с.  </w:t>
      </w:r>
    </w:p>
    <w:p w14:paraId="6CA58A81" w14:textId="77777777" w:rsidR="000C3A7A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Кодекс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науково-практичнии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коментар</w:t>
      </w:r>
      <w:proofErr w:type="spellEnd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: У</w:t>
      </w:r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2-х т. / За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заг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ред. </w:t>
      </w:r>
      <w:r>
        <w:rPr>
          <w:rFonts w:eastAsiaTheme="minorEastAsia"/>
          <w:color w:val="auto"/>
          <w:sz w:val="32"/>
          <w:szCs w:val="32"/>
        </w:rPr>
        <w:t xml:space="preserve">Р.О. </w:t>
      </w:r>
      <w:proofErr w:type="spellStart"/>
      <w:r>
        <w:rPr>
          <w:rFonts w:eastAsiaTheme="minorEastAsia"/>
          <w:color w:val="auto"/>
          <w:sz w:val="32"/>
          <w:szCs w:val="32"/>
        </w:rPr>
        <w:t>Куйбіди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. – К.: </w:t>
      </w:r>
      <w:proofErr w:type="spellStart"/>
      <w:r>
        <w:rPr>
          <w:rFonts w:eastAsiaTheme="minorEastAsia"/>
          <w:color w:val="auto"/>
          <w:sz w:val="32"/>
          <w:szCs w:val="32"/>
        </w:rPr>
        <w:t>Книги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для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бізнесу</w:t>
      </w:r>
      <w:proofErr w:type="spellEnd"/>
      <w:r>
        <w:rPr>
          <w:rFonts w:eastAsiaTheme="minorEastAsia"/>
          <w:color w:val="auto"/>
          <w:sz w:val="32"/>
          <w:szCs w:val="32"/>
        </w:rPr>
        <w:t>, 2007.  </w:t>
      </w:r>
    </w:p>
    <w:p w14:paraId="25BF6768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Мудров А. А.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Громадськии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контроль в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державніи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митніи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справі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А. А. Мудров //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Митна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справа. – 2013. – </w:t>
      </w:r>
      <w:r>
        <w:rPr>
          <w:rFonts w:eastAsiaTheme="minorEastAsia"/>
          <w:color w:val="auto"/>
          <w:sz w:val="32"/>
          <w:szCs w:val="32"/>
        </w:rPr>
        <w:t>No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1. – С. 22-28.  </w:t>
      </w:r>
    </w:p>
    <w:p w14:paraId="3AEED407" w14:textId="77777777" w:rsidR="000C3A7A" w:rsidRPr="00962CBD" w:rsidRDefault="000C3A7A" w:rsidP="000C3A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Онищенко В.А.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Податковии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̆ контроль (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основи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організаціі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̈). - К.: 2006.  </w:t>
      </w:r>
    </w:p>
    <w:p w14:paraId="7748E2D0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lastRenderedPageBreak/>
        <w:t xml:space="preserve">31.Основи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Навч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посібник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За </w:t>
      </w:r>
      <w:proofErr w:type="spellStart"/>
      <w:proofErr w:type="gramStart"/>
      <w:r w:rsidRPr="00962CBD">
        <w:rPr>
          <w:rFonts w:eastAsiaTheme="minorEastAsia"/>
          <w:color w:val="auto"/>
          <w:sz w:val="32"/>
          <w:szCs w:val="32"/>
          <w:lang w:val="ru-RU"/>
        </w:rPr>
        <w:t>заг.редакцією</w:t>
      </w:r>
      <w:proofErr w:type="spellEnd"/>
      <w:proofErr w:type="gram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</w:p>
    <w:p w14:paraId="42323056" w14:textId="77777777" w:rsidR="000C3A7A" w:rsidRPr="00962CBD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Александровоі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̈ Н.В.,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Куйбіди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Р.О. – К.: Конус-Ю, 2006. </w:t>
      </w:r>
    </w:p>
    <w:p w14:paraId="1A7526F1" w14:textId="77777777" w:rsidR="000C3A7A" w:rsidRDefault="000C3A7A" w:rsidP="000C3A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Основи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та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права /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Навч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посібник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За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заг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.  ред.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Куйбіди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Р.О.,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Шишкіна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В.І. – К.: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Старии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світ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, 2006.- </w:t>
      </w:r>
      <w:r>
        <w:rPr>
          <w:rFonts w:eastAsiaTheme="minorEastAsia"/>
          <w:color w:val="auto"/>
          <w:sz w:val="32"/>
          <w:szCs w:val="32"/>
        </w:rPr>
        <w:t>576с.  </w:t>
      </w:r>
    </w:p>
    <w:p w14:paraId="1B639AE8" w14:textId="77777777" w:rsidR="000C3A7A" w:rsidRPr="00962CBD" w:rsidRDefault="000C3A7A" w:rsidP="000C3A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Перепелюк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В.Г.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Адміністративне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судочинство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проблеми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практики. – К.: Конус-Ю, 272 с.  </w:t>
      </w:r>
    </w:p>
    <w:p w14:paraId="64BC9395" w14:textId="77777777" w:rsidR="000C3A7A" w:rsidRPr="00962CBD" w:rsidRDefault="000C3A7A" w:rsidP="000C3A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eastAsiaTheme="minorEastAsia"/>
          <w:color w:val="auto"/>
          <w:sz w:val="32"/>
          <w:szCs w:val="32"/>
          <w:lang w:val="ru-RU"/>
        </w:rPr>
      </w:pP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Стягнення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податкового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боргу: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судовии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аспект: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монографія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/ В.М. Кравчук, І.Я.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Олендер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 –  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Львів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: Вид-во «БОНА», 2015. – 204 с. </w:t>
      </w:r>
    </w:p>
    <w:p w14:paraId="573A8854" w14:textId="3176AF32" w:rsidR="000C3A7A" w:rsidRPr="00962CBD" w:rsidRDefault="000C3A7A" w:rsidP="000C3A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eastAsiaTheme="minorEastAsia"/>
          <w:color w:val="auto"/>
          <w:sz w:val="32"/>
          <w:szCs w:val="32"/>
          <w:lang w:val="ru-RU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> </w:t>
      </w:r>
      <w:proofErr w:type="spellStart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>Інформаційні</w:t>
      </w:r>
      <w:proofErr w:type="spellEnd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>ресурси</w:t>
      </w:r>
      <w:proofErr w:type="spellEnd"/>
      <w:r w:rsidRPr="00962CBD">
        <w:rPr>
          <w:rFonts w:ascii="Times" w:eastAsiaTheme="minorEastAsia" w:hAnsi="Times" w:cs="Times"/>
          <w:b/>
          <w:bCs/>
          <w:color w:val="auto"/>
          <w:sz w:val="32"/>
          <w:szCs w:val="32"/>
          <w:lang w:val="ru-RU"/>
        </w:rPr>
        <w:t xml:space="preserve">: 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 </w:t>
      </w:r>
    </w:p>
    <w:p w14:paraId="7B8CD461" w14:textId="77777777" w:rsidR="000C3A7A" w:rsidRDefault="000C3A7A" w:rsidP="000C3A7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</w:rPr>
      </w:pP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1.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Верховна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Рада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- </w:t>
      </w:r>
      <w:r>
        <w:rPr>
          <w:rFonts w:eastAsiaTheme="minorEastAsia"/>
          <w:color w:val="auto"/>
          <w:sz w:val="32"/>
          <w:szCs w:val="32"/>
        </w:rPr>
        <w:t>www</w:t>
      </w:r>
      <w:r w:rsidRPr="00962CBD">
        <w:rPr>
          <w:rFonts w:ascii="Times" w:eastAsiaTheme="minorEastAsia" w:hAnsi="Times" w:cs="Times"/>
          <w:i/>
          <w:iCs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rada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 2.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Судова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влада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-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r>
        <w:rPr>
          <w:rFonts w:eastAsiaTheme="minorEastAsia"/>
          <w:color w:val="auto"/>
          <w:sz w:val="32"/>
          <w:szCs w:val="32"/>
        </w:rPr>
        <w:t>court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 3.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Вищии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адміністративнии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суд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України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-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r>
        <w:rPr>
          <w:rFonts w:eastAsiaTheme="minorEastAsia"/>
          <w:color w:val="auto"/>
          <w:sz w:val="32"/>
          <w:szCs w:val="32"/>
        </w:rPr>
        <w:t>www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vasu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gov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 4. </w:t>
      </w:r>
      <w:proofErr w:type="spellStart"/>
      <w:r w:rsidRPr="00962CBD">
        <w:rPr>
          <w:rFonts w:eastAsiaTheme="minorEastAsia"/>
          <w:color w:val="202020"/>
          <w:sz w:val="32"/>
          <w:szCs w:val="32"/>
          <w:lang w:val="ru-RU"/>
        </w:rPr>
        <w:t>Єдинии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202020"/>
          <w:sz w:val="32"/>
          <w:szCs w:val="32"/>
          <w:lang w:val="ru-RU"/>
        </w:rPr>
        <w:t>державнии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̆ </w:t>
      </w:r>
      <w:proofErr w:type="spellStart"/>
      <w:r w:rsidRPr="00962CBD">
        <w:rPr>
          <w:rFonts w:eastAsiaTheme="minorEastAsia"/>
          <w:color w:val="202020"/>
          <w:sz w:val="32"/>
          <w:szCs w:val="32"/>
          <w:lang w:val="ru-RU"/>
        </w:rPr>
        <w:t>реєстр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202020"/>
          <w:sz w:val="32"/>
          <w:szCs w:val="32"/>
          <w:lang w:val="ru-RU"/>
        </w:rPr>
        <w:t>судових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 </w:t>
      </w:r>
      <w:proofErr w:type="spellStart"/>
      <w:r w:rsidRPr="00962CBD">
        <w:rPr>
          <w:rFonts w:eastAsiaTheme="minorEastAsia"/>
          <w:color w:val="202020"/>
          <w:sz w:val="32"/>
          <w:szCs w:val="32"/>
          <w:lang w:val="ru-RU"/>
        </w:rPr>
        <w:t>рішень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 </w:t>
      </w:r>
      <w:r>
        <w:rPr>
          <w:rFonts w:eastAsiaTheme="minorEastAsia"/>
          <w:color w:val="202020"/>
          <w:sz w:val="32"/>
          <w:szCs w:val="32"/>
        </w:rPr>
        <w:t>http</w:t>
      </w:r>
      <w:r w:rsidRPr="00962CBD">
        <w:rPr>
          <w:rFonts w:eastAsiaTheme="minorEastAsia"/>
          <w:color w:val="202020"/>
          <w:sz w:val="32"/>
          <w:szCs w:val="32"/>
          <w:lang w:val="ru-RU"/>
        </w:rPr>
        <w:t>://</w:t>
      </w:r>
      <w:r>
        <w:rPr>
          <w:rFonts w:eastAsiaTheme="minorEastAsia"/>
          <w:color w:val="202020"/>
          <w:sz w:val="32"/>
          <w:szCs w:val="32"/>
        </w:rPr>
        <w:t>www</w:t>
      </w:r>
      <w:r w:rsidRPr="00962CBD">
        <w:rPr>
          <w:rFonts w:eastAsiaTheme="minorEastAsia"/>
          <w:color w:val="202020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202020"/>
          <w:sz w:val="32"/>
          <w:szCs w:val="32"/>
        </w:rPr>
        <w:t>reyestr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>.</w:t>
      </w:r>
      <w:r>
        <w:rPr>
          <w:rFonts w:eastAsiaTheme="minorEastAsia"/>
          <w:color w:val="202020"/>
          <w:sz w:val="32"/>
          <w:szCs w:val="32"/>
        </w:rPr>
        <w:t>court</w:t>
      </w:r>
      <w:r w:rsidRPr="00962CBD">
        <w:rPr>
          <w:rFonts w:eastAsiaTheme="minorEastAsia"/>
          <w:color w:val="202020"/>
          <w:sz w:val="32"/>
          <w:szCs w:val="32"/>
          <w:lang w:val="ru-RU"/>
        </w:rPr>
        <w:t>.</w:t>
      </w:r>
      <w:r>
        <w:rPr>
          <w:rFonts w:eastAsiaTheme="minorEastAsia"/>
          <w:color w:val="202020"/>
          <w:sz w:val="32"/>
          <w:szCs w:val="32"/>
        </w:rPr>
        <w:t>gov</w:t>
      </w:r>
      <w:r w:rsidRPr="00962CBD">
        <w:rPr>
          <w:rFonts w:eastAsiaTheme="minorEastAsia"/>
          <w:color w:val="202020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202020"/>
          <w:sz w:val="32"/>
          <w:szCs w:val="32"/>
        </w:rPr>
        <w:t>ua</w:t>
      </w:r>
      <w:proofErr w:type="spellEnd"/>
      <w:r w:rsidRPr="00962CBD">
        <w:rPr>
          <w:rFonts w:eastAsiaTheme="minorEastAsia"/>
          <w:color w:val="202020"/>
          <w:sz w:val="32"/>
          <w:szCs w:val="32"/>
          <w:lang w:val="ru-RU"/>
        </w:rPr>
        <w:t xml:space="preserve"> 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5.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Європейськии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̆ суд з прав </w:t>
      </w:r>
      <w:proofErr w:type="spellStart"/>
      <w:r w:rsidRPr="00962CBD">
        <w:rPr>
          <w:rFonts w:eastAsiaTheme="minorEastAsia"/>
          <w:color w:val="auto"/>
          <w:sz w:val="32"/>
          <w:szCs w:val="32"/>
          <w:lang w:val="ru-RU"/>
        </w:rPr>
        <w:t>людини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 – </w:t>
      </w:r>
      <w:r>
        <w:rPr>
          <w:rFonts w:eastAsiaTheme="minorEastAsia"/>
          <w:color w:val="auto"/>
          <w:sz w:val="32"/>
          <w:szCs w:val="32"/>
        </w:rPr>
        <w:t>http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://</w:t>
      </w:r>
      <w:r>
        <w:rPr>
          <w:rFonts w:eastAsiaTheme="minorEastAsia"/>
          <w:color w:val="auto"/>
          <w:sz w:val="32"/>
          <w:szCs w:val="32"/>
        </w:rPr>
        <w:t>www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echr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proofErr w:type="spellStart"/>
      <w:r>
        <w:rPr>
          <w:rFonts w:eastAsiaTheme="minorEastAsia"/>
          <w:color w:val="auto"/>
          <w:sz w:val="32"/>
          <w:szCs w:val="32"/>
        </w:rPr>
        <w:t>coe</w:t>
      </w:r>
      <w:proofErr w:type="spellEnd"/>
      <w:r w:rsidRPr="00962CBD">
        <w:rPr>
          <w:rFonts w:eastAsiaTheme="minorEastAsia"/>
          <w:color w:val="auto"/>
          <w:sz w:val="32"/>
          <w:szCs w:val="32"/>
          <w:lang w:val="ru-RU"/>
        </w:rPr>
        <w:t>.</w:t>
      </w:r>
      <w:r>
        <w:rPr>
          <w:rFonts w:eastAsiaTheme="minorEastAsia"/>
          <w:color w:val="auto"/>
          <w:sz w:val="32"/>
          <w:szCs w:val="32"/>
        </w:rPr>
        <w:t>int</w:t>
      </w:r>
      <w:r w:rsidRPr="00962CBD">
        <w:rPr>
          <w:rFonts w:eastAsiaTheme="minorEastAsia"/>
          <w:color w:val="auto"/>
          <w:sz w:val="32"/>
          <w:szCs w:val="32"/>
          <w:lang w:val="ru-RU"/>
        </w:rPr>
        <w:t xml:space="preserve"> 6. </w:t>
      </w:r>
      <w:proofErr w:type="spellStart"/>
      <w:r>
        <w:rPr>
          <w:rFonts w:eastAsiaTheme="minorEastAsia"/>
          <w:color w:val="auto"/>
          <w:sz w:val="32"/>
          <w:szCs w:val="32"/>
        </w:rPr>
        <w:t>Державна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фіскальна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auto"/>
          <w:sz w:val="32"/>
          <w:szCs w:val="32"/>
        </w:rPr>
        <w:t>служба</w:t>
      </w:r>
      <w:proofErr w:type="spellEnd"/>
      <w:r>
        <w:rPr>
          <w:rFonts w:eastAsiaTheme="minorEastAsia"/>
          <w:color w:val="auto"/>
          <w:sz w:val="32"/>
          <w:szCs w:val="32"/>
        </w:rPr>
        <w:t xml:space="preserve"> – http://sfs.gov.ua </w:t>
      </w:r>
    </w:p>
    <w:bookmarkEnd w:id="2"/>
    <w:p w14:paraId="4019D258" w14:textId="77777777" w:rsidR="009E19C4" w:rsidRPr="007D6AE7" w:rsidRDefault="009E19C4" w:rsidP="009E19C4">
      <w:pPr>
        <w:rPr>
          <w:lang w:val="ru-RU"/>
        </w:rPr>
      </w:pPr>
    </w:p>
    <w:p w14:paraId="39A73E87" w14:textId="77777777" w:rsidR="00CF2DBD" w:rsidRPr="009E19C4" w:rsidRDefault="00CF2DBD">
      <w:pPr>
        <w:rPr>
          <w:lang w:val="de-DE"/>
        </w:rPr>
      </w:pPr>
    </w:p>
    <w:sectPr w:rsidR="00CF2DBD" w:rsidRPr="009E19C4" w:rsidSect="00C62FC7">
      <w:footerReference w:type="default" r:id="rId9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0722" w14:textId="77777777" w:rsidR="00924261" w:rsidRDefault="00924261">
      <w:r>
        <w:separator/>
      </w:r>
    </w:p>
  </w:endnote>
  <w:endnote w:type="continuationSeparator" w:id="0">
    <w:p w14:paraId="63F58535" w14:textId="77777777" w:rsidR="00924261" w:rsidRDefault="009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299" w14:textId="77777777" w:rsidR="002908BC" w:rsidRDefault="002908BC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C22F9">
      <w:rPr>
        <w:noProof/>
      </w:rPr>
      <w:t>1</w:t>
    </w:r>
    <w:r>
      <w:fldChar w:fldCharType="end"/>
    </w:r>
  </w:p>
  <w:p w14:paraId="5F68B474" w14:textId="77777777" w:rsidR="002908BC" w:rsidRDefault="00290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FEE9" w14:textId="77777777" w:rsidR="00924261" w:rsidRDefault="00924261">
      <w:r>
        <w:separator/>
      </w:r>
    </w:p>
  </w:footnote>
  <w:footnote w:type="continuationSeparator" w:id="0">
    <w:p w14:paraId="3001B9FA" w14:textId="77777777" w:rsidR="00924261" w:rsidRDefault="009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150E2C"/>
    <w:multiLevelType w:val="hybridMultilevel"/>
    <w:tmpl w:val="A9AEF9AC"/>
    <w:lvl w:ilvl="0" w:tplc="E37E18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07AAE"/>
    <w:multiLevelType w:val="hybridMultilevel"/>
    <w:tmpl w:val="A008EE4E"/>
    <w:lvl w:ilvl="0" w:tplc="FD3C883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06"/>
    <w:multiLevelType w:val="hybridMultilevel"/>
    <w:tmpl w:val="8D5C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B6A"/>
    <w:multiLevelType w:val="hybridMultilevel"/>
    <w:tmpl w:val="FCBC3CEA"/>
    <w:lvl w:ilvl="0" w:tplc="FD206FF8">
      <w:start w:val="1"/>
      <w:numFmt w:val="decimal"/>
      <w:lvlText w:val="%1)"/>
      <w:lvlJc w:val="left"/>
      <w:pPr>
        <w:ind w:left="1950" w:hanging="360"/>
      </w:pPr>
      <w:rPr>
        <w:rFonts w:ascii="Times New Roman" w:eastAsia="Arial Unicode MS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B1923C4"/>
    <w:multiLevelType w:val="hybridMultilevel"/>
    <w:tmpl w:val="8534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2314"/>
    <w:multiLevelType w:val="hybridMultilevel"/>
    <w:tmpl w:val="E4C86148"/>
    <w:lvl w:ilvl="0" w:tplc="500C2B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C05B0"/>
    <w:multiLevelType w:val="hybridMultilevel"/>
    <w:tmpl w:val="C820EE78"/>
    <w:lvl w:ilvl="0" w:tplc="FD206FF8">
      <w:start w:val="1"/>
      <w:numFmt w:val="decimal"/>
      <w:lvlText w:val="%1)"/>
      <w:lvlJc w:val="left"/>
      <w:pPr>
        <w:ind w:left="1525" w:hanging="360"/>
      </w:pPr>
      <w:rPr>
        <w:rFonts w:ascii="Times New Roman" w:eastAsia="Arial Unicode MS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254C25"/>
    <w:multiLevelType w:val="hybridMultilevel"/>
    <w:tmpl w:val="B8C4EF2C"/>
    <w:lvl w:ilvl="0" w:tplc="2780E030">
      <w:start w:val="61"/>
      <w:numFmt w:val="bullet"/>
      <w:lvlText w:val="-"/>
      <w:lvlJc w:val="left"/>
      <w:pPr>
        <w:ind w:left="923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 w15:restartNumberingAfterBreak="0">
    <w:nsid w:val="53912D2A"/>
    <w:multiLevelType w:val="hybridMultilevel"/>
    <w:tmpl w:val="DB945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0D16"/>
    <w:multiLevelType w:val="hybridMultilevel"/>
    <w:tmpl w:val="BDA872C4"/>
    <w:lvl w:ilvl="0" w:tplc="FD206FF8">
      <w:start w:val="1"/>
      <w:numFmt w:val="decimal"/>
      <w:lvlText w:val="%1)"/>
      <w:lvlJc w:val="left"/>
      <w:pPr>
        <w:ind w:left="1525" w:hanging="360"/>
      </w:pPr>
      <w:rPr>
        <w:rFonts w:ascii="Times New Roman" w:eastAsia="Arial Unicode MS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4"/>
    <w:rsid w:val="000976C0"/>
    <w:rsid w:val="000C3A7A"/>
    <w:rsid w:val="0017467A"/>
    <w:rsid w:val="002908BC"/>
    <w:rsid w:val="002A3C8E"/>
    <w:rsid w:val="007A2304"/>
    <w:rsid w:val="008A41D9"/>
    <w:rsid w:val="00924261"/>
    <w:rsid w:val="00962CBD"/>
    <w:rsid w:val="009C22F9"/>
    <w:rsid w:val="009E19C4"/>
    <w:rsid w:val="00BE048E"/>
    <w:rsid w:val="00C023FB"/>
    <w:rsid w:val="00C62FC7"/>
    <w:rsid w:val="00CF2DBD"/>
    <w:rsid w:val="00F13B09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3BBF"/>
  <w14:defaultImageDpi w14:val="300"/>
  <w15:docId w15:val="{57A8D060-DDCA-4C42-A8D3-7DEFE3C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C4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19C4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9E19C4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List Paragraph"/>
    <w:basedOn w:val="a"/>
    <w:uiPriority w:val="34"/>
    <w:qFormat/>
    <w:rsid w:val="009E19C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9E19C4"/>
    <w:rPr>
      <w:color w:val="0000FF"/>
      <w:u w:val="single"/>
    </w:rPr>
  </w:style>
  <w:style w:type="paragraph" w:customStyle="1" w:styleId="Body1">
    <w:name w:val="Body 1"/>
    <w:uiPriority w:val="99"/>
    <w:rsid w:val="00C023FB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C023FB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312-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h.ilnytskyy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Паславська</cp:lastModifiedBy>
  <cp:revision>2</cp:revision>
  <dcterms:created xsi:type="dcterms:W3CDTF">2022-09-04T18:03:00Z</dcterms:created>
  <dcterms:modified xsi:type="dcterms:W3CDTF">2022-09-04T18:03:00Z</dcterms:modified>
</cp:coreProperties>
</file>