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40" w:rsidRPr="00AB7640" w:rsidRDefault="00AB7640" w:rsidP="00AB7640">
      <w:pPr>
        <w:ind w:firstLine="540"/>
        <w:jc w:val="both"/>
        <w:rPr>
          <w:b/>
          <w:bCs/>
          <w:sz w:val="24"/>
          <w:szCs w:val="24"/>
          <w:lang w:val="uk-UA"/>
        </w:rPr>
      </w:pPr>
      <w:r w:rsidRPr="00AB7640">
        <w:rPr>
          <w:b/>
          <w:bCs/>
          <w:sz w:val="24"/>
          <w:szCs w:val="24"/>
          <w:lang w:val="uk-UA"/>
        </w:rPr>
        <w:t xml:space="preserve">Тема: </w:t>
      </w:r>
      <w:r w:rsidR="002265F8">
        <w:rPr>
          <w:b/>
          <w:bCs/>
          <w:sz w:val="24"/>
          <w:szCs w:val="24"/>
          <w:lang w:val="uk-UA"/>
        </w:rPr>
        <w:t xml:space="preserve">Недійсність </w:t>
      </w:r>
      <w:r w:rsidRPr="00AB7640">
        <w:rPr>
          <w:b/>
          <w:bCs/>
          <w:sz w:val="24"/>
          <w:szCs w:val="24"/>
          <w:lang w:val="uk-UA"/>
        </w:rPr>
        <w:t xml:space="preserve">правочинів </w:t>
      </w:r>
    </w:p>
    <w:p w:rsidR="00AB7640" w:rsidRPr="005834A4" w:rsidRDefault="00AB7640" w:rsidP="00AB7640">
      <w:pPr>
        <w:ind w:firstLine="540"/>
        <w:jc w:val="both"/>
        <w:rPr>
          <w:sz w:val="24"/>
          <w:szCs w:val="24"/>
          <w:lang w:val="uk-UA"/>
        </w:rPr>
      </w:pPr>
    </w:p>
    <w:p w:rsidR="005834A4" w:rsidRDefault="005834A4" w:rsidP="00AB7640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 заняття – питання 1-4, завдання 1-3, задачі 1-3;</w:t>
      </w:r>
    </w:p>
    <w:p w:rsidR="005834A4" w:rsidRPr="005834A4" w:rsidRDefault="005834A4" w:rsidP="00AB7640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ІІ заняття – питання 5-7, завдання 4-5, задачі 4-7.</w:t>
      </w:r>
    </w:p>
    <w:p w:rsidR="005834A4" w:rsidRPr="00AB7640" w:rsidRDefault="005834A4" w:rsidP="00AB7640">
      <w:pPr>
        <w:ind w:firstLine="540"/>
        <w:jc w:val="both"/>
        <w:rPr>
          <w:sz w:val="24"/>
          <w:szCs w:val="24"/>
          <w:highlight w:val="yellow"/>
          <w:lang w:val="uk-UA"/>
        </w:rPr>
      </w:pPr>
    </w:p>
    <w:p w:rsidR="00AB7640" w:rsidRPr="00AB7640" w:rsidRDefault="00AB7640" w:rsidP="00AB7640">
      <w:pPr>
        <w:ind w:firstLine="540"/>
        <w:jc w:val="both"/>
        <w:rPr>
          <w:sz w:val="24"/>
          <w:szCs w:val="24"/>
          <w:lang w:val="uk-UA"/>
        </w:rPr>
      </w:pPr>
      <w:r w:rsidRPr="00AB7640">
        <w:rPr>
          <w:sz w:val="24"/>
          <w:szCs w:val="24"/>
          <w:lang w:val="uk-UA"/>
        </w:rPr>
        <w:t>1. Недійсні правочини та їх види. Загальні та спеціальні правові наслідки недійсності правочину.</w:t>
      </w:r>
    </w:p>
    <w:p w:rsidR="00AB7640" w:rsidRPr="00AB7640" w:rsidRDefault="00A76A3C" w:rsidP="00A76A3C">
      <w:pPr>
        <w:tabs>
          <w:tab w:val="left" w:pos="851"/>
        </w:tabs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="00AB7640" w:rsidRPr="00AB7640">
        <w:rPr>
          <w:sz w:val="24"/>
          <w:szCs w:val="24"/>
          <w:lang w:val="uk-UA"/>
        </w:rPr>
        <w:t>Невідповідність змісту правочину актам законодавства</w:t>
      </w:r>
      <w:r w:rsidR="005834A4">
        <w:rPr>
          <w:sz w:val="24"/>
          <w:szCs w:val="24"/>
          <w:lang w:val="uk-UA"/>
        </w:rPr>
        <w:t>, інтересам держави і суспільства, його</w:t>
      </w:r>
      <w:r w:rsidR="00AB7640" w:rsidRPr="00AB7640">
        <w:rPr>
          <w:sz w:val="24"/>
          <w:szCs w:val="24"/>
          <w:lang w:val="uk-UA"/>
        </w:rPr>
        <w:t xml:space="preserve"> моральним засадам.</w:t>
      </w:r>
    </w:p>
    <w:p w:rsidR="005834A4" w:rsidRPr="00AB7640" w:rsidRDefault="00AB7640" w:rsidP="005834A4">
      <w:pPr>
        <w:ind w:firstLine="540"/>
        <w:jc w:val="both"/>
        <w:rPr>
          <w:sz w:val="24"/>
          <w:szCs w:val="24"/>
          <w:lang w:val="uk-UA"/>
        </w:rPr>
      </w:pPr>
      <w:r w:rsidRPr="00AB7640">
        <w:rPr>
          <w:sz w:val="24"/>
          <w:szCs w:val="24"/>
          <w:lang w:val="uk-UA"/>
        </w:rPr>
        <w:t xml:space="preserve">3. </w:t>
      </w:r>
      <w:r w:rsidR="005834A4" w:rsidRPr="00AB7640">
        <w:rPr>
          <w:sz w:val="24"/>
          <w:szCs w:val="24"/>
          <w:lang w:val="uk-UA"/>
        </w:rPr>
        <w:t>Правові наслідки недотримання форми правочину.</w:t>
      </w:r>
    </w:p>
    <w:p w:rsidR="00AB7640" w:rsidRPr="00AB7640" w:rsidRDefault="005834A4" w:rsidP="00AB7640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="00AB7640" w:rsidRPr="00AB7640">
        <w:rPr>
          <w:sz w:val="24"/>
          <w:szCs w:val="24"/>
          <w:lang w:val="uk-UA"/>
        </w:rPr>
        <w:t>Вчинення правочинів з порушенням вимог щодо обсягу дієздатності їх сторін.</w:t>
      </w:r>
    </w:p>
    <w:p w:rsidR="00AB7640" w:rsidRPr="00AB7640" w:rsidRDefault="005834A4" w:rsidP="00AB7640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AB7640" w:rsidRPr="00AB7640">
        <w:rPr>
          <w:sz w:val="24"/>
          <w:szCs w:val="24"/>
          <w:lang w:val="uk-UA"/>
        </w:rPr>
        <w:t>. Недійсність правочинів з дефектами волі.</w:t>
      </w:r>
    </w:p>
    <w:p w:rsidR="00AB7640" w:rsidRPr="00AB7640" w:rsidRDefault="00AB7640" w:rsidP="00AB7640">
      <w:pPr>
        <w:ind w:firstLine="540"/>
        <w:jc w:val="both"/>
        <w:rPr>
          <w:sz w:val="24"/>
          <w:szCs w:val="24"/>
          <w:lang w:val="uk-UA"/>
        </w:rPr>
      </w:pPr>
      <w:r w:rsidRPr="00AB7640">
        <w:rPr>
          <w:sz w:val="24"/>
          <w:szCs w:val="24"/>
          <w:lang w:val="uk-UA"/>
        </w:rPr>
        <w:t>6. Фіктивні та удавані правочини.</w:t>
      </w:r>
    </w:p>
    <w:p w:rsidR="00AB7640" w:rsidRPr="00AB7640" w:rsidRDefault="00AB7640" w:rsidP="00AB7640">
      <w:pPr>
        <w:ind w:firstLine="540"/>
        <w:jc w:val="both"/>
        <w:rPr>
          <w:sz w:val="24"/>
          <w:szCs w:val="24"/>
          <w:lang w:val="uk-UA"/>
        </w:rPr>
      </w:pPr>
      <w:r w:rsidRPr="00AB7640">
        <w:rPr>
          <w:sz w:val="24"/>
          <w:szCs w:val="24"/>
          <w:lang w:val="uk-UA"/>
        </w:rPr>
        <w:t>7. Момент, з якого правочин визнається недійсним.</w:t>
      </w:r>
    </w:p>
    <w:p w:rsidR="00AB7640" w:rsidRPr="00AB7640" w:rsidRDefault="00AB7640" w:rsidP="00AB7640">
      <w:pPr>
        <w:ind w:firstLine="540"/>
        <w:jc w:val="both"/>
        <w:rPr>
          <w:sz w:val="24"/>
          <w:szCs w:val="24"/>
          <w:highlight w:val="yellow"/>
          <w:lang w:val="uk-UA"/>
        </w:rPr>
      </w:pPr>
    </w:p>
    <w:p w:rsidR="00990473" w:rsidRPr="00EE6B55" w:rsidRDefault="00990473" w:rsidP="00990473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Нормативні акти</w:t>
      </w:r>
      <w:r w:rsidRPr="00EE6B55">
        <w:rPr>
          <w:b/>
          <w:bCs/>
          <w:sz w:val="24"/>
          <w:szCs w:val="24"/>
          <w:lang w:val="uk-UA"/>
        </w:rPr>
        <w:t>:</w:t>
      </w:r>
    </w:p>
    <w:p w:rsidR="00500BA5" w:rsidRDefault="00990473" w:rsidP="00500BA5">
      <w:pPr>
        <w:pStyle w:val="2"/>
        <w:numPr>
          <w:ilvl w:val="0"/>
          <w:numId w:val="1"/>
        </w:numPr>
        <w:tabs>
          <w:tab w:val="clear" w:pos="720"/>
          <w:tab w:val="num" w:pos="426"/>
          <w:tab w:val="left" w:pos="540"/>
          <w:tab w:val="left" w:pos="709"/>
          <w:tab w:val="left" w:pos="851"/>
          <w:tab w:val="left" w:pos="993"/>
        </w:tabs>
        <w:ind w:left="426" w:right="-1" w:firstLine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Конституція України </w:t>
      </w:r>
      <w:r w:rsidRPr="00990473">
        <w:rPr>
          <w:sz w:val="24"/>
          <w:lang w:val="uk-UA"/>
        </w:rPr>
        <w:t>№ 254к/96-ВР</w:t>
      </w:r>
      <w:r>
        <w:rPr>
          <w:sz w:val="24"/>
          <w:lang w:val="uk-UA"/>
        </w:rPr>
        <w:t xml:space="preserve"> від 28.06.1996 р.</w:t>
      </w:r>
      <w:r w:rsidR="00500BA5">
        <w:rPr>
          <w:sz w:val="24"/>
          <w:lang w:val="uk-UA"/>
        </w:rPr>
        <w:t xml:space="preserve"> // </w:t>
      </w:r>
      <w:r w:rsidR="00500BA5" w:rsidRPr="00EE6B55">
        <w:rPr>
          <w:color w:val="000000"/>
          <w:sz w:val="24"/>
          <w:lang w:val="uk-UA"/>
        </w:rPr>
        <w:t>Відомості Верховної Ради України</w:t>
      </w:r>
      <w:r w:rsidR="00500BA5">
        <w:rPr>
          <w:color w:val="000000"/>
          <w:sz w:val="24"/>
          <w:lang w:val="uk-UA"/>
        </w:rPr>
        <w:t>. — 1996. — № 30. — Ст. 141</w:t>
      </w:r>
      <w:r w:rsidR="00500BA5" w:rsidRPr="00EE6B55">
        <w:rPr>
          <w:color w:val="000000"/>
          <w:sz w:val="24"/>
          <w:lang w:val="uk-UA"/>
        </w:rPr>
        <w:t>.</w:t>
      </w:r>
    </w:p>
    <w:p w:rsidR="00990473" w:rsidRPr="00500BA5" w:rsidRDefault="00990473" w:rsidP="00500BA5">
      <w:pPr>
        <w:pStyle w:val="2"/>
        <w:numPr>
          <w:ilvl w:val="0"/>
          <w:numId w:val="1"/>
        </w:numPr>
        <w:tabs>
          <w:tab w:val="clear" w:pos="720"/>
          <w:tab w:val="num" w:pos="426"/>
          <w:tab w:val="left" w:pos="540"/>
          <w:tab w:val="left" w:pos="709"/>
          <w:tab w:val="left" w:pos="851"/>
          <w:tab w:val="left" w:pos="993"/>
        </w:tabs>
        <w:ind w:left="426" w:right="-1" w:firstLine="0"/>
        <w:jc w:val="both"/>
        <w:rPr>
          <w:sz w:val="24"/>
          <w:lang w:val="uk-UA"/>
        </w:rPr>
      </w:pPr>
      <w:r w:rsidRPr="00500BA5">
        <w:rPr>
          <w:sz w:val="24"/>
          <w:lang w:val="uk-UA"/>
        </w:rPr>
        <w:t xml:space="preserve">Цивільний кодекс України </w:t>
      </w:r>
      <w:r w:rsidRPr="00500BA5">
        <w:rPr>
          <w:color w:val="000000"/>
          <w:sz w:val="24"/>
          <w:lang w:val="uk-UA"/>
        </w:rPr>
        <w:t xml:space="preserve">№ 435-IV від 16.01.2003 // Відомості Верховної Ради України </w:t>
      </w:r>
      <w:proofErr w:type="spellStart"/>
      <w:r w:rsidRPr="00500BA5">
        <w:rPr>
          <w:color w:val="000000"/>
          <w:sz w:val="24"/>
          <w:lang w:val="uk-UA"/>
        </w:rPr>
        <w:t>вiд</w:t>
      </w:r>
      <w:proofErr w:type="spellEnd"/>
      <w:r w:rsidRPr="00500BA5">
        <w:rPr>
          <w:color w:val="000000"/>
          <w:sz w:val="24"/>
          <w:lang w:val="uk-UA"/>
        </w:rPr>
        <w:t xml:space="preserve"> 03.10.2003. — 2003. — № 40. — Ст. 356.</w:t>
      </w:r>
    </w:p>
    <w:p w:rsidR="00990473" w:rsidRDefault="00990473" w:rsidP="00990473">
      <w:pPr>
        <w:pStyle w:val="2"/>
        <w:numPr>
          <w:ilvl w:val="0"/>
          <w:numId w:val="1"/>
        </w:numPr>
        <w:tabs>
          <w:tab w:val="clear" w:pos="720"/>
          <w:tab w:val="num" w:pos="426"/>
          <w:tab w:val="left" w:pos="540"/>
          <w:tab w:val="left" w:pos="709"/>
          <w:tab w:val="left" w:pos="851"/>
          <w:tab w:val="left" w:pos="993"/>
        </w:tabs>
        <w:ind w:left="426" w:right="-1" w:firstLine="0"/>
        <w:jc w:val="both"/>
        <w:rPr>
          <w:sz w:val="24"/>
          <w:lang w:val="uk-UA"/>
        </w:rPr>
      </w:pPr>
      <w:r>
        <w:rPr>
          <w:sz w:val="24"/>
          <w:lang w:val="uk-UA"/>
        </w:rPr>
        <w:t>Сімейний</w:t>
      </w:r>
      <w:r w:rsidRPr="00990473">
        <w:rPr>
          <w:sz w:val="24"/>
          <w:lang w:val="uk-UA"/>
        </w:rPr>
        <w:t xml:space="preserve"> </w:t>
      </w:r>
      <w:r w:rsidRPr="00EE6B55">
        <w:rPr>
          <w:sz w:val="24"/>
          <w:lang w:val="uk-UA"/>
        </w:rPr>
        <w:t xml:space="preserve">кодекс України </w:t>
      </w:r>
      <w:r>
        <w:rPr>
          <w:color w:val="000000"/>
          <w:sz w:val="24"/>
          <w:lang w:val="uk-UA"/>
        </w:rPr>
        <w:t xml:space="preserve">№ </w:t>
      </w:r>
      <w:r w:rsidRPr="00990473">
        <w:rPr>
          <w:color w:val="000000"/>
          <w:sz w:val="24"/>
          <w:lang w:val="uk-UA"/>
        </w:rPr>
        <w:t>2947-III</w:t>
      </w:r>
      <w:r>
        <w:rPr>
          <w:color w:val="000000"/>
          <w:sz w:val="24"/>
          <w:lang w:val="uk-UA"/>
        </w:rPr>
        <w:t xml:space="preserve"> від 10.01.2002</w:t>
      </w:r>
      <w:r w:rsidRPr="00EE6B55">
        <w:rPr>
          <w:color w:val="000000"/>
          <w:sz w:val="24"/>
          <w:lang w:val="uk-UA"/>
        </w:rPr>
        <w:t xml:space="preserve"> // Відомості Верхов</w:t>
      </w:r>
      <w:r>
        <w:rPr>
          <w:color w:val="000000"/>
          <w:sz w:val="24"/>
          <w:lang w:val="uk-UA"/>
        </w:rPr>
        <w:t>ної Ради України. — 2002. — № 21-22</w:t>
      </w:r>
      <w:r w:rsidRPr="00EE6B55">
        <w:rPr>
          <w:color w:val="000000"/>
          <w:sz w:val="24"/>
          <w:lang w:val="uk-UA"/>
        </w:rPr>
        <w:t xml:space="preserve">. — Ст. </w:t>
      </w:r>
      <w:r>
        <w:rPr>
          <w:color w:val="000000"/>
          <w:sz w:val="24"/>
          <w:lang w:val="uk-UA"/>
        </w:rPr>
        <w:t>135</w:t>
      </w:r>
      <w:r w:rsidRPr="00EE6B55">
        <w:rPr>
          <w:color w:val="000000"/>
          <w:sz w:val="24"/>
          <w:lang w:val="uk-UA"/>
        </w:rPr>
        <w:t>.</w:t>
      </w:r>
    </w:p>
    <w:p w:rsidR="00990473" w:rsidRDefault="00990473" w:rsidP="00990473">
      <w:pPr>
        <w:pStyle w:val="2"/>
        <w:numPr>
          <w:ilvl w:val="0"/>
          <w:numId w:val="1"/>
        </w:numPr>
        <w:tabs>
          <w:tab w:val="clear" w:pos="720"/>
          <w:tab w:val="num" w:pos="426"/>
          <w:tab w:val="left" w:pos="540"/>
          <w:tab w:val="left" w:pos="709"/>
          <w:tab w:val="left" w:pos="851"/>
          <w:tab w:val="left" w:pos="993"/>
        </w:tabs>
        <w:ind w:left="426" w:right="-1" w:firstLine="0"/>
        <w:jc w:val="both"/>
        <w:rPr>
          <w:sz w:val="24"/>
          <w:lang w:val="uk-UA"/>
        </w:rPr>
      </w:pPr>
      <w:r w:rsidRPr="00990473">
        <w:rPr>
          <w:sz w:val="24"/>
          <w:lang w:val="uk-UA"/>
        </w:rPr>
        <w:t xml:space="preserve">Господарський кодекс України </w:t>
      </w:r>
      <w:r w:rsidRPr="00990473">
        <w:rPr>
          <w:color w:val="000000"/>
          <w:sz w:val="24"/>
          <w:lang w:val="uk-UA"/>
        </w:rPr>
        <w:t xml:space="preserve">№ 436-IV </w:t>
      </w:r>
      <w:proofErr w:type="spellStart"/>
      <w:r w:rsidRPr="00990473">
        <w:rPr>
          <w:color w:val="000000"/>
          <w:sz w:val="24"/>
          <w:lang w:val="uk-UA"/>
        </w:rPr>
        <w:t>вiд</w:t>
      </w:r>
      <w:proofErr w:type="spellEnd"/>
      <w:r w:rsidRPr="00990473">
        <w:rPr>
          <w:color w:val="000000"/>
          <w:sz w:val="24"/>
          <w:lang w:val="uk-UA"/>
        </w:rPr>
        <w:t xml:space="preserve"> 16.01.2003 // Відомості Верховної Ради України </w:t>
      </w:r>
      <w:proofErr w:type="spellStart"/>
      <w:r w:rsidRPr="00990473">
        <w:rPr>
          <w:color w:val="000000"/>
          <w:sz w:val="24"/>
          <w:lang w:val="uk-UA"/>
        </w:rPr>
        <w:t>вiд</w:t>
      </w:r>
      <w:proofErr w:type="spellEnd"/>
      <w:r w:rsidRPr="00990473">
        <w:rPr>
          <w:color w:val="000000"/>
          <w:sz w:val="24"/>
          <w:lang w:val="uk-UA"/>
        </w:rPr>
        <w:t xml:space="preserve"> 02.05.2003. — 2003. — № 18. — Ст. 144</w:t>
      </w:r>
      <w:r>
        <w:rPr>
          <w:sz w:val="24"/>
          <w:lang w:val="uk-UA"/>
        </w:rPr>
        <w:t>.</w:t>
      </w:r>
    </w:p>
    <w:p w:rsidR="00990473" w:rsidRPr="00990473" w:rsidRDefault="00990473" w:rsidP="00990473">
      <w:pPr>
        <w:pStyle w:val="2"/>
        <w:numPr>
          <w:ilvl w:val="0"/>
          <w:numId w:val="1"/>
        </w:numPr>
        <w:tabs>
          <w:tab w:val="clear" w:pos="720"/>
          <w:tab w:val="num" w:pos="426"/>
          <w:tab w:val="left" w:pos="540"/>
          <w:tab w:val="left" w:pos="709"/>
          <w:tab w:val="left" w:pos="851"/>
          <w:tab w:val="left" w:pos="993"/>
        </w:tabs>
        <w:ind w:left="426" w:right="-1" w:firstLine="0"/>
        <w:jc w:val="both"/>
        <w:rPr>
          <w:sz w:val="24"/>
          <w:lang w:val="uk-UA"/>
        </w:rPr>
      </w:pPr>
      <w:r w:rsidRPr="00990473">
        <w:rPr>
          <w:sz w:val="24"/>
          <w:lang w:val="uk-UA"/>
        </w:rPr>
        <w:t xml:space="preserve">Закон України </w:t>
      </w:r>
      <w:proofErr w:type="spellStart"/>
      <w:r w:rsidRPr="00990473">
        <w:rPr>
          <w:sz w:val="24"/>
          <w:lang w:val="uk-UA"/>
        </w:rPr>
        <w:t>“Про</w:t>
      </w:r>
      <w:proofErr w:type="spellEnd"/>
      <w:r w:rsidRPr="00990473">
        <w:rPr>
          <w:sz w:val="24"/>
          <w:lang w:val="uk-UA"/>
        </w:rPr>
        <w:t xml:space="preserve"> </w:t>
      </w:r>
      <w:proofErr w:type="spellStart"/>
      <w:r w:rsidRPr="00990473">
        <w:rPr>
          <w:sz w:val="24"/>
          <w:lang w:val="uk-UA"/>
        </w:rPr>
        <w:t>нотаріат”</w:t>
      </w:r>
      <w:proofErr w:type="spellEnd"/>
      <w:r w:rsidRPr="00990473">
        <w:rPr>
          <w:sz w:val="24"/>
          <w:lang w:val="uk-UA"/>
        </w:rPr>
        <w:t xml:space="preserve"> від 02.09.1993 № 3425-XII // ВВР України – 1993. – № 39. – ст. 383.</w:t>
      </w:r>
    </w:p>
    <w:p w:rsidR="00990473" w:rsidRPr="00853CB0" w:rsidRDefault="00990473" w:rsidP="00990473">
      <w:pPr>
        <w:numPr>
          <w:ilvl w:val="0"/>
          <w:numId w:val="1"/>
        </w:numPr>
        <w:tabs>
          <w:tab w:val="clear" w:pos="720"/>
          <w:tab w:val="num" w:pos="426"/>
          <w:tab w:val="left" w:pos="709"/>
        </w:tabs>
        <w:ind w:left="426" w:firstLine="0"/>
        <w:jc w:val="both"/>
        <w:rPr>
          <w:sz w:val="24"/>
          <w:szCs w:val="24"/>
          <w:lang w:val="uk-UA"/>
        </w:rPr>
      </w:pPr>
      <w:r w:rsidRPr="00853CB0">
        <w:rPr>
          <w:sz w:val="24"/>
          <w:szCs w:val="24"/>
          <w:lang w:val="uk-UA"/>
        </w:rPr>
        <w:t xml:space="preserve">Закон України </w:t>
      </w:r>
      <w:proofErr w:type="spellStart"/>
      <w:r w:rsidRPr="00853CB0">
        <w:rPr>
          <w:sz w:val="24"/>
          <w:szCs w:val="24"/>
          <w:lang w:val="uk-UA"/>
        </w:rPr>
        <w:t>“Про</w:t>
      </w:r>
      <w:proofErr w:type="spellEnd"/>
      <w:r w:rsidRPr="00853CB0">
        <w:rPr>
          <w:sz w:val="24"/>
          <w:szCs w:val="24"/>
          <w:lang w:val="uk-UA"/>
        </w:rPr>
        <w:t xml:space="preserve"> електронні документи та електронний </w:t>
      </w:r>
      <w:proofErr w:type="spellStart"/>
      <w:r w:rsidRPr="00853CB0">
        <w:rPr>
          <w:sz w:val="24"/>
          <w:szCs w:val="24"/>
          <w:lang w:val="uk-UA"/>
        </w:rPr>
        <w:t>до</w:t>
      </w:r>
      <w:r>
        <w:rPr>
          <w:sz w:val="24"/>
          <w:szCs w:val="24"/>
          <w:lang w:val="uk-UA"/>
        </w:rPr>
        <w:t>кументообіг”</w:t>
      </w:r>
      <w:proofErr w:type="spellEnd"/>
      <w:r>
        <w:rPr>
          <w:sz w:val="24"/>
          <w:szCs w:val="24"/>
          <w:lang w:val="uk-UA"/>
        </w:rPr>
        <w:t xml:space="preserve"> від 22.05.2003 р. </w:t>
      </w:r>
      <w:r w:rsidRPr="00853CB0">
        <w:rPr>
          <w:sz w:val="24"/>
          <w:szCs w:val="24"/>
          <w:lang w:val="uk-UA"/>
        </w:rPr>
        <w:t xml:space="preserve">№ 851-IV // ВВР України. – 2003. </w:t>
      </w:r>
      <w:r>
        <w:rPr>
          <w:sz w:val="24"/>
          <w:szCs w:val="24"/>
          <w:lang w:val="uk-UA"/>
        </w:rPr>
        <w:t>–</w:t>
      </w:r>
      <w:r w:rsidRPr="00853CB0">
        <w:rPr>
          <w:sz w:val="24"/>
          <w:szCs w:val="24"/>
          <w:lang w:val="uk-UA"/>
        </w:rPr>
        <w:t xml:space="preserve"> № 36. – ст. 275</w:t>
      </w:r>
      <w:r>
        <w:rPr>
          <w:sz w:val="24"/>
          <w:szCs w:val="24"/>
          <w:lang w:val="uk-UA"/>
        </w:rPr>
        <w:t>.</w:t>
      </w:r>
    </w:p>
    <w:p w:rsidR="009F645D" w:rsidRPr="00993B50" w:rsidRDefault="009F645D" w:rsidP="009F645D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Закон України «Про електронні довірчі послуги» від </w:t>
      </w:r>
      <w:r w:rsidRPr="00993B50">
        <w:rPr>
          <w:sz w:val="24"/>
          <w:szCs w:val="24"/>
          <w:lang w:val="uk-UA"/>
        </w:rPr>
        <w:t>5 жовтня 2017 року № 2155-VIII</w:t>
      </w:r>
      <w:r>
        <w:rPr>
          <w:sz w:val="24"/>
          <w:szCs w:val="24"/>
          <w:lang w:val="uk-UA"/>
        </w:rPr>
        <w:t xml:space="preserve"> // </w:t>
      </w:r>
      <w:r w:rsidRPr="00D31B15">
        <w:rPr>
          <w:sz w:val="24"/>
          <w:szCs w:val="24"/>
          <w:lang w:val="uk-UA"/>
        </w:rPr>
        <w:t>ВВР України. – 20</w:t>
      </w:r>
      <w:r>
        <w:rPr>
          <w:sz w:val="24"/>
          <w:szCs w:val="24"/>
          <w:lang w:val="uk-UA"/>
        </w:rPr>
        <w:t>17</w:t>
      </w:r>
      <w:r w:rsidRPr="00D31B15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–</w:t>
      </w:r>
      <w:r w:rsidRPr="00D31B15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45</w:t>
      </w:r>
      <w:r w:rsidRPr="00D31B15">
        <w:rPr>
          <w:sz w:val="24"/>
          <w:szCs w:val="24"/>
          <w:lang w:val="uk-UA"/>
        </w:rPr>
        <w:t xml:space="preserve">. – ст. </w:t>
      </w:r>
      <w:r>
        <w:rPr>
          <w:sz w:val="24"/>
          <w:szCs w:val="24"/>
          <w:lang w:val="uk-UA"/>
        </w:rPr>
        <w:t>400.</w:t>
      </w:r>
    </w:p>
    <w:p w:rsidR="003C6D8D" w:rsidRPr="009B60E4" w:rsidRDefault="003C6D8D" w:rsidP="003C6D8D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D31B15">
        <w:rPr>
          <w:sz w:val="24"/>
          <w:szCs w:val="24"/>
          <w:lang w:val="uk-UA"/>
        </w:rPr>
        <w:t xml:space="preserve">Закон України </w:t>
      </w:r>
      <w:proofErr w:type="spellStart"/>
      <w:r w:rsidRPr="00D31B15">
        <w:rPr>
          <w:sz w:val="24"/>
          <w:szCs w:val="24"/>
          <w:lang w:val="uk-UA"/>
        </w:rPr>
        <w:t>“Про</w:t>
      </w:r>
      <w:proofErr w:type="spellEnd"/>
      <w:r w:rsidRPr="00D31B15">
        <w:rPr>
          <w:sz w:val="24"/>
          <w:szCs w:val="24"/>
          <w:lang w:val="uk-UA"/>
        </w:rPr>
        <w:t xml:space="preserve"> електронн</w:t>
      </w:r>
      <w:r>
        <w:rPr>
          <w:sz w:val="24"/>
          <w:szCs w:val="24"/>
          <w:lang w:val="uk-UA"/>
        </w:rPr>
        <w:t xml:space="preserve">у </w:t>
      </w:r>
      <w:proofErr w:type="spellStart"/>
      <w:r>
        <w:rPr>
          <w:sz w:val="24"/>
          <w:szCs w:val="24"/>
          <w:lang w:val="uk-UA"/>
        </w:rPr>
        <w:t>комерцію”</w:t>
      </w:r>
      <w:proofErr w:type="spellEnd"/>
      <w:r>
        <w:rPr>
          <w:sz w:val="24"/>
          <w:szCs w:val="24"/>
          <w:lang w:val="uk-UA"/>
        </w:rPr>
        <w:t xml:space="preserve"> від 03.09.2015 р. </w:t>
      </w:r>
      <w:r w:rsidRPr="00D31B15">
        <w:rPr>
          <w:sz w:val="24"/>
          <w:szCs w:val="24"/>
          <w:lang w:val="uk-UA"/>
        </w:rPr>
        <w:t xml:space="preserve">№ </w:t>
      </w:r>
      <w:r w:rsidRPr="009B60E4">
        <w:rPr>
          <w:sz w:val="24"/>
          <w:szCs w:val="24"/>
          <w:lang w:val="uk-UA"/>
        </w:rPr>
        <w:t xml:space="preserve">675-VIII </w:t>
      </w:r>
      <w:r w:rsidRPr="00D31B15">
        <w:rPr>
          <w:sz w:val="24"/>
          <w:szCs w:val="24"/>
          <w:lang w:val="uk-UA"/>
        </w:rPr>
        <w:t>// ВВР України. – 20</w:t>
      </w:r>
      <w:r>
        <w:rPr>
          <w:sz w:val="24"/>
          <w:szCs w:val="24"/>
          <w:lang w:val="uk-UA"/>
        </w:rPr>
        <w:t>15</w:t>
      </w:r>
      <w:r w:rsidRPr="00D31B15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–</w:t>
      </w:r>
      <w:r w:rsidRPr="00D31B15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45</w:t>
      </w:r>
      <w:r w:rsidRPr="00D31B15">
        <w:rPr>
          <w:sz w:val="24"/>
          <w:szCs w:val="24"/>
          <w:lang w:val="uk-UA"/>
        </w:rPr>
        <w:t xml:space="preserve">. – ст. </w:t>
      </w:r>
      <w:r>
        <w:rPr>
          <w:sz w:val="24"/>
          <w:szCs w:val="24"/>
          <w:lang w:val="uk-UA"/>
        </w:rPr>
        <w:t>410.</w:t>
      </w:r>
    </w:p>
    <w:p w:rsidR="00990473" w:rsidRDefault="00990473" w:rsidP="00B6511A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ind w:left="426" w:firstLine="0"/>
        <w:jc w:val="both"/>
        <w:rPr>
          <w:sz w:val="24"/>
          <w:szCs w:val="24"/>
          <w:lang w:val="uk-UA"/>
        </w:rPr>
      </w:pPr>
      <w:r w:rsidRPr="00D31B15">
        <w:rPr>
          <w:sz w:val="24"/>
          <w:szCs w:val="24"/>
          <w:lang w:val="uk-UA"/>
        </w:rPr>
        <w:t xml:space="preserve">Закон України </w:t>
      </w:r>
      <w:proofErr w:type="spellStart"/>
      <w:r w:rsidRPr="00D31B15">
        <w:rPr>
          <w:sz w:val="24"/>
          <w:szCs w:val="24"/>
          <w:lang w:val="uk-UA"/>
        </w:rPr>
        <w:t>“Про</w:t>
      </w:r>
      <w:proofErr w:type="spellEnd"/>
      <w:r w:rsidRPr="00D31B15">
        <w:rPr>
          <w:sz w:val="24"/>
          <w:szCs w:val="24"/>
          <w:lang w:val="uk-UA"/>
        </w:rPr>
        <w:t xml:space="preserve"> державну реєстрацію речових п</w:t>
      </w:r>
      <w:r>
        <w:rPr>
          <w:sz w:val="24"/>
          <w:szCs w:val="24"/>
          <w:lang w:val="uk-UA"/>
        </w:rPr>
        <w:t xml:space="preserve">рав на нерухоме майно та їх </w:t>
      </w:r>
      <w:proofErr w:type="spellStart"/>
      <w:r>
        <w:rPr>
          <w:sz w:val="24"/>
          <w:szCs w:val="24"/>
          <w:lang w:val="uk-UA"/>
        </w:rPr>
        <w:t>обтя</w:t>
      </w:r>
      <w:r w:rsidRPr="00D31B15">
        <w:rPr>
          <w:sz w:val="24"/>
          <w:szCs w:val="24"/>
          <w:lang w:val="uk-UA"/>
        </w:rPr>
        <w:t>жень”</w:t>
      </w:r>
      <w:proofErr w:type="spellEnd"/>
      <w:r w:rsidRPr="00D31B15">
        <w:rPr>
          <w:sz w:val="24"/>
          <w:szCs w:val="24"/>
          <w:lang w:val="uk-UA"/>
        </w:rPr>
        <w:t xml:space="preserve"> від 01.07.2004 р</w:t>
      </w:r>
      <w:r>
        <w:rPr>
          <w:sz w:val="24"/>
          <w:szCs w:val="24"/>
          <w:lang w:val="uk-UA"/>
        </w:rPr>
        <w:t xml:space="preserve">. </w:t>
      </w:r>
      <w:r w:rsidRPr="00D31B15">
        <w:rPr>
          <w:sz w:val="24"/>
          <w:szCs w:val="24"/>
          <w:lang w:val="uk-UA"/>
        </w:rPr>
        <w:t>№ 1952-IV</w:t>
      </w:r>
      <w:r w:rsidRPr="00EC287A">
        <w:rPr>
          <w:sz w:val="24"/>
          <w:szCs w:val="24"/>
          <w:lang w:val="uk-UA"/>
        </w:rPr>
        <w:t xml:space="preserve"> // ВВР. – 2016. - № 1. – ст. 9.</w:t>
      </w:r>
    </w:p>
    <w:p w:rsidR="00500BA5" w:rsidRPr="00EC287A" w:rsidRDefault="00500BA5" w:rsidP="003C6D8D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ind w:left="426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Закон України «Про ліцензування видів господарської діяльності» №</w:t>
      </w:r>
      <w:r w:rsidRPr="00500BA5">
        <w:rPr>
          <w:lang w:val="uk-UA"/>
        </w:rPr>
        <w:t xml:space="preserve"> </w:t>
      </w:r>
      <w:r w:rsidRPr="00500BA5">
        <w:rPr>
          <w:sz w:val="24"/>
          <w:szCs w:val="24"/>
          <w:lang w:val="uk-UA"/>
        </w:rPr>
        <w:t>222-VIII</w:t>
      </w:r>
      <w:r>
        <w:rPr>
          <w:sz w:val="24"/>
          <w:szCs w:val="24"/>
          <w:lang w:val="uk-UA"/>
        </w:rPr>
        <w:t xml:space="preserve"> від </w:t>
      </w:r>
      <w:r w:rsidRPr="00500BA5">
        <w:rPr>
          <w:sz w:val="24"/>
          <w:szCs w:val="24"/>
          <w:lang w:val="uk-UA"/>
        </w:rPr>
        <w:t>02.03.2015</w:t>
      </w:r>
      <w:r>
        <w:rPr>
          <w:sz w:val="24"/>
          <w:szCs w:val="24"/>
          <w:lang w:val="uk-UA"/>
        </w:rPr>
        <w:t xml:space="preserve"> р. // Відомості Верховної Ради (ВВР). – 2015. – № 23. – С</w:t>
      </w:r>
      <w:r w:rsidRPr="00500BA5">
        <w:rPr>
          <w:sz w:val="24"/>
          <w:szCs w:val="24"/>
          <w:lang w:val="uk-UA"/>
        </w:rPr>
        <w:t>т.158</w:t>
      </w:r>
      <w:r>
        <w:rPr>
          <w:sz w:val="24"/>
          <w:szCs w:val="24"/>
          <w:lang w:val="uk-UA"/>
        </w:rPr>
        <w:t>.</w:t>
      </w:r>
    </w:p>
    <w:p w:rsidR="00433E5A" w:rsidRPr="00433E5A" w:rsidRDefault="00433E5A" w:rsidP="00500BA5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ind w:left="426" w:firstLine="0"/>
        <w:jc w:val="both"/>
        <w:rPr>
          <w:sz w:val="24"/>
          <w:szCs w:val="24"/>
          <w:lang w:val="uk-UA"/>
        </w:rPr>
      </w:pPr>
      <w:r w:rsidRPr="00433E5A">
        <w:rPr>
          <w:sz w:val="24"/>
          <w:szCs w:val="24"/>
          <w:lang w:val="uk-UA"/>
        </w:rPr>
        <w:t xml:space="preserve">Закон України </w:t>
      </w:r>
      <w:proofErr w:type="spellStart"/>
      <w:r w:rsidRPr="00433E5A">
        <w:rPr>
          <w:sz w:val="24"/>
          <w:szCs w:val="24"/>
          <w:lang w:val="uk-UA"/>
        </w:rPr>
        <w:t>“Про</w:t>
      </w:r>
      <w:proofErr w:type="spellEnd"/>
      <w:r w:rsidRPr="00433E5A">
        <w:rPr>
          <w:sz w:val="24"/>
          <w:szCs w:val="24"/>
          <w:lang w:val="uk-UA"/>
        </w:rPr>
        <w:t xml:space="preserve"> захист суспільної </w:t>
      </w:r>
      <w:proofErr w:type="spellStart"/>
      <w:r w:rsidRPr="00433E5A">
        <w:rPr>
          <w:sz w:val="24"/>
          <w:szCs w:val="24"/>
          <w:lang w:val="uk-UA"/>
        </w:rPr>
        <w:t>моралі”</w:t>
      </w:r>
      <w:proofErr w:type="spellEnd"/>
      <w:r w:rsidRPr="00433E5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 20.11.2003 р.</w:t>
      </w:r>
      <w:r w:rsidRPr="00433E5A">
        <w:rPr>
          <w:sz w:val="24"/>
          <w:szCs w:val="24"/>
          <w:lang w:val="uk-UA"/>
        </w:rPr>
        <w:t xml:space="preserve"> // Відомості Верховної Ради України. – 2004. - №14. – Ст. 192.</w:t>
      </w:r>
    </w:p>
    <w:p w:rsidR="00990473" w:rsidRPr="00B9241A" w:rsidRDefault="00990473" w:rsidP="00500BA5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ind w:left="426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Порядок</w:t>
      </w:r>
      <w:r w:rsidRPr="00B9241A">
        <w:rPr>
          <w:sz w:val="24"/>
          <w:szCs w:val="24"/>
          <w:lang w:val="uk-UA"/>
        </w:rPr>
        <w:t xml:space="preserve"> державн</w:t>
      </w:r>
      <w:r>
        <w:rPr>
          <w:sz w:val="24"/>
          <w:szCs w:val="24"/>
          <w:lang w:val="uk-UA"/>
        </w:rPr>
        <w:t>ої реєстрації</w:t>
      </w:r>
      <w:r w:rsidRPr="00B9241A">
        <w:rPr>
          <w:sz w:val="24"/>
          <w:szCs w:val="24"/>
          <w:lang w:val="uk-UA"/>
        </w:rPr>
        <w:t xml:space="preserve"> речових прав на нерухоме майно та їх обтяжень</w:t>
      </w:r>
      <w:r>
        <w:rPr>
          <w:sz w:val="24"/>
          <w:szCs w:val="24"/>
          <w:lang w:val="uk-UA"/>
        </w:rPr>
        <w:t xml:space="preserve">, затверджений </w:t>
      </w:r>
      <w:r w:rsidRPr="00B9241A">
        <w:rPr>
          <w:sz w:val="24"/>
          <w:szCs w:val="24"/>
          <w:lang w:val="uk-UA"/>
        </w:rPr>
        <w:t xml:space="preserve">постановою Кабінету Міністрів України </w:t>
      </w:r>
      <w:r>
        <w:rPr>
          <w:sz w:val="24"/>
          <w:szCs w:val="24"/>
          <w:lang w:val="uk-UA"/>
        </w:rPr>
        <w:t>від 25 грудня 2015 р. № </w:t>
      </w:r>
      <w:r w:rsidRPr="00B9241A">
        <w:rPr>
          <w:sz w:val="24"/>
          <w:szCs w:val="24"/>
          <w:lang w:val="uk-UA"/>
        </w:rPr>
        <w:t xml:space="preserve">1127 (в редакції постанови Кабінету Міністрів України від 23 серпня 2016 р. № 553) </w:t>
      </w:r>
      <w:r w:rsidRPr="00EC287A">
        <w:rPr>
          <w:sz w:val="24"/>
          <w:szCs w:val="24"/>
          <w:lang w:val="uk-UA"/>
        </w:rPr>
        <w:t>// Офіці</w:t>
      </w:r>
      <w:r>
        <w:rPr>
          <w:sz w:val="24"/>
          <w:szCs w:val="24"/>
          <w:lang w:val="uk-UA"/>
        </w:rPr>
        <w:t>йний вісник України. – 2016</w:t>
      </w:r>
      <w:r w:rsidRPr="00EC287A">
        <w:rPr>
          <w:sz w:val="24"/>
          <w:szCs w:val="24"/>
          <w:lang w:val="uk-UA"/>
        </w:rPr>
        <w:t xml:space="preserve">. – </w:t>
      </w:r>
      <w:r>
        <w:rPr>
          <w:sz w:val="24"/>
          <w:szCs w:val="24"/>
          <w:lang w:val="uk-UA"/>
        </w:rPr>
        <w:t>№ 2</w:t>
      </w:r>
      <w:r w:rsidRPr="00EC287A">
        <w:rPr>
          <w:sz w:val="24"/>
          <w:szCs w:val="24"/>
          <w:lang w:val="uk-UA"/>
        </w:rPr>
        <w:t>. – ст.</w:t>
      </w:r>
      <w:r>
        <w:rPr>
          <w:sz w:val="24"/>
          <w:szCs w:val="24"/>
          <w:lang w:val="uk-UA"/>
        </w:rPr>
        <w:t xml:space="preserve"> 108</w:t>
      </w:r>
      <w:r w:rsidRPr="00EC287A">
        <w:rPr>
          <w:sz w:val="24"/>
          <w:szCs w:val="24"/>
          <w:lang w:val="uk-UA"/>
        </w:rPr>
        <w:t>.</w:t>
      </w:r>
    </w:p>
    <w:p w:rsidR="00990473" w:rsidRPr="00EC287A" w:rsidRDefault="00990473" w:rsidP="00500BA5">
      <w:pPr>
        <w:numPr>
          <w:ilvl w:val="0"/>
          <w:numId w:val="1"/>
        </w:numPr>
        <w:tabs>
          <w:tab w:val="clear" w:pos="720"/>
          <w:tab w:val="num" w:pos="426"/>
          <w:tab w:val="left" w:pos="709"/>
          <w:tab w:val="left" w:pos="851"/>
        </w:tabs>
        <w:ind w:left="426" w:firstLine="0"/>
        <w:jc w:val="both"/>
        <w:rPr>
          <w:sz w:val="24"/>
          <w:szCs w:val="24"/>
          <w:lang w:val="uk-UA"/>
        </w:rPr>
      </w:pPr>
      <w:r w:rsidRPr="00EC287A">
        <w:rPr>
          <w:sz w:val="24"/>
          <w:szCs w:val="24"/>
          <w:lang w:val="uk-UA"/>
        </w:rPr>
        <w:t>Порядок вчинення нотаріальних дій нотаріусами України, затверджений наказом Міністерства юстиції України від 22.02.2012 № 296/5 // Офіційний вісник України. – 2012. – № 17. – ст. 632.</w:t>
      </w:r>
    </w:p>
    <w:p w:rsidR="00990473" w:rsidRPr="00EE6B55" w:rsidRDefault="00990473" w:rsidP="00990473">
      <w:pPr>
        <w:tabs>
          <w:tab w:val="num" w:pos="426"/>
        </w:tabs>
        <w:ind w:left="426"/>
        <w:jc w:val="both"/>
        <w:rPr>
          <w:sz w:val="24"/>
          <w:szCs w:val="24"/>
          <w:highlight w:val="yellow"/>
          <w:lang w:val="uk-UA"/>
        </w:rPr>
      </w:pPr>
    </w:p>
    <w:p w:rsidR="00990473" w:rsidRDefault="00990473" w:rsidP="00990473">
      <w:pPr>
        <w:jc w:val="both"/>
        <w:rPr>
          <w:b/>
          <w:sz w:val="24"/>
          <w:szCs w:val="24"/>
          <w:lang w:val="uk-UA"/>
        </w:rPr>
      </w:pPr>
      <w:r w:rsidRPr="00F128AE">
        <w:rPr>
          <w:b/>
          <w:sz w:val="24"/>
          <w:szCs w:val="24"/>
          <w:lang w:val="uk-UA"/>
        </w:rPr>
        <w:t>Судова практика:</w:t>
      </w:r>
    </w:p>
    <w:p w:rsidR="00990473" w:rsidRPr="00F128AE" w:rsidRDefault="00990473" w:rsidP="00990473">
      <w:pPr>
        <w:pStyle w:val="a7"/>
        <w:numPr>
          <w:ilvl w:val="1"/>
          <w:numId w:val="1"/>
        </w:numPr>
        <w:tabs>
          <w:tab w:val="clear" w:pos="1440"/>
          <w:tab w:val="left" w:pos="709"/>
        </w:tabs>
        <w:ind w:left="426" w:firstLine="0"/>
        <w:jc w:val="both"/>
        <w:rPr>
          <w:sz w:val="24"/>
          <w:szCs w:val="24"/>
          <w:lang w:val="uk-UA"/>
        </w:rPr>
      </w:pPr>
      <w:r w:rsidRPr="000519F0">
        <w:rPr>
          <w:sz w:val="24"/>
          <w:szCs w:val="24"/>
          <w:lang w:val="uk-UA"/>
        </w:rPr>
        <w:t xml:space="preserve">Постанова </w:t>
      </w:r>
      <w:r>
        <w:rPr>
          <w:sz w:val="24"/>
          <w:szCs w:val="24"/>
          <w:lang w:val="uk-UA"/>
        </w:rPr>
        <w:t xml:space="preserve">Пленуму Верховного Суду України «Про судову практику розгляду цивільних справ про визнання правочинів недійсними» від </w:t>
      </w:r>
      <w:r w:rsidRPr="000519F0">
        <w:rPr>
          <w:sz w:val="24"/>
          <w:szCs w:val="24"/>
          <w:lang w:val="uk-UA"/>
        </w:rPr>
        <w:t>06.11.2009</w:t>
      </w:r>
      <w:r>
        <w:rPr>
          <w:sz w:val="24"/>
          <w:szCs w:val="24"/>
          <w:lang w:val="uk-UA"/>
        </w:rPr>
        <w:t xml:space="preserve"> р.</w:t>
      </w:r>
      <w:r w:rsidRPr="000519F0">
        <w:rPr>
          <w:sz w:val="24"/>
          <w:szCs w:val="24"/>
          <w:lang w:val="uk-UA"/>
        </w:rPr>
        <w:t xml:space="preserve">  </w:t>
      </w:r>
      <w:r w:rsidR="00636228">
        <w:rPr>
          <w:sz w:val="24"/>
          <w:szCs w:val="24"/>
          <w:lang w:val="uk-UA"/>
        </w:rPr>
        <w:t>№</w:t>
      </w:r>
      <w:r w:rsidRPr="000519F0">
        <w:rPr>
          <w:sz w:val="24"/>
          <w:szCs w:val="24"/>
          <w:lang w:val="uk-UA"/>
        </w:rPr>
        <w:t xml:space="preserve"> 9</w:t>
      </w:r>
      <w:r>
        <w:rPr>
          <w:sz w:val="24"/>
          <w:szCs w:val="24"/>
          <w:lang w:val="uk-UA"/>
        </w:rPr>
        <w:t xml:space="preserve"> </w:t>
      </w:r>
      <w:r w:rsidRPr="00293FA3">
        <w:rPr>
          <w:sz w:val="24"/>
          <w:lang w:val="uk-UA"/>
        </w:rPr>
        <w:t>//</w:t>
      </w:r>
      <w:r w:rsidRPr="00293FA3">
        <w:rPr>
          <w:color w:val="000000"/>
          <w:sz w:val="24"/>
          <w:lang w:val="uk-UA"/>
        </w:rPr>
        <w:t xml:space="preserve"> Офіційний сайт Верховної Ради України / [Електронний ресурс]. – Режим доступу:</w:t>
      </w:r>
      <w:r w:rsidRPr="00F128AE">
        <w:rPr>
          <w:lang w:val="ru-RU"/>
        </w:rPr>
        <w:t xml:space="preserve"> </w:t>
      </w:r>
      <w:hyperlink r:id="rId7" w:history="1">
        <w:r w:rsidRPr="00A84BB2">
          <w:rPr>
            <w:rStyle w:val="a8"/>
            <w:sz w:val="24"/>
            <w:lang w:val="uk-UA"/>
          </w:rPr>
          <w:t>http://zakon3.rada.gov.ua/laws/show/v0009700-09</w:t>
        </w:r>
      </w:hyperlink>
    </w:p>
    <w:p w:rsidR="00990473" w:rsidRPr="005C7729" w:rsidRDefault="00E65C8D" w:rsidP="00990473">
      <w:pPr>
        <w:pStyle w:val="a7"/>
        <w:numPr>
          <w:ilvl w:val="1"/>
          <w:numId w:val="1"/>
        </w:numPr>
        <w:tabs>
          <w:tab w:val="clear" w:pos="1440"/>
          <w:tab w:val="left" w:pos="709"/>
        </w:tabs>
        <w:ind w:left="426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Постанова Пленуму Вищого г</w:t>
      </w:r>
      <w:r w:rsidR="00990473">
        <w:rPr>
          <w:sz w:val="24"/>
          <w:szCs w:val="24"/>
          <w:lang w:val="uk-UA"/>
        </w:rPr>
        <w:t xml:space="preserve">осподарського </w:t>
      </w:r>
      <w:r>
        <w:rPr>
          <w:sz w:val="24"/>
          <w:szCs w:val="24"/>
          <w:lang w:val="uk-UA"/>
        </w:rPr>
        <w:t>с</w:t>
      </w:r>
      <w:r w:rsidR="00990473">
        <w:rPr>
          <w:sz w:val="24"/>
          <w:szCs w:val="24"/>
          <w:lang w:val="uk-UA"/>
        </w:rPr>
        <w:t>уду України «</w:t>
      </w:r>
      <w:r w:rsidR="00990473" w:rsidRPr="00F128AE">
        <w:rPr>
          <w:sz w:val="24"/>
          <w:szCs w:val="24"/>
          <w:lang w:val="uk-UA"/>
        </w:rPr>
        <w:t>Про деякі питання визнання правочинів (господарських договорів) недійсними</w:t>
      </w:r>
      <w:r w:rsidR="00990473">
        <w:rPr>
          <w:sz w:val="24"/>
          <w:szCs w:val="24"/>
          <w:lang w:val="uk-UA"/>
        </w:rPr>
        <w:t xml:space="preserve">» від </w:t>
      </w:r>
      <w:r w:rsidR="00990473" w:rsidRPr="00F128AE">
        <w:rPr>
          <w:sz w:val="24"/>
          <w:szCs w:val="24"/>
          <w:lang w:val="uk-UA"/>
        </w:rPr>
        <w:t>29.05.2013  № 11</w:t>
      </w:r>
      <w:r w:rsidR="00990473">
        <w:rPr>
          <w:sz w:val="24"/>
          <w:szCs w:val="24"/>
          <w:lang w:val="uk-UA"/>
        </w:rPr>
        <w:t xml:space="preserve"> //</w:t>
      </w:r>
      <w:r w:rsidR="00990473" w:rsidRPr="00F128AE">
        <w:rPr>
          <w:color w:val="000000"/>
          <w:sz w:val="24"/>
          <w:lang w:val="uk-UA"/>
        </w:rPr>
        <w:t xml:space="preserve"> </w:t>
      </w:r>
      <w:r w:rsidR="00990473" w:rsidRPr="00293FA3">
        <w:rPr>
          <w:color w:val="000000"/>
          <w:sz w:val="24"/>
          <w:lang w:val="uk-UA"/>
        </w:rPr>
        <w:t>Офіційний сайт Верховної Ради України / [Електронний ресурс]. – Режим доступу:</w:t>
      </w:r>
      <w:r w:rsidR="00990473" w:rsidRPr="00F128AE">
        <w:rPr>
          <w:lang w:val="ru-RU"/>
        </w:rPr>
        <w:t xml:space="preserve"> </w:t>
      </w:r>
      <w:hyperlink r:id="rId8" w:history="1">
        <w:r w:rsidR="00990473" w:rsidRPr="00A84BB2">
          <w:rPr>
            <w:rStyle w:val="a8"/>
            <w:sz w:val="24"/>
            <w:lang w:val="uk-UA"/>
          </w:rPr>
          <w:t>http://zakon3.rada.gov.ua/laws/show/v0011600-13</w:t>
        </w:r>
      </w:hyperlink>
    </w:p>
    <w:p w:rsidR="005C7729" w:rsidRPr="00B87D2D" w:rsidRDefault="00895B96" w:rsidP="005C7729">
      <w:pPr>
        <w:pStyle w:val="a7"/>
        <w:numPr>
          <w:ilvl w:val="1"/>
          <w:numId w:val="1"/>
        </w:numPr>
        <w:tabs>
          <w:tab w:val="clear" w:pos="1440"/>
          <w:tab w:val="left" w:pos="709"/>
        </w:tabs>
        <w:ind w:left="426" w:firstLine="0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Постанова Великої Палати Верховного Суду від 10.04.2019 р. у справі № 463</w:t>
      </w:r>
      <w:r w:rsidRPr="00895B96">
        <w:rPr>
          <w:bCs/>
          <w:sz w:val="24"/>
          <w:szCs w:val="24"/>
          <w:lang w:val="ru-RU"/>
        </w:rPr>
        <w:t>/5896/</w:t>
      </w:r>
      <w:r>
        <w:rPr>
          <w:bCs/>
          <w:sz w:val="24"/>
          <w:szCs w:val="24"/>
          <w:lang w:val="uk-UA"/>
        </w:rPr>
        <w:t xml:space="preserve">14-ц. </w:t>
      </w:r>
      <w:r w:rsidR="00B87D2D" w:rsidRPr="00293FA3">
        <w:rPr>
          <w:color w:val="000000"/>
          <w:sz w:val="24"/>
          <w:lang w:val="uk-UA"/>
        </w:rPr>
        <w:t>/ [Електронний ресурс]. – Режим доступу:</w:t>
      </w:r>
      <w:r w:rsidR="00B87D2D" w:rsidRPr="00F128AE">
        <w:rPr>
          <w:lang w:val="ru-RU"/>
        </w:rPr>
        <w:t xml:space="preserve"> </w:t>
      </w:r>
      <w:hyperlink r:id="rId9" w:history="1">
        <w:r w:rsidR="00B87D2D" w:rsidRPr="0013017F">
          <w:rPr>
            <w:rStyle w:val="a8"/>
            <w:bCs/>
            <w:sz w:val="24"/>
            <w:szCs w:val="24"/>
            <w:lang w:val="uk-UA"/>
          </w:rPr>
          <w:t>http://reyestr.court.gov.ua/Review/82065661</w:t>
        </w:r>
      </w:hyperlink>
      <w:r w:rsidR="00B87D2D">
        <w:rPr>
          <w:bCs/>
          <w:sz w:val="24"/>
          <w:szCs w:val="24"/>
          <w:lang w:val="uk-UA"/>
        </w:rPr>
        <w:t xml:space="preserve"> </w:t>
      </w:r>
    </w:p>
    <w:p w:rsidR="00B87D2D" w:rsidRPr="005C7729" w:rsidRDefault="00B87D2D" w:rsidP="005C7729">
      <w:pPr>
        <w:pStyle w:val="a7"/>
        <w:numPr>
          <w:ilvl w:val="1"/>
          <w:numId w:val="1"/>
        </w:numPr>
        <w:tabs>
          <w:tab w:val="clear" w:pos="1440"/>
          <w:tab w:val="left" w:pos="709"/>
        </w:tabs>
        <w:ind w:left="426" w:firstLine="0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Постанова Великої Палати Верховного Суду від 04.06.2019 р. у справі № 916</w:t>
      </w:r>
      <w:r w:rsidRPr="00895B96">
        <w:rPr>
          <w:bCs/>
          <w:sz w:val="24"/>
          <w:szCs w:val="24"/>
          <w:lang w:val="ru-RU"/>
        </w:rPr>
        <w:t>/</w:t>
      </w:r>
      <w:r>
        <w:rPr>
          <w:bCs/>
          <w:sz w:val="24"/>
          <w:szCs w:val="24"/>
          <w:lang w:val="ru-RU"/>
        </w:rPr>
        <w:t>315</w:t>
      </w:r>
      <w:r w:rsidRPr="00895B96">
        <w:rPr>
          <w:bCs/>
          <w:sz w:val="24"/>
          <w:szCs w:val="24"/>
          <w:lang w:val="ru-RU"/>
        </w:rPr>
        <w:t>6/</w:t>
      </w:r>
      <w:r>
        <w:rPr>
          <w:bCs/>
          <w:sz w:val="24"/>
          <w:szCs w:val="24"/>
          <w:lang w:val="ru-RU"/>
        </w:rPr>
        <w:t>17</w:t>
      </w:r>
      <w:r>
        <w:rPr>
          <w:bCs/>
          <w:sz w:val="24"/>
          <w:szCs w:val="24"/>
          <w:lang w:val="uk-UA"/>
        </w:rPr>
        <w:t xml:space="preserve">. </w:t>
      </w:r>
      <w:r w:rsidRPr="00293FA3">
        <w:rPr>
          <w:color w:val="000000"/>
          <w:sz w:val="24"/>
          <w:lang w:val="uk-UA"/>
        </w:rPr>
        <w:t>/ [Електронний ресурс]. – Режим доступу:</w:t>
      </w:r>
      <w:r>
        <w:rPr>
          <w:color w:val="000000"/>
          <w:sz w:val="24"/>
          <w:lang w:val="uk-UA"/>
        </w:rPr>
        <w:t xml:space="preserve"> </w:t>
      </w:r>
      <w:hyperlink r:id="rId10" w:history="1">
        <w:r w:rsidRPr="0013017F">
          <w:rPr>
            <w:rStyle w:val="a8"/>
            <w:sz w:val="24"/>
            <w:lang w:val="uk-UA"/>
          </w:rPr>
          <w:t>http://reyestr.court.gov.ua/Review/82424016</w:t>
        </w:r>
      </w:hyperlink>
      <w:r>
        <w:rPr>
          <w:color w:val="000000"/>
          <w:sz w:val="24"/>
          <w:lang w:val="uk-UA"/>
        </w:rPr>
        <w:t xml:space="preserve"> </w:t>
      </w:r>
    </w:p>
    <w:p w:rsidR="005C7729" w:rsidRDefault="005C7729" w:rsidP="00AB7640">
      <w:pPr>
        <w:ind w:firstLine="540"/>
        <w:jc w:val="both"/>
        <w:rPr>
          <w:b/>
          <w:bCs/>
          <w:sz w:val="24"/>
          <w:szCs w:val="24"/>
          <w:highlight w:val="yellow"/>
          <w:lang w:val="uk-UA"/>
        </w:rPr>
      </w:pPr>
    </w:p>
    <w:p w:rsidR="005C7729" w:rsidRDefault="005C7729" w:rsidP="00AB7640">
      <w:pPr>
        <w:ind w:firstLine="540"/>
        <w:jc w:val="both"/>
        <w:rPr>
          <w:b/>
          <w:bCs/>
          <w:sz w:val="24"/>
          <w:szCs w:val="24"/>
          <w:highlight w:val="yellow"/>
          <w:lang w:val="uk-UA"/>
        </w:rPr>
      </w:pPr>
    </w:p>
    <w:p w:rsidR="00AB7640" w:rsidRPr="0064441F" w:rsidRDefault="00AB7640" w:rsidP="00AB7640">
      <w:pPr>
        <w:ind w:firstLine="540"/>
        <w:jc w:val="both"/>
        <w:rPr>
          <w:b/>
          <w:bCs/>
          <w:sz w:val="24"/>
          <w:szCs w:val="24"/>
          <w:lang w:val="uk-UA"/>
        </w:rPr>
      </w:pPr>
      <w:r w:rsidRPr="0064441F">
        <w:rPr>
          <w:b/>
          <w:bCs/>
          <w:sz w:val="24"/>
          <w:szCs w:val="24"/>
          <w:lang w:val="uk-UA"/>
        </w:rPr>
        <w:t>Література.</w:t>
      </w:r>
    </w:p>
    <w:p w:rsidR="008932D9" w:rsidRPr="0064441F" w:rsidRDefault="008932D9" w:rsidP="0033437F">
      <w:pPr>
        <w:pStyle w:val="a9"/>
        <w:numPr>
          <w:ilvl w:val="0"/>
          <w:numId w:val="3"/>
        </w:numPr>
        <w:tabs>
          <w:tab w:val="clear" w:pos="720"/>
          <w:tab w:val="num" w:pos="284"/>
          <w:tab w:val="left" w:pos="567"/>
          <w:tab w:val="left" w:pos="709"/>
          <w:tab w:val="left" w:pos="851"/>
          <w:tab w:val="left" w:pos="993"/>
        </w:tabs>
        <w:ind w:left="284" w:firstLine="0"/>
        <w:jc w:val="both"/>
        <w:rPr>
          <w:color w:val="000000"/>
          <w:sz w:val="24"/>
          <w:lang w:val="uk-UA"/>
        </w:rPr>
      </w:pPr>
      <w:r w:rsidRPr="0064441F">
        <w:rPr>
          <w:sz w:val="24"/>
          <w:lang w:val="uk-UA"/>
        </w:rPr>
        <w:t xml:space="preserve">Іванова С. М. Визнання недійсним правочину як спосіб захисту цивільних прав та інтересів за законодавством України : автореф. дис. на здобуття наукового ступеня канд. </w:t>
      </w:r>
      <w:proofErr w:type="spellStart"/>
      <w:r w:rsidRPr="0064441F">
        <w:rPr>
          <w:sz w:val="24"/>
          <w:lang w:val="uk-UA"/>
        </w:rPr>
        <w:t>юрид</w:t>
      </w:r>
      <w:proofErr w:type="spellEnd"/>
      <w:r w:rsidRPr="0064441F">
        <w:rPr>
          <w:sz w:val="24"/>
          <w:lang w:val="uk-UA"/>
        </w:rPr>
        <w:t>. наук : спеціальність 12.00.03 «цивільне право і цивільний процес ; сімейне право ; міжнародне приватне право»  / С. М. Іванова. – К., 2014. – 20 с.</w:t>
      </w:r>
    </w:p>
    <w:p w:rsidR="0033437F" w:rsidRPr="0064441F" w:rsidRDefault="0033437F" w:rsidP="0033437F">
      <w:pPr>
        <w:pStyle w:val="a9"/>
        <w:numPr>
          <w:ilvl w:val="0"/>
          <w:numId w:val="3"/>
        </w:numPr>
        <w:tabs>
          <w:tab w:val="clear" w:pos="720"/>
          <w:tab w:val="num" w:pos="284"/>
          <w:tab w:val="left" w:pos="567"/>
          <w:tab w:val="left" w:pos="709"/>
          <w:tab w:val="left" w:pos="851"/>
          <w:tab w:val="left" w:pos="993"/>
        </w:tabs>
        <w:ind w:left="284" w:firstLine="0"/>
        <w:jc w:val="both"/>
        <w:rPr>
          <w:color w:val="000000"/>
          <w:sz w:val="24"/>
          <w:lang w:val="uk-UA"/>
        </w:rPr>
      </w:pPr>
      <w:r w:rsidRPr="0064441F">
        <w:rPr>
          <w:sz w:val="24"/>
          <w:lang w:val="uk-UA"/>
        </w:rPr>
        <w:t>Кучер В. Особливості визначення правочину таким, що порушує публічний порядок // Право України. – 2003. – №12.</w:t>
      </w:r>
    </w:p>
    <w:p w:rsidR="00C17D96" w:rsidRDefault="00C17D96" w:rsidP="004B58F4">
      <w:pPr>
        <w:pStyle w:val="a9"/>
        <w:numPr>
          <w:ilvl w:val="0"/>
          <w:numId w:val="3"/>
        </w:numPr>
        <w:tabs>
          <w:tab w:val="clear" w:pos="720"/>
          <w:tab w:val="num" w:pos="284"/>
          <w:tab w:val="left" w:pos="567"/>
          <w:tab w:val="left" w:pos="709"/>
          <w:tab w:val="left" w:pos="851"/>
          <w:tab w:val="left" w:pos="993"/>
        </w:tabs>
        <w:ind w:left="284" w:firstLine="0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 xml:space="preserve">Кучер В. О. Нікчемні правочини </w:t>
      </w:r>
      <w:r w:rsidRPr="0064441F">
        <w:rPr>
          <w:sz w:val="24"/>
          <w:lang w:val="uk-UA"/>
        </w:rPr>
        <w:t xml:space="preserve">: автореф. дис. на здобуття наукового ступеня канд. </w:t>
      </w:r>
      <w:proofErr w:type="spellStart"/>
      <w:r w:rsidRPr="0064441F">
        <w:rPr>
          <w:sz w:val="24"/>
          <w:lang w:val="uk-UA"/>
        </w:rPr>
        <w:t>юрид</w:t>
      </w:r>
      <w:proofErr w:type="spellEnd"/>
      <w:r w:rsidRPr="0064441F">
        <w:rPr>
          <w:sz w:val="24"/>
          <w:lang w:val="uk-UA"/>
        </w:rPr>
        <w:t>. наук : спеціальність 12.00.03 «цивільне право і цивільний процес ; сімейне право ; міжнародне приватне право»</w:t>
      </w:r>
      <w:r>
        <w:rPr>
          <w:sz w:val="24"/>
          <w:lang w:val="uk-UA"/>
        </w:rPr>
        <w:t xml:space="preserve"> / В. О. Кучер. – Львів, 2005. – 16 с.</w:t>
      </w:r>
      <w:r w:rsidRPr="0064441F">
        <w:rPr>
          <w:sz w:val="24"/>
          <w:lang w:val="uk-UA"/>
        </w:rPr>
        <w:t xml:space="preserve"> </w:t>
      </w:r>
      <w:r>
        <w:rPr>
          <w:color w:val="000000"/>
          <w:sz w:val="24"/>
          <w:lang w:val="uk-UA"/>
        </w:rPr>
        <w:t xml:space="preserve"> </w:t>
      </w:r>
    </w:p>
    <w:p w:rsidR="004B58F4" w:rsidRPr="0033437F" w:rsidRDefault="004B58F4" w:rsidP="004B58F4">
      <w:pPr>
        <w:pStyle w:val="a9"/>
        <w:numPr>
          <w:ilvl w:val="0"/>
          <w:numId w:val="3"/>
        </w:numPr>
        <w:tabs>
          <w:tab w:val="clear" w:pos="720"/>
          <w:tab w:val="num" w:pos="284"/>
          <w:tab w:val="left" w:pos="567"/>
          <w:tab w:val="left" w:pos="709"/>
          <w:tab w:val="left" w:pos="851"/>
          <w:tab w:val="left" w:pos="993"/>
        </w:tabs>
        <w:ind w:left="284" w:firstLine="0"/>
        <w:jc w:val="both"/>
        <w:rPr>
          <w:color w:val="000000"/>
          <w:sz w:val="24"/>
          <w:lang w:val="uk-UA"/>
        </w:rPr>
      </w:pPr>
      <w:r w:rsidRPr="0064441F">
        <w:rPr>
          <w:color w:val="000000"/>
          <w:sz w:val="24"/>
          <w:lang w:val="uk-UA"/>
        </w:rPr>
        <w:t xml:space="preserve">Науково-практичний коментар Цивільного кодексу України. – Вид. 2-ге, змінене і </w:t>
      </w:r>
      <w:proofErr w:type="spellStart"/>
      <w:r w:rsidRPr="0064441F">
        <w:rPr>
          <w:color w:val="000000"/>
          <w:sz w:val="24"/>
          <w:lang w:val="uk-UA"/>
        </w:rPr>
        <w:t>доп</w:t>
      </w:r>
      <w:proofErr w:type="spellEnd"/>
      <w:r w:rsidRPr="0064441F">
        <w:rPr>
          <w:color w:val="000000"/>
          <w:sz w:val="24"/>
          <w:lang w:val="uk-UA"/>
        </w:rPr>
        <w:t xml:space="preserve">. / [Бек Ю.Б., Богдан Й.Г., </w:t>
      </w:r>
      <w:proofErr w:type="spellStart"/>
      <w:r w:rsidRPr="0064441F">
        <w:rPr>
          <w:color w:val="000000"/>
          <w:sz w:val="24"/>
          <w:lang w:val="uk-UA"/>
        </w:rPr>
        <w:t>Дякович</w:t>
      </w:r>
      <w:proofErr w:type="spellEnd"/>
      <w:r w:rsidRPr="0064441F">
        <w:rPr>
          <w:color w:val="000000"/>
          <w:sz w:val="24"/>
          <w:lang w:val="uk-UA"/>
        </w:rPr>
        <w:t xml:space="preserve"> М.М. та ін.]; за ред. В.М. Коссака. – К.: Істина,</w:t>
      </w:r>
      <w:r w:rsidRPr="0033437F">
        <w:rPr>
          <w:color w:val="000000"/>
          <w:sz w:val="24"/>
          <w:lang w:val="uk-UA"/>
        </w:rPr>
        <w:t xml:space="preserve"> 2008. – 992с.</w:t>
      </w:r>
    </w:p>
    <w:p w:rsidR="0033437F" w:rsidRPr="0033437F" w:rsidRDefault="004B58F4" w:rsidP="0033437F">
      <w:pPr>
        <w:pStyle w:val="a9"/>
        <w:numPr>
          <w:ilvl w:val="0"/>
          <w:numId w:val="3"/>
        </w:numPr>
        <w:tabs>
          <w:tab w:val="clear" w:pos="720"/>
          <w:tab w:val="num" w:pos="284"/>
          <w:tab w:val="left" w:pos="567"/>
          <w:tab w:val="left" w:pos="709"/>
          <w:tab w:val="left" w:pos="851"/>
          <w:tab w:val="left" w:pos="993"/>
        </w:tabs>
        <w:ind w:left="284" w:firstLine="0"/>
        <w:jc w:val="both"/>
        <w:rPr>
          <w:color w:val="000000"/>
          <w:sz w:val="24"/>
          <w:lang w:val="uk-UA"/>
        </w:rPr>
      </w:pPr>
      <w:r w:rsidRPr="0033437F">
        <w:rPr>
          <w:sz w:val="24"/>
          <w:lang w:val="uk-UA"/>
        </w:rPr>
        <w:t>Науково-практичний коментар Цивільного кодексу України: У 2 т. / За ред. О.В.</w:t>
      </w:r>
      <w:proofErr w:type="spellStart"/>
      <w:r w:rsidRPr="0033437F">
        <w:rPr>
          <w:sz w:val="24"/>
          <w:lang w:val="uk-UA"/>
        </w:rPr>
        <w:t>Дзери</w:t>
      </w:r>
      <w:proofErr w:type="spellEnd"/>
      <w:r w:rsidRPr="0033437F">
        <w:rPr>
          <w:sz w:val="24"/>
          <w:lang w:val="uk-UA"/>
        </w:rPr>
        <w:t>, Н.С.</w:t>
      </w:r>
      <w:proofErr w:type="spellStart"/>
      <w:r w:rsidRPr="0033437F">
        <w:rPr>
          <w:sz w:val="24"/>
          <w:lang w:val="uk-UA"/>
        </w:rPr>
        <w:t>Кузнєцової</w:t>
      </w:r>
      <w:proofErr w:type="spellEnd"/>
      <w:r w:rsidRPr="0033437F">
        <w:rPr>
          <w:sz w:val="24"/>
          <w:lang w:val="uk-UA"/>
        </w:rPr>
        <w:t>, В.В.</w:t>
      </w:r>
      <w:proofErr w:type="spellStart"/>
      <w:r w:rsidRPr="0033437F">
        <w:rPr>
          <w:sz w:val="24"/>
          <w:lang w:val="uk-UA"/>
        </w:rPr>
        <w:t>Луця</w:t>
      </w:r>
      <w:proofErr w:type="spellEnd"/>
      <w:r w:rsidRPr="0033437F">
        <w:rPr>
          <w:sz w:val="24"/>
          <w:lang w:val="uk-UA"/>
        </w:rPr>
        <w:t xml:space="preserve">. – К.: </w:t>
      </w:r>
      <w:proofErr w:type="spellStart"/>
      <w:r w:rsidRPr="0033437F">
        <w:rPr>
          <w:sz w:val="24"/>
          <w:lang w:val="uk-UA"/>
        </w:rPr>
        <w:t>Юрінком</w:t>
      </w:r>
      <w:proofErr w:type="spellEnd"/>
      <w:r w:rsidRPr="0033437F">
        <w:rPr>
          <w:sz w:val="24"/>
          <w:lang w:val="uk-UA"/>
        </w:rPr>
        <w:t xml:space="preserve"> Інтер, 2013 (Т.І.) </w:t>
      </w:r>
    </w:p>
    <w:p w:rsidR="0064441F" w:rsidRDefault="0064441F" w:rsidP="0033437F">
      <w:pPr>
        <w:pStyle w:val="a9"/>
        <w:numPr>
          <w:ilvl w:val="0"/>
          <w:numId w:val="3"/>
        </w:numPr>
        <w:tabs>
          <w:tab w:val="clear" w:pos="720"/>
          <w:tab w:val="num" w:pos="284"/>
          <w:tab w:val="left" w:pos="567"/>
          <w:tab w:val="left" w:pos="709"/>
          <w:tab w:val="left" w:pos="851"/>
          <w:tab w:val="left" w:pos="993"/>
        </w:tabs>
        <w:ind w:left="284" w:firstLine="0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 xml:space="preserve">Перова О. В. </w:t>
      </w:r>
      <w:r w:rsidRPr="0064441F">
        <w:rPr>
          <w:color w:val="000000"/>
          <w:sz w:val="24"/>
          <w:lang w:val="uk-UA"/>
        </w:rPr>
        <w:t xml:space="preserve">Недійсність правочину, який порушує публічний порядок : </w:t>
      </w:r>
      <w:r w:rsidRPr="0064441F">
        <w:rPr>
          <w:sz w:val="24"/>
          <w:lang w:val="uk-UA"/>
        </w:rPr>
        <w:t xml:space="preserve">автореф. дис. на здобуття наукового ступеня канд. </w:t>
      </w:r>
      <w:proofErr w:type="spellStart"/>
      <w:r w:rsidRPr="0064441F">
        <w:rPr>
          <w:sz w:val="24"/>
          <w:lang w:val="uk-UA"/>
        </w:rPr>
        <w:t>юрид</w:t>
      </w:r>
      <w:proofErr w:type="spellEnd"/>
      <w:r w:rsidRPr="0064441F">
        <w:rPr>
          <w:sz w:val="24"/>
          <w:lang w:val="uk-UA"/>
        </w:rPr>
        <w:t xml:space="preserve">. наук : спеціальність 12.00.03 «цивільне право і цивільний процес ; сімейне право ; міжнародне приватне право» </w:t>
      </w:r>
      <w:r w:rsidRPr="0064441F">
        <w:rPr>
          <w:color w:val="000000"/>
          <w:sz w:val="24"/>
          <w:lang w:val="uk-UA"/>
        </w:rPr>
        <w:t xml:space="preserve"> / О</w:t>
      </w:r>
      <w:r>
        <w:rPr>
          <w:color w:val="000000"/>
          <w:sz w:val="24"/>
          <w:lang w:val="uk-UA"/>
        </w:rPr>
        <w:t>. </w:t>
      </w:r>
      <w:r w:rsidRPr="0064441F">
        <w:rPr>
          <w:color w:val="000000"/>
          <w:sz w:val="24"/>
          <w:lang w:val="uk-UA"/>
        </w:rPr>
        <w:t>В</w:t>
      </w:r>
      <w:r>
        <w:rPr>
          <w:color w:val="000000"/>
          <w:sz w:val="24"/>
          <w:lang w:val="uk-UA"/>
        </w:rPr>
        <w:t>. </w:t>
      </w:r>
      <w:r w:rsidRPr="0064441F">
        <w:rPr>
          <w:color w:val="000000"/>
          <w:sz w:val="24"/>
          <w:lang w:val="uk-UA"/>
        </w:rPr>
        <w:t>Перова.</w:t>
      </w:r>
      <w:r>
        <w:rPr>
          <w:color w:val="000000"/>
          <w:sz w:val="24"/>
          <w:lang w:val="uk-UA"/>
        </w:rPr>
        <w:t xml:space="preserve"> – Х., 2010. </w:t>
      </w:r>
      <w:r w:rsidR="009C3C57">
        <w:rPr>
          <w:color w:val="000000"/>
          <w:sz w:val="24"/>
          <w:lang w:val="uk-UA"/>
        </w:rPr>
        <w:t>–</w:t>
      </w:r>
      <w:r>
        <w:rPr>
          <w:color w:val="000000"/>
          <w:sz w:val="24"/>
          <w:lang w:val="uk-UA"/>
        </w:rPr>
        <w:t xml:space="preserve"> </w:t>
      </w:r>
      <w:r w:rsidR="009C3C57">
        <w:rPr>
          <w:color w:val="000000"/>
          <w:sz w:val="24"/>
          <w:lang w:val="uk-UA"/>
        </w:rPr>
        <w:t>15 с.</w:t>
      </w:r>
    </w:p>
    <w:p w:rsidR="00045714" w:rsidRDefault="00045714" w:rsidP="0033437F">
      <w:pPr>
        <w:pStyle w:val="a9"/>
        <w:numPr>
          <w:ilvl w:val="0"/>
          <w:numId w:val="3"/>
        </w:numPr>
        <w:tabs>
          <w:tab w:val="clear" w:pos="720"/>
          <w:tab w:val="num" w:pos="284"/>
          <w:tab w:val="left" w:pos="567"/>
          <w:tab w:val="left" w:pos="709"/>
          <w:tab w:val="left" w:pos="851"/>
          <w:tab w:val="left" w:pos="993"/>
        </w:tabs>
        <w:ind w:left="284" w:firstLine="0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 xml:space="preserve">Романюк Я. М. </w:t>
      </w:r>
      <w:r w:rsidRPr="00045714">
        <w:rPr>
          <w:color w:val="000000"/>
          <w:sz w:val="24"/>
          <w:lang w:val="uk-UA"/>
        </w:rPr>
        <w:t xml:space="preserve">Підстави і цивільно-правові наслідки визнання правочину недійсним : (на матеріалах судової практики) : </w:t>
      </w:r>
      <w:r w:rsidR="0016693D">
        <w:rPr>
          <w:sz w:val="24"/>
          <w:lang w:val="uk-UA"/>
        </w:rPr>
        <w:t>автореф. дис.</w:t>
      </w:r>
      <w:r w:rsidR="0016693D" w:rsidRPr="008932D9">
        <w:rPr>
          <w:sz w:val="24"/>
          <w:lang w:val="uk-UA"/>
        </w:rPr>
        <w:t xml:space="preserve"> на здобуття наукового ступеня </w:t>
      </w:r>
      <w:r w:rsidR="0016693D">
        <w:rPr>
          <w:sz w:val="24"/>
          <w:lang w:val="uk-UA"/>
        </w:rPr>
        <w:t xml:space="preserve">канд. </w:t>
      </w:r>
      <w:proofErr w:type="spellStart"/>
      <w:r w:rsidR="0016693D">
        <w:rPr>
          <w:sz w:val="24"/>
          <w:lang w:val="uk-UA"/>
        </w:rPr>
        <w:t>юрид</w:t>
      </w:r>
      <w:proofErr w:type="spellEnd"/>
      <w:r w:rsidR="0016693D">
        <w:rPr>
          <w:sz w:val="24"/>
          <w:lang w:val="uk-UA"/>
        </w:rPr>
        <w:t xml:space="preserve">. наук </w:t>
      </w:r>
      <w:r w:rsidR="0016693D" w:rsidRPr="008932D9">
        <w:rPr>
          <w:sz w:val="24"/>
          <w:lang w:val="uk-UA"/>
        </w:rPr>
        <w:t>: спеціальність 12.00.03 «цивільне право і цивільний процес ; сімейне право ; міжнародне приватне право»</w:t>
      </w:r>
      <w:r w:rsidR="0016693D">
        <w:rPr>
          <w:sz w:val="24"/>
          <w:lang w:val="uk-UA"/>
        </w:rPr>
        <w:t xml:space="preserve"> </w:t>
      </w:r>
      <w:r w:rsidR="0016693D">
        <w:rPr>
          <w:color w:val="000000"/>
          <w:sz w:val="24"/>
          <w:lang w:val="uk-UA"/>
        </w:rPr>
        <w:t>/ Я.</w:t>
      </w:r>
      <w:r w:rsidRPr="00045714">
        <w:rPr>
          <w:color w:val="000000"/>
          <w:sz w:val="24"/>
          <w:lang w:val="uk-UA"/>
        </w:rPr>
        <w:t xml:space="preserve"> М</w:t>
      </w:r>
      <w:r w:rsidR="0016693D">
        <w:rPr>
          <w:color w:val="000000"/>
          <w:sz w:val="24"/>
          <w:lang w:val="uk-UA"/>
        </w:rPr>
        <w:t>.</w:t>
      </w:r>
      <w:r w:rsidRPr="00045714">
        <w:rPr>
          <w:color w:val="000000"/>
          <w:sz w:val="24"/>
          <w:lang w:val="uk-UA"/>
        </w:rPr>
        <w:t xml:space="preserve"> Романюк</w:t>
      </w:r>
      <w:r w:rsidR="0016693D">
        <w:rPr>
          <w:color w:val="000000"/>
          <w:sz w:val="24"/>
          <w:lang w:val="uk-UA"/>
        </w:rPr>
        <w:t>. – К., 2010. – 16 с</w:t>
      </w:r>
      <w:r w:rsidRPr="00045714">
        <w:rPr>
          <w:color w:val="000000"/>
          <w:sz w:val="24"/>
          <w:lang w:val="uk-UA"/>
        </w:rPr>
        <w:t>.</w:t>
      </w:r>
    </w:p>
    <w:p w:rsidR="0033437F" w:rsidRPr="0033437F" w:rsidRDefault="0033437F" w:rsidP="0033437F">
      <w:pPr>
        <w:pStyle w:val="a9"/>
        <w:numPr>
          <w:ilvl w:val="0"/>
          <w:numId w:val="3"/>
        </w:numPr>
        <w:tabs>
          <w:tab w:val="clear" w:pos="720"/>
          <w:tab w:val="num" w:pos="284"/>
          <w:tab w:val="left" w:pos="567"/>
          <w:tab w:val="left" w:pos="709"/>
          <w:tab w:val="left" w:pos="851"/>
          <w:tab w:val="left" w:pos="993"/>
        </w:tabs>
        <w:ind w:left="284" w:firstLine="0"/>
        <w:jc w:val="both"/>
        <w:rPr>
          <w:color w:val="000000"/>
          <w:sz w:val="24"/>
          <w:lang w:val="uk-UA"/>
        </w:rPr>
      </w:pPr>
      <w:proofErr w:type="spellStart"/>
      <w:r w:rsidRPr="0033437F">
        <w:rPr>
          <w:color w:val="000000"/>
          <w:sz w:val="24"/>
          <w:lang w:val="uk-UA"/>
        </w:rPr>
        <w:t>Скиданов</w:t>
      </w:r>
      <w:proofErr w:type="spellEnd"/>
      <w:r w:rsidRPr="0033437F">
        <w:rPr>
          <w:color w:val="000000"/>
          <w:sz w:val="24"/>
          <w:lang w:val="uk-UA"/>
        </w:rPr>
        <w:t xml:space="preserve"> К. В. Воля і волевиявлення в правочині : автореф. дис. на здобуття наукового ступеня канд. </w:t>
      </w:r>
      <w:proofErr w:type="spellStart"/>
      <w:r w:rsidRPr="0033437F">
        <w:rPr>
          <w:color w:val="000000"/>
          <w:sz w:val="24"/>
          <w:lang w:val="uk-UA"/>
        </w:rPr>
        <w:t>юрид</w:t>
      </w:r>
      <w:proofErr w:type="spellEnd"/>
      <w:r w:rsidRPr="0033437F">
        <w:rPr>
          <w:color w:val="000000"/>
          <w:sz w:val="24"/>
          <w:lang w:val="uk-UA"/>
        </w:rPr>
        <w:t>. наук :</w:t>
      </w:r>
      <w:r w:rsidRPr="0033437F">
        <w:t xml:space="preserve"> </w:t>
      </w:r>
      <w:r w:rsidRPr="0033437F">
        <w:rPr>
          <w:color w:val="000000"/>
          <w:sz w:val="24"/>
          <w:lang w:val="uk-UA"/>
        </w:rPr>
        <w:t xml:space="preserve">спеціальність 12.00.03 «цивільне право і цивільний процес ; сімейне право ; міжнародне приватне право» / К. В. </w:t>
      </w:r>
      <w:proofErr w:type="spellStart"/>
      <w:r w:rsidRPr="0033437F">
        <w:rPr>
          <w:color w:val="000000"/>
          <w:sz w:val="24"/>
          <w:lang w:val="uk-UA"/>
        </w:rPr>
        <w:t>Скиданов</w:t>
      </w:r>
      <w:proofErr w:type="spellEnd"/>
      <w:r w:rsidRPr="0033437F">
        <w:rPr>
          <w:color w:val="000000"/>
          <w:sz w:val="24"/>
          <w:lang w:val="uk-UA"/>
        </w:rPr>
        <w:t xml:space="preserve">. – К., 2016. – 20 с.   </w:t>
      </w:r>
    </w:p>
    <w:p w:rsidR="0033437F" w:rsidRPr="0033437F" w:rsidRDefault="0033437F" w:rsidP="0033437F">
      <w:pPr>
        <w:pStyle w:val="a9"/>
        <w:numPr>
          <w:ilvl w:val="0"/>
          <w:numId w:val="3"/>
        </w:numPr>
        <w:tabs>
          <w:tab w:val="clear" w:pos="720"/>
          <w:tab w:val="num" w:pos="284"/>
          <w:tab w:val="left" w:pos="567"/>
          <w:tab w:val="left" w:pos="709"/>
          <w:tab w:val="left" w:pos="851"/>
          <w:tab w:val="left" w:pos="993"/>
        </w:tabs>
        <w:ind w:left="284" w:firstLine="0"/>
        <w:jc w:val="both"/>
        <w:rPr>
          <w:color w:val="000000"/>
          <w:sz w:val="24"/>
          <w:lang w:val="uk-UA"/>
        </w:rPr>
      </w:pPr>
      <w:proofErr w:type="spellStart"/>
      <w:r w:rsidRPr="0033437F">
        <w:rPr>
          <w:sz w:val="24"/>
          <w:lang w:val="uk-UA"/>
        </w:rPr>
        <w:t>Спасибо-Фатєєва</w:t>
      </w:r>
      <w:proofErr w:type="spellEnd"/>
      <w:r w:rsidRPr="0033437F">
        <w:rPr>
          <w:sz w:val="24"/>
          <w:lang w:val="uk-UA"/>
        </w:rPr>
        <w:t xml:space="preserve"> І.В. Нікчемні правочини та їх наслідки // Вісник господарського судочинства. – 2004. – №2.</w:t>
      </w:r>
    </w:p>
    <w:p w:rsidR="004B58F4" w:rsidRPr="0033437F" w:rsidRDefault="004B58F4" w:rsidP="004B58F4">
      <w:pPr>
        <w:pStyle w:val="a9"/>
        <w:numPr>
          <w:ilvl w:val="0"/>
          <w:numId w:val="3"/>
        </w:numPr>
        <w:tabs>
          <w:tab w:val="clear" w:pos="720"/>
          <w:tab w:val="num" w:pos="284"/>
          <w:tab w:val="left" w:pos="567"/>
          <w:tab w:val="left" w:pos="709"/>
          <w:tab w:val="left" w:pos="851"/>
          <w:tab w:val="left" w:pos="993"/>
        </w:tabs>
        <w:ind w:left="284" w:firstLine="0"/>
        <w:jc w:val="both"/>
        <w:rPr>
          <w:b/>
          <w:bCs/>
          <w:spacing w:val="-6"/>
          <w:sz w:val="24"/>
          <w:lang w:val="uk-UA"/>
        </w:rPr>
      </w:pPr>
      <w:r w:rsidRPr="0033437F">
        <w:rPr>
          <w:sz w:val="24"/>
          <w:lang w:val="uk-UA"/>
        </w:rPr>
        <w:t xml:space="preserve">Цивільне право України: Підручник: У 2 т. / За </w:t>
      </w:r>
      <w:proofErr w:type="spellStart"/>
      <w:r w:rsidRPr="0033437F">
        <w:rPr>
          <w:sz w:val="24"/>
          <w:lang w:val="uk-UA"/>
        </w:rPr>
        <w:t>заг.ред</w:t>
      </w:r>
      <w:proofErr w:type="spellEnd"/>
      <w:r w:rsidRPr="0033437F">
        <w:rPr>
          <w:sz w:val="24"/>
          <w:lang w:val="uk-UA"/>
        </w:rPr>
        <w:t>. В.І.Борисової, І.В.</w:t>
      </w:r>
      <w:proofErr w:type="spellStart"/>
      <w:r w:rsidRPr="0033437F">
        <w:rPr>
          <w:sz w:val="24"/>
          <w:lang w:val="uk-UA"/>
        </w:rPr>
        <w:t>Спасібо-Фатєєвої</w:t>
      </w:r>
      <w:proofErr w:type="spellEnd"/>
      <w:r w:rsidRPr="0033437F">
        <w:rPr>
          <w:sz w:val="24"/>
          <w:lang w:val="uk-UA"/>
        </w:rPr>
        <w:t>, В.Л.</w:t>
      </w:r>
      <w:proofErr w:type="spellStart"/>
      <w:r w:rsidRPr="0033437F">
        <w:rPr>
          <w:sz w:val="24"/>
          <w:lang w:val="uk-UA"/>
        </w:rPr>
        <w:t>Яроцького</w:t>
      </w:r>
      <w:proofErr w:type="spellEnd"/>
      <w:r w:rsidRPr="0033437F">
        <w:rPr>
          <w:sz w:val="24"/>
          <w:lang w:val="uk-UA"/>
        </w:rPr>
        <w:t>. – Х.: Право, 2011 (Т.1).</w:t>
      </w:r>
    </w:p>
    <w:p w:rsidR="004B58F4" w:rsidRPr="0033437F" w:rsidRDefault="004B58F4" w:rsidP="004B58F4">
      <w:pPr>
        <w:numPr>
          <w:ilvl w:val="0"/>
          <w:numId w:val="3"/>
        </w:numPr>
        <w:tabs>
          <w:tab w:val="clear" w:pos="720"/>
          <w:tab w:val="num" w:pos="284"/>
          <w:tab w:val="left" w:pos="567"/>
          <w:tab w:val="left" w:pos="709"/>
          <w:tab w:val="left" w:pos="851"/>
          <w:tab w:val="left" w:pos="993"/>
          <w:tab w:val="left" w:pos="1276"/>
        </w:tabs>
        <w:ind w:left="284" w:right="-1" w:firstLine="0"/>
        <w:jc w:val="both"/>
        <w:rPr>
          <w:sz w:val="24"/>
          <w:szCs w:val="24"/>
          <w:lang w:val="uk-UA"/>
        </w:rPr>
      </w:pPr>
      <w:r w:rsidRPr="0033437F">
        <w:rPr>
          <w:sz w:val="24"/>
          <w:szCs w:val="24"/>
          <w:lang w:val="uk-UA"/>
        </w:rPr>
        <w:t xml:space="preserve">Цивільне право України. Загальна частина / За ред. </w:t>
      </w:r>
      <w:proofErr w:type="spellStart"/>
      <w:r w:rsidRPr="0033437F">
        <w:rPr>
          <w:sz w:val="24"/>
          <w:szCs w:val="24"/>
          <w:lang w:val="uk-UA"/>
        </w:rPr>
        <w:t>Дзери</w:t>
      </w:r>
      <w:proofErr w:type="spellEnd"/>
      <w:r w:rsidRPr="0033437F">
        <w:rPr>
          <w:sz w:val="24"/>
          <w:szCs w:val="24"/>
          <w:lang w:val="uk-UA"/>
        </w:rPr>
        <w:t xml:space="preserve"> О. В. – К.: </w:t>
      </w:r>
      <w:proofErr w:type="spellStart"/>
      <w:r w:rsidRPr="0033437F">
        <w:rPr>
          <w:sz w:val="24"/>
          <w:szCs w:val="24"/>
          <w:lang w:val="uk-UA"/>
        </w:rPr>
        <w:t>Юрінком</w:t>
      </w:r>
      <w:proofErr w:type="spellEnd"/>
      <w:r w:rsidRPr="0033437F">
        <w:rPr>
          <w:sz w:val="24"/>
          <w:szCs w:val="24"/>
          <w:lang w:val="uk-UA"/>
        </w:rPr>
        <w:t xml:space="preserve"> Інтер, 2010. – 976 с.</w:t>
      </w:r>
    </w:p>
    <w:p w:rsidR="004B58F4" w:rsidRPr="0033437F" w:rsidRDefault="004B58F4" w:rsidP="004B58F4">
      <w:pPr>
        <w:pStyle w:val="a9"/>
        <w:numPr>
          <w:ilvl w:val="0"/>
          <w:numId w:val="3"/>
        </w:numPr>
        <w:tabs>
          <w:tab w:val="clear" w:pos="720"/>
          <w:tab w:val="num" w:pos="284"/>
          <w:tab w:val="left" w:pos="567"/>
          <w:tab w:val="left" w:pos="709"/>
          <w:tab w:val="left" w:pos="851"/>
          <w:tab w:val="left" w:pos="993"/>
        </w:tabs>
        <w:ind w:left="284" w:firstLine="0"/>
        <w:jc w:val="both"/>
        <w:rPr>
          <w:b/>
          <w:bCs/>
          <w:spacing w:val="-6"/>
          <w:sz w:val="24"/>
          <w:lang w:val="uk-UA"/>
        </w:rPr>
      </w:pPr>
      <w:r w:rsidRPr="0033437F">
        <w:rPr>
          <w:sz w:val="24"/>
          <w:lang w:val="uk-UA"/>
        </w:rPr>
        <w:t xml:space="preserve">Цивільне право України: Академічний курс: </w:t>
      </w:r>
      <w:proofErr w:type="spellStart"/>
      <w:r w:rsidRPr="0033437F">
        <w:rPr>
          <w:sz w:val="24"/>
          <w:lang w:val="uk-UA"/>
        </w:rPr>
        <w:t>Підруч</w:t>
      </w:r>
      <w:proofErr w:type="spellEnd"/>
      <w:r w:rsidRPr="0033437F">
        <w:rPr>
          <w:sz w:val="24"/>
          <w:lang w:val="uk-UA"/>
        </w:rPr>
        <w:t xml:space="preserve">.: У двох томах / За </w:t>
      </w:r>
      <w:proofErr w:type="spellStart"/>
      <w:r w:rsidRPr="0033437F">
        <w:rPr>
          <w:sz w:val="24"/>
          <w:lang w:val="uk-UA"/>
        </w:rPr>
        <w:t>заг</w:t>
      </w:r>
      <w:proofErr w:type="spellEnd"/>
      <w:r w:rsidRPr="0033437F">
        <w:rPr>
          <w:sz w:val="24"/>
          <w:lang w:val="uk-UA"/>
        </w:rPr>
        <w:t>. ред. Я. М. Шевченко. – Т. 1. Загальна частина. – К.: Концерн «Видавничий Дім «</w:t>
      </w:r>
      <w:proofErr w:type="spellStart"/>
      <w:r w:rsidRPr="0033437F">
        <w:rPr>
          <w:sz w:val="24"/>
          <w:lang w:val="uk-UA"/>
        </w:rPr>
        <w:t>Ін</w:t>
      </w:r>
      <w:proofErr w:type="spellEnd"/>
      <w:r w:rsidRPr="0033437F">
        <w:rPr>
          <w:sz w:val="24"/>
          <w:lang w:val="uk-UA"/>
        </w:rPr>
        <w:t xml:space="preserve"> Юре», 2006. – 520 с. </w:t>
      </w:r>
    </w:p>
    <w:p w:rsidR="0033437F" w:rsidRDefault="0033437F" w:rsidP="00AB7640">
      <w:pPr>
        <w:ind w:firstLine="540"/>
        <w:jc w:val="both"/>
        <w:rPr>
          <w:sz w:val="24"/>
          <w:szCs w:val="24"/>
          <w:highlight w:val="green"/>
          <w:lang w:val="uk-UA"/>
        </w:rPr>
      </w:pPr>
    </w:p>
    <w:p w:rsidR="00AB7640" w:rsidRDefault="00AB7640" w:rsidP="00AB7640">
      <w:pPr>
        <w:ind w:firstLine="540"/>
        <w:jc w:val="both"/>
        <w:rPr>
          <w:sz w:val="24"/>
          <w:szCs w:val="24"/>
          <w:lang w:val="uk-UA"/>
        </w:rPr>
      </w:pPr>
      <w:r w:rsidRPr="00C26970">
        <w:rPr>
          <w:b/>
          <w:bCs/>
          <w:sz w:val="24"/>
          <w:szCs w:val="24"/>
          <w:lang w:val="uk-UA"/>
        </w:rPr>
        <w:t>Завдання 1.</w:t>
      </w:r>
      <w:r w:rsidRPr="00C26970">
        <w:rPr>
          <w:sz w:val="24"/>
          <w:szCs w:val="24"/>
          <w:lang w:val="uk-UA"/>
        </w:rPr>
        <w:t xml:space="preserve"> Проаналізуйте визначення нікчемного і </w:t>
      </w:r>
      <w:proofErr w:type="spellStart"/>
      <w:r w:rsidRPr="00C26970">
        <w:rPr>
          <w:sz w:val="24"/>
          <w:szCs w:val="24"/>
          <w:lang w:val="uk-UA"/>
        </w:rPr>
        <w:t>оспорюваного</w:t>
      </w:r>
      <w:proofErr w:type="spellEnd"/>
      <w:r w:rsidRPr="00C26970">
        <w:rPr>
          <w:sz w:val="24"/>
          <w:szCs w:val="24"/>
          <w:lang w:val="uk-UA"/>
        </w:rPr>
        <w:t xml:space="preserve"> правочину. Виберіть з параграфа 2 </w:t>
      </w:r>
      <w:proofErr w:type="spellStart"/>
      <w:r w:rsidRPr="00C26970">
        <w:rPr>
          <w:sz w:val="24"/>
          <w:szCs w:val="24"/>
          <w:lang w:val="uk-UA"/>
        </w:rPr>
        <w:t>гл</w:t>
      </w:r>
      <w:proofErr w:type="spellEnd"/>
      <w:r w:rsidRPr="00C26970">
        <w:rPr>
          <w:sz w:val="24"/>
          <w:szCs w:val="24"/>
          <w:lang w:val="uk-UA"/>
        </w:rPr>
        <w:t>.</w:t>
      </w:r>
      <w:r w:rsidR="00C26970">
        <w:rPr>
          <w:sz w:val="24"/>
          <w:szCs w:val="24"/>
          <w:lang w:val="uk-UA"/>
        </w:rPr>
        <w:t xml:space="preserve"> </w:t>
      </w:r>
      <w:r w:rsidRPr="00C26970">
        <w:rPr>
          <w:sz w:val="24"/>
          <w:szCs w:val="24"/>
          <w:lang w:val="uk-UA"/>
        </w:rPr>
        <w:t xml:space="preserve">16 ЦК і випишіть статті, в яких передбачені, відповідно, нікчемні та </w:t>
      </w:r>
      <w:proofErr w:type="spellStart"/>
      <w:r w:rsidRPr="00C26970">
        <w:rPr>
          <w:sz w:val="24"/>
          <w:szCs w:val="24"/>
          <w:lang w:val="uk-UA"/>
        </w:rPr>
        <w:t>оспорювані</w:t>
      </w:r>
      <w:proofErr w:type="spellEnd"/>
      <w:r w:rsidRPr="00C26970">
        <w:rPr>
          <w:sz w:val="24"/>
          <w:szCs w:val="24"/>
          <w:lang w:val="uk-UA"/>
        </w:rPr>
        <w:t xml:space="preserve"> правочини.</w:t>
      </w:r>
    </w:p>
    <w:p w:rsidR="005834A4" w:rsidRDefault="005834A4" w:rsidP="00AB7640">
      <w:pPr>
        <w:ind w:firstLine="540"/>
        <w:jc w:val="both"/>
        <w:rPr>
          <w:sz w:val="24"/>
          <w:szCs w:val="24"/>
          <w:lang w:val="uk-UA"/>
        </w:rPr>
      </w:pPr>
    </w:p>
    <w:p w:rsidR="005834A4" w:rsidRPr="00C26970" w:rsidRDefault="005834A4" w:rsidP="005834A4">
      <w:pPr>
        <w:ind w:firstLine="540"/>
        <w:jc w:val="both"/>
        <w:rPr>
          <w:sz w:val="24"/>
          <w:szCs w:val="24"/>
          <w:lang w:val="uk-UA"/>
        </w:rPr>
      </w:pPr>
      <w:r w:rsidRPr="00C26970">
        <w:rPr>
          <w:b/>
          <w:bCs/>
          <w:sz w:val="24"/>
          <w:szCs w:val="24"/>
          <w:lang w:val="uk-UA"/>
        </w:rPr>
        <w:t xml:space="preserve">Завдання </w:t>
      </w:r>
      <w:r>
        <w:rPr>
          <w:b/>
          <w:bCs/>
          <w:sz w:val="24"/>
          <w:szCs w:val="24"/>
          <w:lang w:val="uk-UA"/>
        </w:rPr>
        <w:t>2</w:t>
      </w:r>
      <w:r w:rsidRPr="00C26970">
        <w:rPr>
          <w:b/>
          <w:bCs/>
          <w:sz w:val="24"/>
          <w:szCs w:val="24"/>
          <w:lang w:val="uk-UA"/>
        </w:rPr>
        <w:t>.</w:t>
      </w:r>
      <w:r w:rsidRPr="00C26970">
        <w:rPr>
          <w:sz w:val="24"/>
          <w:szCs w:val="24"/>
          <w:lang w:val="uk-UA"/>
        </w:rPr>
        <w:t xml:space="preserve"> Виберіть з параграфа 2 </w:t>
      </w:r>
      <w:proofErr w:type="spellStart"/>
      <w:r w:rsidRPr="00C26970">
        <w:rPr>
          <w:sz w:val="24"/>
          <w:szCs w:val="24"/>
          <w:lang w:val="uk-UA"/>
        </w:rPr>
        <w:t>гл</w:t>
      </w:r>
      <w:proofErr w:type="spellEnd"/>
      <w:r w:rsidRPr="00C2697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C26970">
        <w:rPr>
          <w:sz w:val="24"/>
          <w:szCs w:val="24"/>
          <w:lang w:val="uk-UA"/>
        </w:rPr>
        <w:t>16 ЦК і вип</w:t>
      </w:r>
      <w:r>
        <w:rPr>
          <w:sz w:val="24"/>
          <w:szCs w:val="24"/>
          <w:lang w:val="uk-UA"/>
        </w:rPr>
        <w:t>ишіть статті, в яких передбачено можливість визнання дійсним нікчемного правочину</w:t>
      </w:r>
      <w:r w:rsidRPr="00C2697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Чи будь-який нікчемний правочин може бути визнаний дійсним в судовому порядку?</w:t>
      </w:r>
    </w:p>
    <w:p w:rsidR="005834A4" w:rsidRPr="00C26970" w:rsidRDefault="005834A4" w:rsidP="00AB7640">
      <w:pPr>
        <w:ind w:firstLine="540"/>
        <w:jc w:val="both"/>
        <w:rPr>
          <w:sz w:val="24"/>
          <w:szCs w:val="24"/>
          <w:lang w:val="uk-UA"/>
        </w:rPr>
      </w:pPr>
    </w:p>
    <w:p w:rsidR="00AB7640" w:rsidRDefault="005834A4" w:rsidP="00AB7640">
      <w:pPr>
        <w:ind w:firstLine="540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Завдання 3</w:t>
      </w:r>
      <w:r w:rsidR="00AB7640" w:rsidRPr="00C26970">
        <w:rPr>
          <w:b/>
          <w:bCs/>
          <w:sz w:val="24"/>
          <w:szCs w:val="24"/>
          <w:lang w:val="uk-UA"/>
        </w:rPr>
        <w:t>.</w:t>
      </w:r>
      <w:r w:rsidR="00AB7640" w:rsidRPr="00C26970">
        <w:rPr>
          <w:sz w:val="24"/>
          <w:szCs w:val="24"/>
          <w:lang w:val="uk-UA"/>
        </w:rPr>
        <w:t xml:space="preserve"> Відшукайте у тексті ЦК і випишіть статті, які передбачають як наслідок недодержання письмової форми правочинів їх недійсність.</w:t>
      </w:r>
    </w:p>
    <w:p w:rsidR="00E65C8D" w:rsidRDefault="00E65C8D" w:rsidP="00AB7640">
      <w:pPr>
        <w:ind w:firstLine="540"/>
        <w:jc w:val="both"/>
        <w:rPr>
          <w:sz w:val="24"/>
          <w:szCs w:val="24"/>
          <w:lang w:val="uk-UA"/>
        </w:rPr>
      </w:pPr>
    </w:p>
    <w:p w:rsidR="00895B96" w:rsidRDefault="00895B96" w:rsidP="00895B96">
      <w:pPr>
        <w:ind w:firstLine="540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Завдання </w:t>
      </w:r>
      <w:r w:rsidR="005834A4">
        <w:rPr>
          <w:b/>
          <w:bCs/>
          <w:sz w:val="24"/>
          <w:szCs w:val="24"/>
          <w:lang w:val="uk-UA"/>
        </w:rPr>
        <w:t>4</w:t>
      </w:r>
      <w:r w:rsidRPr="00C26970">
        <w:rPr>
          <w:b/>
          <w:bCs/>
          <w:sz w:val="24"/>
          <w:szCs w:val="24"/>
          <w:lang w:val="uk-UA"/>
        </w:rPr>
        <w:t>.</w:t>
      </w:r>
      <w:r w:rsidRPr="00C2697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Випишіть із п</w:t>
      </w:r>
      <w:r w:rsidRPr="000519F0">
        <w:rPr>
          <w:sz w:val="24"/>
          <w:szCs w:val="24"/>
          <w:lang w:val="uk-UA"/>
        </w:rPr>
        <w:t>останов</w:t>
      </w:r>
      <w:r>
        <w:rPr>
          <w:sz w:val="24"/>
          <w:szCs w:val="24"/>
          <w:lang w:val="uk-UA"/>
        </w:rPr>
        <w:t>и</w:t>
      </w:r>
      <w:r w:rsidRPr="000519F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Пленуму Верховного Суду України «Про судову практику розгляду цивільних справ про визнання правочинів недійсними» та постанови Пленуму Вищого господарського суду України «</w:t>
      </w:r>
      <w:r w:rsidRPr="00F128AE">
        <w:rPr>
          <w:sz w:val="24"/>
          <w:szCs w:val="24"/>
          <w:lang w:val="uk-UA"/>
        </w:rPr>
        <w:t>Про деякі питання визнання правочинів (господарських договорів) недійсними</w:t>
      </w:r>
      <w:r>
        <w:rPr>
          <w:sz w:val="24"/>
          <w:szCs w:val="24"/>
          <w:lang w:val="uk-UA"/>
        </w:rPr>
        <w:t>» приклади правочинів, які порушують публічний порядок.</w:t>
      </w:r>
    </w:p>
    <w:p w:rsidR="00895B96" w:rsidRDefault="00895B96" w:rsidP="00E65C8D">
      <w:pPr>
        <w:ind w:firstLine="540"/>
        <w:jc w:val="both"/>
        <w:rPr>
          <w:b/>
          <w:bCs/>
          <w:sz w:val="24"/>
          <w:szCs w:val="24"/>
          <w:lang w:val="uk-UA"/>
        </w:rPr>
      </w:pPr>
    </w:p>
    <w:p w:rsidR="00E65C8D" w:rsidRDefault="00E65C8D" w:rsidP="00E65C8D">
      <w:pPr>
        <w:ind w:firstLine="540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Завдання </w:t>
      </w:r>
      <w:r w:rsidR="005834A4">
        <w:rPr>
          <w:b/>
          <w:bCs/>
          <w:sz w:val="24"/>
          <w:szCs w:val="24"/>
          <w:lang w:val="uk-UA"/>
        </w:rPr>
        <w:t>5</w:t>
      </w:r>
      <w:r w:rsidRPr="00C26970">
        <w:rPr>
          <w:b/>
          <w:bCs/>
          <w:sz w:val="24"/>
          <w:szCs w:val="24"/>
          <w:lang w:val="uk-UA"/>
        </w:rPr>
        <w:t>.</w:t>
      </w:r>
      <w:r w:rsidRPr="00C2697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Випишіть із </w:t>
      </w:r>
      <w:r w:rsidR="00895B96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останови Пленуму Вищого господарського суду України «</w:t>
      </w:r>
      <w:r w:rsidRPr="00F128AE">
        <w:rPr>
          <w:sz w:val="24"/>
          <w:szCs w:val="24"/>
          <w:lang w:val="uk-UA"/>
        </w:rPr>
        <w:t>Про деякі питання визнання правочинів (господарських договорів) недійсними</w:t>
      </w:r>
      <w:r w:rsidR="00895B96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визначення понять «помилка», «обман», «насильство», «зловмисна домовленість»</w:t>
      </w:r>
      <w:r w:rsidR="00895B96">
        <w:rPr>
          <w:sz w:val="24"/>
          <w:szCs w:val="24"/>
          <w:lang w:val="uk-UA"/>
        </w:rPr>
        <w:t>.</w:t>
      </w:r>
    </w:p>
    <w:p w:rsidR="00E65C8D" w:rsidRPr="00C26970" w:rsidRDefault="00E65C8D" w:rsidP="00AB7640">
      <w:pPr>
        <w:ind w:firstLine="540"/>
        <w:jc w:val="both"/>
        <w:rPr>
          <w:sz w:val="24"/>
          <w:szCs w:val="24"/>
          <w:lang w:val="uk-UA"/>
        </w:rPr>
      </w:pPr>
    </w:p>
    <w:p w:rsidR="00AB7640" w:rsidRPr="00AB7640" w:rsidRDefault="00AB7640" w:rsidP="00AB7640">
      <w:pPr>
        <w:ind w:firstLine="540"/>
        <w:jc w:val="both"/>
        <w:rPr>
          <w:sz w:val="24"/>
          <w:szCs w:val="24"/>
          <w:highlight w:val="yellow"/>
          <w:lang w:val="uk-UA"/>
        </w:rPr>
      </w:pPr>
    </w:p>
    <w:p w:rsidR="00AB7640" w:rsidRPr="00BB4F02" w:rsidRDefault="00AB7640" w:rsidP="00AB7640">
      <w:pPr>
        <w:ind w:firstLine="540"/>
        <w:jc w:val="both"/>
        <w:rPr>
          <w:b/>
          <w:bCs/>
          <w:sz w:val="24"/>
          <w:szCs w:val="24"/>
          <w:lang w:val="uk-UA"/>
        </w:rPr>
      </w:pPr>
      <w:r w:rsidRPr="00BB4F02">
        <w:rPr>
          <w:b/>
          <w:bCs/>
          <w:sz w:val="24"/>
          <w:szCs w:val="24"/>
          <w:lang w:val="uk-UA"/>
        </w:rPr>
        <w:t xml:space="preserve">Задача 1. </w:t>
      </w:r>
    </w:p>
    <w:p w:rsidR="00BB4F02" w:rsidRPr="00D2181A" w:rsidRDefault="00BB4F02" w:rsidP="00D2181A">
      <w:pPr>
        <w:pStyle w:val="rvps12"/>
        <w:widowControl w:val="0"/>
        <w:spacing w:before="0" w:beforeAutospacing="0" w:after="0" w:afterAutospacing="0"/>
        <w:ind w:firstLine="709"/>
        <w:jc w:val="both"/>
        <w:rPr>
          <w:rStyle w:val="rvts29"/>
          <w:color w:val="000000"/>
        </w:rPr>
      </w:pPr>
      <w:r w:rsidRPr="00D2181A">
        <w:rPr>
          <w:rStyle w:val="rvts29"/>
          <w:color w:val="000000"/>
        </w:rPr>
        <w:t xml:space="preserve">В серпні 2013 року Особа В. звернулася в суд з позовом до </w:t>
      </w:r>
      <w:r w:rsidRPr="00D2181A">
        <w:t>акціонерного товариства «</w:t>
      </w:r>
      <w:proofErr w:type="spellStart"/>
      <w:r w:rsidRPr="00D2181A">
        <w:t>Піреус</w:t>
      </w:r>
      <w:proofErr w:type="spellEnd"/>
      <w:r w:rsidRPr="00D2181A">
        <w:t xml:space="preserve"> Банк </w:t>
      </w:r>
      <w:proofErr w:type="spellStart"/>
      <w:r w:rsidRPr="00D2181A">
        <w:t>МКБ</w:t>
      </w:r>
      <w:proofErr w:type="spellEnd"/>
      <w:r w:rsidRPr="00D2181A">
        <w:t>» про визнання недійсним кредитного договору, п</w:t>
      </w:r>
      <w:r w:rsidRPr="00D2181A">
        <w:rPr>
          <w:rStyle w:val="rvts29"/>
          <w:color w:val="000000"/>
        </w:rPr>
        <w:t>осилаючись на те, що вона його не укладала і не підписувала, у графі «позичальник» стоїть підпис невідомої їй особи, просила визнати договір недійсним.</w:t>
      </w:r>
    </w:p>
    <w:p w:rsidR="00BB4F02" w:rsidRPr="00D2181A" w:rsidRDefault="00BB4F02" w:rsidP="00D2181A">
      <w:pPr>
        <w:pStyle w:val="rvps12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D2181A">
        <w:rPr>
          <w:rStyle w:val="rvts29"/>
          <w:color w:val="000000"/>
        </w:rPr>
        <w:t xml:space="preserve">Суд встановив, що спірний договір за формою і змістом відповідає вимогам закону, </w:t>
      </w:r>
      <w:r w:rsidRPr="00D2181A">
        <w:rPr>
          <w:color w:val="000000"/>
        </w:rPr>
        <w:t>але експертизою підтверджено, що позивач його не підписувала.</w:t>
      </w:r>
      <w:r w:rsidR="00D2181A" w:rsidRPr="00D2181A">
        <w:t xml:space="preserve"> </w:t>
      </w:r>
      <w:r w:rsidR="00D2181A">
        <w:t xml:space="preserve">Судом також встановлено, що за договором  доручення </w:t>
      </w:r>
      <w:r w:rsidR="00D2181A" w:rsidRPr="00D2181A">
        <w:rPr>
          <w:rStyle w:val="rvts11"/>
          <w:color w:val="000000"/>
        </w:rPr>
        <w:t>В. уповноважила С. на укладення від її імені будь-яких договорів цивільно-правового характеру</w:t>
      </w:r>
      <w:r w:rsidR="00761241">
        <w:rPr>
          <w:rStyle w:val="rvts11"/>
          <w:color w:val="000000"/>
        </w:rPr>
        <w:t xml:space="preserve">, чий підпис і стоїть на </w:t>
      </w:r>
      <w:r w:rsidR="00861B57">
        <w:rPr>
          <w:rStyle w:val="rvts11"/>
          <w:color w:val="000000"/>
        </w:rPr>
        <w:t xml:space="preserve">кредитному </w:t>
      </w:r>
      <w:r w:rsidR="00761241">
        <w:rPr>
          <w:rStyle w:val="rvts11"/>
          <w:color w:val="000000"/>
        </w:rPr>
        <w:t>договорі</w:t>
      </w:r>
      <w:r w:rsidR="00D2181A">
        <w:rPr>
          <w:rStyle w:val="rvts11"/>
          <w:color w:val="000000"/>
        </w:rPr>
        <w:t>.</w:t>
      </w:r>
    </w:p>
    <w:p w:rsidR="00BB4F02" w:rsidRPr="00FF3CA0" w:rsidRDefault="00BB4F02" w:rsidP="00FF3CA0">
      <w:pPr>
        <w:pStyle w:val="rvps12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D2181A">
        <w:rPr>
          <w:color w:val="000000"/>
        </w:rPr>
        <w:t>Чи підлягає позов задоволенню?</w:t>
      </w:r>
      <w:r w:rsidRPr="00D2181A">
        <w:rPr>
          <w:rStyle w:val="rvts29"/>
          <w:color w:val="000000"/>
        </w:rPr>
        <w:t xml:space="preserve"> </w:t>
      </w:r>
    </w:p>
    <w:p w:rsidR="00BB4F02" w:rsidRPr="00AB7640" w:rsidRDefault="00BB4F02" w:rsidP="00BB4F02">
      <w:pPr>
        <w:jc w:val="both"/>
        <w:rPr>
          <w:sz w:val="24"/>
          <w:szCs w:val="24"/>
          <w:lang w:val="uk-UA"/>
        </w:rPr>
      </w:pPr>
    </w:p>
    <w:p w:rsidR="00AB7640" w:rsidRPr="00FF3CA0" w:rsidRDefault="00AB7640" w:rsidP="00AB7640">
      <w:pPr>
        <w:ind w:firstLine="540"/>
        <w:jc w:val="both"/>
        <w:rPr>
          <w:b/>
          <w:bCs/>
          <w:sz w:val="24"/>
          <w:szCs w:val="24"/>
          <w:lang w:val="uk-UA"/>
        </w:rPr>
      </w:pPr>
      <w:r w:rsidRPr="00FF3CA0">
        <w:rPr>
          <w:b/>
          <w:bCs/>
          <w:sz w:val="24"/>
          <w:szCs w:val="24"/>
          <w:lang w:val="uk-UA"/>
        </w:rPr>
        <w:t xml:space="preserve">Задача 2. </w:t>
      </w:r>
    </w:p>
    <w:p w:rsidR="00AB7640" w:rsidRPr="00FF3CA0" w:rsidRDefault="00AB7640" w:rsidP="00AB7640">
      <w:pPr>
        <w:ind w:firstLine="540"/>
        <w:jc w:val="both"/>
        <w:rPr>
          <w:sz w:val="24"/>
          <w:szCs w:val="24"/>
          <w:lang w:val="uk-UA"/>
        </w:rPr>
      </w:pPr>
      <w:r w:rsidRPr="00FF3CA0">
        <w:rPr>
          <w:sz w:val="24"/>
          <w:szCs w:val="24"/>
          <w:lang w:val="uk-UA"/>
        </w:rPr>
        <w:t xml:space="preserve">8-річному С. дідусь у день народження подарував велосипед. Згодом 10-річний А., який жив у сусідньому будинку, побачив, що С. катається на новому велосипеді, і запропонував тому обміняти велосипед на футболку із автографом футболіста А.Шевченка. С. погодився. </w:t>
      </w:r>
    </w:p>
    <w:p w:rsidR="00AB7640" w:rsidRPr="00FF3CA0" w:rsidRDefault="00AB7640" w:rsidP="00AB7640">
      <w:pPr>
        <w:ind w:firstLine="540"/>
        <w:jc w:val="both"/>
        <w:rPr>
          <w:sz w:val="24"/>
          <w:szCs w:val="24"/>
          <w:lang w:val="uk-UA"/>
        </w:rPr>
      </w:pPr>
      <w:r w:rsidRPr="00FF3CA0">
        <w:rPr>
          <w:sz w:val="24"/>
          <w:szCs w:val="24"/>
          <w:lang w:val="uk-UA"/>
        </w:rPr>
        <w:t>А., не бажаючи, щоб його батьки дізналися про обмін, вирішив сховати велосипед у кущах біля будинку. Наступного дня зранку А. прийшов до схованки, щоб узяти велосипед, але його там вже не було.</w:t>
      </w:r>
    </w:p>
    <w:p w:rsidR="00AB7640" w:rsidRPr="00FF3CA0" w:rsidRDefault="00AB7640" w:rsidP="00AB7640">
      <w:pPr>
        <w:ind w:firstLine="540"/>
        <w:jc w:val="both"/>
        <w:rPr>
          <w:sz w:val="24"/>
          <w:szCs w:val="24"/>
          <w:lang w:val="uk-UA"/>
        </w:rPr>
      </w:pPr>
      <w:r w:rsidRPr="00FF3CA0">
        <w:rPr>
          <w:sz w:val="24"/>
          <w:szCs w:val="24"/>
          <w:lang w:val="uk-UA"/>
        </w:rPr>
        <w:t>Водночас, батьки С., дізнавшись про обмін, наступного дня заявили батькам А. вимогу про повернення назад велосипеда взамін на футболку. Батьки А. пояснили, що нічого про ніякий обмін не знають.</w:t>
      </w:r>
    </w:p>
    <w:p w:rsidR="00AB7640" w:rsidRPr="00FF3CA0" w:rsidRDefault="00AB7640" w:rsidP="00AB7640">
      <w:pPr>
        <w:ind w:firstLine="540"/>
        <w:jc w:val="both"/>
        <w:rPr>
          <w:sz w:val="24"/>
          <w:szCs w:val="24"/>
          <w:lang w:val="uk-UA"/>
        </w:rPr>
      </w:pPr>
      <w:r w:rsidRPr="00FF3CA0">
        <w:rPr>
          <w:sz w:val="24"/>
          <w:szCs w:val="24"/>
          <w:lang w:val="uk-UA"/>
        </w:rPr>
        <w:t>Здійсніть правовий аналіз ситуації.</w:t>
      </w:r>
    </w:p>
    <w:p w:rsidR="00AB7640" w:rsidRPr="00AB7640" w:rsidRDefault="00AB7640" w:rsidP="00AB7640">
      <w:pPr>
        <w:ind w:firstLine="540"/>
        <w:jc w:val="both"/>
        <w:rPr>
          <w:sz w:val="24"/>
          <w:szCs w:val="24"/>
          <w:highlight w:val="yellow"/>
          <w:lang w:val="uk-UA"/>
        </w:rPr>
      </w:pPr>
    </w:p>
    <w:p w:rsidR="00AB7640" w:rsidRPr="00FF3CA0" w:rsidRDefault="00AB7640" w:rsidP="00AB7640">
      <w:pPr>
        <w:ind w:firstLine="540"/>
        <w:jc w:val="both"/>
        <w:rPr>
          <w:b/>
          <w:bCs/>
          <w:sz w:val="24"/>
          <w:szCs w:val="24"/>
          <w:lang w:val="uk-UA"/>
        </w:rPr>
      </w:pPr>
      <w:r w:rsidRPr="00FF3CA0">
        <w:rPr>
          <w:b/>
          <w:bCs/>
          <w:sz w:val="24"/>
          <w:szCs w:val="24"/>
          <w:lang w:val="uk-UA"/>
        </w:rPr>
        <w:t>Задача 3.</w:t>
      </w:r>
    </w:p>
    <w:p w:rsidR="00AB7640" w:rsidRPr="00FF3CA0" w:rsidRDefault="00AB7640" w:rsidP="00AB7640">
      <w:pPr>
        <w:ind w:firstLine="540"/>
        <w:jc w:val="both"/>
        <w:rPr>
          <w:sz w:val="24"/>
          <w:szCs w:val="24"/>
          <w:lang w:val="uk-UA"/>
        </w:rPr>
      </w:pPr>
      <w:r w:rsidRPr="00FF3CA0">
        <w:rPr>
          <w:sz w:val="24"/>
          <w:szCs w:val="24"/>
          <w:lang w:val="uk-UA"/>
        </w:rPr>
        <w:t xml:space="preserve">Дієздатний Ф. дізнавшись, що його сусідові, 16-літньому Б., дісталась у спадок від дідуся ваза роботи відомого автора, звернувся до Б. з пропозицією продати йому вазу. Договір купівлі-продажу було укладено без відома батьків Б. </w:t>
      </w:r>
    </w:p>
    <w:p w:rsidR="00AB7640" w:rsidRPr="00FF3CA0" w:rsidRDefault="00AB7640" w:rsidP="00AB7640">
      <w:pPr>
        <w:ind w:firstLine="540"/>
        <w:jc w:val="both"/>
        <w:rPr>
          <w:sz w:val="24"/>
          <w:szCs w:val="24"/>
          <w:lang w:val="uk-UA"/>
        </w:rPr>
      </w:pPr>
      <w:r w:rsidRPr="00FF3CA0">
        <w:rPr>
          <w:sz w:val="24"/>
          <w:szCs w:val="24"/>
          <w:lang w:val="uk-UA"/>
        </w:rPr>
        <w:t xml:space="preserve">Через деякий час, пошкодивши вазу, що призвело до зменшення її вартості, Ф. вирішив звернутись до суду з позовом про визнання правочину недійсним. </w:t>
      </w:r>
    </w:p>
    <w:p w:rsidR="00AB7640" w:rsidRPr="00FF3CA0" w:rsidRDefault="00AB7640" w:rsidP="00AB7640">
      <w:pPr>
        <w:ind w:firstLine="540"/>
        <w:jc w:val="both"/>
        <w:rPr>
          <w:sz w:val="24"/>
          <w:szCs w:val="24"/>
          <w:lang w:val="uk-UA"/>
        </w:rPr>
      </w:pPr>
      <w:r w:rsidRPr="00FF3CA0">
        <w:rPr>
          <w:sz w:val="24"/>
          <w:szCs w:val="24"/>
          <w:lang w:val="uk-UA"/>
        </w:rPr>
        <w:t>Проаналізуйте ситуацію.</w:t>
      </w:r>
    </w:p>
    <w:p w:rsidR="00AB7640" w:rsidRPr="00AB7640" w:rsidRDefault="00AB7640" w:rsidP="00AB7640">
      <w:pPr>
        <w:ind w:firstLine="540"/>
        <w:jc w:val="both"/>
        <w:rPr>
          <w:sz w:val="24"/>
          <w:szCs w:val="24"/>
          <w:highlight w:val="yellow"/>
          <w:lang w:val="uk-UA"/>
        </w:rPr>
      </w:pPr>
    </w:p>
    <w:p w:rsidR="00AB7640" w:rsidRPr="00FF3CA0" w:rsidRDefault="00AB7640" w:rsidP="00AB7640">
      <w:pPr>
        <w:ind w:firstLine="540"/>
        <w:jc w:val="both"/>
        <w:rPr>
          <w:b/>
          <w:bCs/>
          <w:sz w:val="24"/>
          <w:szCs w:val="24"/>
          <w:lang w:val="uk-UA"/>
        </w:rPr>
      </w:pPr>
      <w:r w:rsidRPr="00FF3CA0">
        <w:rPr>
          <w:b/>
          <w:bCs/>
          <w:sz w:val="24"/>
          <w:szCs w:val="24"/>
          <w:lang w:val="uk-UA"/>
        </w:rPr>
        <w:lastRenderedPageBreak/>
        <w:t xml:space="preserve">Задача 4. </w:t>
      </w:r>
    </w:p>
    <w:p w:rsidR="00AB7640" w:rsidRPr="00FF3CA0" w:rsidRDefault="00AB7640" w:rsidP="00AB7640">
      <w:pPr>
        <w:ind w:firstLine="540"/>
        <w:jc w:val="both"/>
        <w:rPr>
          <w:sz w:val="24"/>
          <w:szCs w:val="24"/>
          <w:lang w:val="uk-UA"/>
        </w:rPr>
      </w:pPr>
      <w:r w:rsidRPr="00FF3CA0">
        <w:rPr>
          <w:sz w:val="24"/>
          <w:szCs w:val="24"/>
          <w:lang w:val="uk-UA"/>
        </w:rPr>
        <w:t>Комітет з організації квартири-музею видатного письменника, що помер на початку ХХ ст. публічно звернувся до громадян з проханням про передачу в подарунок або продаж особистих речей, рукописів та документів, пов’язаних із життям та творчістю письменника. Серед інших речей, Комітет придбав у далеких родичів письменника письмовий стіл та частину колекції художньої літератури, які на думку родичів належали письменнику.</w:t>
      </w:r>
    </w:p>
    <w:p w:rsidR="00AB7640" w:rsidRPr="00FF3CA0" w:rsidRDefault="00AB7640" w:rsidP="00AB7640">
      <w:pPr>
        <w:ind w:firstLine="540"/>
        <w:jc w:val="both"/>
        <w:rPr>
          <w:sz w:val="24"/>
          <w:szCs w:val="24"/>
          <w:lang w:val="uk-UA"/>
        </w:rPr>
      </w:pPr>
      <w:r w:rsidRPr="00FF3CA0">
        <w:rPr>
          <w:sz w:val="24"/>
          <w:szCs w:val="24"/>
          <w:lang w:val="uk-UA"/>
        </w:rPr>
        <w:t>Після спливу певного часу мистецтвознавець К. оглядаючи придбані речі, заявив, що ні стіл, ні колекція художньої літератури не мають жодного відношення до письменника.</w:t>
      </w:r>
    </w:p>
    <w:p w:rsidR="00AB7640" w:rsidRPr="00FF3CA0" w:rsidRDefault="00AB7640" w:rsidP="00AB7640">
      <w:pPr>
        <w:ind w:firstLine="540"/>
        <w:jc w:val="both"/>
        <w:rPr>
          <w:sz w:val="24"/>
          <w:szCs w:val="24"/>
          <w:lang w:val="uk-UA"/>
        </w:rPr>
      </w:pPr>
      <w:r w:rsidRPr="00FF3CA0">
        <w:rPr>
          <w:sz w:val="24"/>
          <w:szCs w:val="24"/>
          <w:lang w:val="uk-UA"/>
        </w:rPr>
        <w:t>Дайте правовий аналіз ситуації.</w:t>
      </w:r>
    </w:p>
    <w:p w:rsidR="00AB7640" w:rsidRPr="00FF3CA0" w:rsidRDefault="00AB7640" w:rsidP="00AB7640">
      <w:pPr>
        <w:ind w:firstLine="540"/>
        <w:jc w:val="both"/>
        <w:rPr>
          <w:sz w:val="24"/>
          <w:szCs w:val="24"/>
          <w:lang w:val="uk-UA"/>
        </w:rPr>
      </w:pPr>
    </w:p>
    <w:p w:rsidR="00AB7640" w:rsidRPr="00761241" w:rsidRDefault="00AB7640" w:rsidP="00AB7640">
      <w:pPr>
        <w:ind w:firstLine="540"/>
        <w:jc w:val="both"/>
        <w:rPr>
          <w:b/>
          <w:bCs/>
          <w:sz w:val="24"/>
          <w:szCs w:val="24"/>
          <w:lang w:val="uk-UA"/>
        </w:rPr>
      </w:pPr>
      <w:r w:rsidRPr="00761241">
        <w:rPr>
          <w:b/>
          <w:bCs/>
          <w:sz w:val="24"/>
          <w:szCs w:val="24"/>
          <w:lang w:val="uk-UA"/>
        </w:rPr>
        <w:t xml:space="preserve">Задача 5. </w:t>
      </w:r>
    </w:p>
    <w:p w:rsidR="00AB7640" w:rsidRPr="00761241" w:rsidRDefault="00AB7640" w:rsidP="00AB7640">
      <w:pPr>
        <w:ind w:firstLine="540"/>
        <w:jc w:val="both"/>
        <w:rPr>
          <w:sz w:val="24"/>
          <w:szCs w:val="24"/>
          <w:lang w:val="uk-UA"/>
        </w:rPr>
      </w:pPr>
      <w:r w:rsidRPr="00761241">
        <w:rPr>
          <w:sz w:val="24"/>
          <w:szCs w:val="24"/>
          <w:lang w:val="uk-UA"/>
        </w:rPr>
        <w:t xml:space="preserve">О. придбав у меблевому салоні спальний гарнітур </w:t>
      </w:r>
      <w:proofErr w:type="spellStart"/>
      <w:r w:rsidRPr="00761241">
        <w:rPr>
          <w:sz w:val="24"/>
          <w:szCs w:val="24"/>
          <w:lang w:val="uk-UA"/>
        </w:rPr>
        <w:t>“Глорія”</w:t>
      </w:r>
      <w:proofErr w:type="spellEnd"/>
      <w:r w:rsidRPr="00761241">
        <w:rPr>
          <w:sz w:val="24"/>
          <w:szCs w:val="24"/>
          <w:lang w:val="uk-UA"/>
        </w:rPr>
        <w:t xml:space="preserve">, сплативши за нього 12 500 грн. Через місяць він звернувся до салону з вимогою про те, що він хоче повернути гарнітур назад і одержати його вартість, оскільки, як виявилось, гарнітур не може повністю поміститися в його спальні. Салон відмовив у задоволенні вимоги О. і останній звернувся з позовом до суду про визнання договору купівлі-продажу гарнітура недійсним як такого, що укладений під впливом помилки. </w:t>
      </w:r>
    </w:p>
    <w:p w:rsidR="00AB7640" w:rsidRPr="00761241" w:rsidRDefault="00AB7640" w:rsidP="00AB7640">
      <w:pPr>
        <w:ind w:firstLine="540"/>
        <w:jc w:val="both"/>
        <w:rPr>
          <w:sz w:val="24"/>
          <w:szCs w:val="24"/>
          <w:lang w:val="uk-UA"/>
        </w:rPr>
      </w:pPr>
      <w:r w:rsidRPr="00761241">
        <w:rPr>
          <w:sz w:val="24"/>
          <w:szCs w:val="24"/>
          <w:lang w:val="uk-UA"/>
        </w:rPr>
        <w:t xml:space="preserve">У судовому засіданні О. пояснив, що він думав, що вказаний гарнітур поміститься в його спальні. Однак насправді виявилось, що ліжко займає більшу частину спальні і не залишається проходу, двері шафи через недостатність простору не можна повністю відчинити, </w:t>
      </w:r>
      <w:proofErr w:type="spellStart"/>
      <w:r w:rsidRPr="00761241">
        <w:rPr>
          <w:sz w:val="24"/>
          <w:szCs w:val="24"/>
          <w:lang w:val="uk-UA"/>
        </w:rPr>
        <w:t>антрисоль</w:t>
      </w:r>
      <w:proofErr w:type="spellEnd"/>
      <w:r w:rsidRPr="00761241">
        <w:rPr>
          <w:sz w:val="24"/>
          <w:szCs w:val="24"/>
          <w:lang w:val="uk-UA"/>
        </w:rPr>
        <w:t xml:space="preserve"> взагалі не поміщається на шафі через низьку висоту стелі.</w:t>
      </w:r>
    </w:p>
    <w:p w:rsidR="00AB7640" w:rsidRPr="00761241" w:rsidRDefault="00AB7640" w:rsidP="00AB7640">
      <w:pPr>
        <w:ind w:firstLine="540"/>
        <w:jc w:val="both"/>
        <w:rPr>
          <w:sz w:val="24"/>
          <w:szCs w:val="24"/>
          <w:lang w:val="uk-UA"/>
        </w:rPr>
      </w:pPr>
      <w:r w:rsidRPr="00761241">
        <w:rPr>
          <w:sz w:val="24"/>
          <w:szCs w:val="24"/>
          <w:lang w:val="uk-UA"/>
        </w:rPr>
        <w:t>Проаналізуйте ситуацію.</w:t>
      </w:r>
    </w:p>
    <w:p w:rsidR="00AB7640" w:rsidRPr="00761241" w:rsidRDefault="00AB7640" w:rsidP="00AB7640">
      <w:pPr>
        <w:ind w:firstLine="540"/>
        <w:jc w:val="both"/>
        <w:rPr>
          <w:sz w:val="24"/>
          <w:szCs w:val="24"/>
          <w:lang w:val="uk-UA"/>
        </w:rPr>
      </w:pPr>
    </w:p>
    <w:p w:rsidR="00AB7640" w:rsidRPr="00761241" w:rsidRDefault="00AB7640" w:rsidP="00AB7640">
      <w:pPr>
        <w:ind w:firstLine="540"/>
        <w:jc w:val="both"/>
        <w:rPr>
          <w:b/>
          <w:bCs/>
          <w:sz w:val="24"/>
          <w:szCs w:val="24"/>
          <w:lang w:val="uk-UA"/>
        </w:rPr>
      </w:pPr>
      <w:r w:rsidRPr="00761241">
        <w:rPr>
          <w:b/>
          <w:bCs/>
          <w:sz w:val="24"/>
          <w:szCs w:val="24"/>
          <w:lang w:val="uk-UA"/>
        </w:rPr>
        <w:t>Задача 6.</w:t>
      </w:r>
    </w:p>
    <w:p w:rsidR="00AB7640" w:rsidRPr="00761241" w:rsidRDefault="00AB7640" w:rsidP="00AB7640">
      <w:pPr>
        <w:ind w:firstLine="540"/>
        <w:jc w:val="both"/>
        <w:rPr>
          <w:sz w:val="24"/>
          <w:szCs w:val="24"/>
          <w:lang w:val="uk-UA"/>
        </w:rPr>
      </w:pPr>
      <w:r w:rsidRPr="00761241">
        <w:rPr>
          <w:sz w:val="24"/>
          <w:szCs w:val="24"/>
          <w:lang w:val="uk-UA"/>
        </w:rPr>
        <w:t>Г. за договором купівлі-продажу купив у С. квартиру. Незабаром з’ясувалося, що квартира волога, перекриття під паркетом прогнило, горизонтальна гідроізоляція має дефекти, на стінах виявлено грибок.</w:t>
      </w:r>
    </w:p>
    <w:p w:rsidR="00AB7640" w:rsidRPr="00761241" w:rsidRDefault="00AB7640" w:rsidP="00AB7640">
      <w:pPr>
        <w:ind w:firstLine="540"/>
        <w:jc w:val="both"/>
        <w:rPr>
          <w:sz w:val="24"/>
          <w:szCs w:val="24"/>
          <w:lang w:val="uk-UA"/>
        </w:rPr>
      </w:pPr>
      <w:r w:rsidRPr="00761241">
        <w:rPr>
          <w:sz w:val="24"/>
          <w:szCs w:val="24"/>
          <w:lang w:val="uk-UA"/>
        </w:rPr>
        <w:t>У судовому засіданні було встановлено, що про вказані недоліки С. знав, напередодні продажу провів ремонт, завдяки чому була прихована вологість стін. Зі свого боку, С. пояснив, що по-перше, при продажі він і не стверджував, що квартира в ідеальному стані і, по-друге, Г. була надана можливість оглянути квартиру і жодних претензій він не заявив.</w:t>
      </w:r>
    </w:p>
    <w:p w:rsidR="00AB7640" w:rsidRPr="00761241" w:rsidRDefault="00AB7640" w:rsidP="00AB7640">
      <w:pPr>
        <w:ind w:firstLine="540"/>
        <w:jc w:val="both"/>
        <w:rPr>
          <w:sz w:val="24"/>
          <w:szCs w:val="24"/>
          <w:lang w:val="uk-UA"/>
        </w:rPr>
      </w:pPr>
      <w:r w:rsidRPr="00761241">
        <w:rPr>
          <w:sz w:val="24"/>
          <w:szCs w:val="24"/>
          <w:lang w:val="uk-UA"/>
        </w:rPr>
        <w:t xml:space="preserve">Проаналізуйте ситуацію. </w:t>
      </w:r>
    </w:p>
    <w:p w:rsidR="00AB7640" w:rsidRPr="00761241" w:rsidRDefault="00AB7640" w:rsidP="00AB7640">
      <w:pPr>
        <w:ind w:firstLine="540"/>
        <w:jc w:val="both"/>
        <w:rPr>
          <w:sz w:val="24"/>
          <w:szCs w:val="24"/>
          <w:lang w:val="uk-UA"/>
        </w:rPr>
      </w:pPr>
    </w:p>
    <w:p w:rsidR="00AB7640" w:rsidRPr="00786255" w:rsidRDefault="00AB7640" w:rsidP="00AB7640">
      <w:pPr>
        <w:ind w:firstLine="540"/>
        <w:jc w:val="both"/>
        <w:rPr>
          <w:b/>
          <w:bCs/>
          <w:sz w:val="24"/>
          <w:szCs w:val="24"/>
          <w:lang w:val="uk-UA"/>
        </w:rPr>
      </w:pPr>
      <w:r w:rsidRPr="00786255">
        <w:rPr>
          <w:b/>
          <w:bCs/>
          <w:sz w:val="24"/>
          <w:szCs w:val="24"/>
          <w:lang w:val="uk-UA"/>
        </w:rPr>
        <w:t xml:space="preserve">Задача 7. </w:t>
      </w:r>
    </w:p>
    <w:p w:rsidR="00AB7640" w:rsidRPr="00786255" w:rsidRDefault="00AB7640" w:rsidP="00AB7640">
      <w:pPr>
        <w:ind w:firstLine="540"/>
        <w:jc w:val="both"/>
        <w:rPr>
          <w:sz w:val="24"/>
          <w:szCs w:val="24"/>
          <w:lang w:val="uk-UA"/>
        </w:rPr>
      </w:pPr>
      <w:r w:rsidRPr="00786255">
        <w:rPr>
          <w:sz w:val="24"/>
          <w:szCs w:val="24"/>
          <w:lang w:val="uk-UA"/>
        </w:rPr>
        <w:t>П. звернулася в суд з позовом до Д. про визнання недійсним заповіту. Позивачка зазначила, що перебувала з О. в шлюбі з 1991 року, проживала в його будинку. 8 липня 2004 року, коли П. перебувала на стаціонарному лікуванні, О. склав заповіт, за яким усе своє майно заповів своїй племінниці Д. 15 липня 2004 року О. помер.</w:t>
      </w:r>
    </w:p>
    <w:p w:rsidR="00AB7640" w:rsidRPr="00786255" w:rsidRDefault="00AB7640" w:rsidP="00AB7640">
      <w:pPr>
        <w:ind w:firstLine="540"/>
        <w:jc w:val="both"/>
        <w:rPr>
          <w:sz w:val="24"/>
          <w:szCs w:val="24"/>
          <w:lang w:val="uk-UA"/>
        </w:rPr>
      </w:pPr>
      <w:r w:rsidRPr="00786255">
        <w:rPr>
          <w:sz w:val="24"/>
          <w:szCs w:val="24"/>
          <w:lang w:val="uk-UA"/>
        </w:rPr>
        <w:t xml:space="preserve"> Позивачка вважає, що заповіт слід визнати недійсним, тому що в останні місяці О., у зв’язку з важкою хворобою став психічно неповноцінним, не міг розуміти значення своїх дій та керувати ними.</w:t>
      </w:r>
    </w:p>
    <w:p w:rsidR="00AB7640" w:rsidRPr="00786255" w:rsidRDefault="00AB7640" w:rsidP="00AB7640">
      <w:pPr>
        <w:ind w:firstLine="540"/>
        <w:jc w:val="both"/>
        <w:rPr>
          <w:sz w:val="24"/>
          <w:szCs w:val="24"/>
          <w:lang w:val="uk-UA"/>
        </w:rPr>
      </w:pPr>
      <w:r w:rsidRPr="00786255">
        <w:rPr>
          <w:sz w:val="24"/>
          <w:szCs w:val="24"/>
          <w:lang w:val="uk-UA"/>
        </w:rPr>
        <w:t xml:space="preserve"> Свідки, які близько знали померлого, пояснили, що з 1992 року О. важко хворів, останнім часом поводив себе дивно: ночував на кладовищі, говорив нісенітниці, закривався в будинку, нікого не впускав до себе.</w:t>
      </w:r>
    </w:p>
    <w:p w:rsidR="00AB7640" w:rsidRPr="00786255" w:rsidRDefault="00AB7640" w:rsidP="00AB7640">
      <w:pPr>
        <w:ind w:firstLine="540"/>
        <w:jc w:val="both"/>
        <w:rPr>
          <w:sz w:val="24"/>
          <w:szCs w:val="24"/>
          <w:lang w:val="uk-UA"/>
        </w:rPr>
      </w:pPr>
      <w:r w:rsidRPr="00786255">
        <w:rPr>
          <w:sz w:val="24"/>
          <w:szCs w:val="24"/>
          <w:lang w:val="uk-UA"/>
        </w:rPr>
        <w:t xml:space="preserve"> Ретроспективна судово-психіатрична </w:t>
      </w:r>
      <w:proofErr w:type="spellStart"/>
      <w:r w:rsidRPr="00786255">
        <w:rPr>
          <w:sz w:val="24"/>
          <w:szCs w:val="24"/>
          <w:lang w:val="uk-UA"/>
        </w:rPr>
        <w:t>екпертиза</w:t>
      </w:r>
      <w:proofErr w:type="spellEnd"/>
      <w:r w:rsidRPr="00786255">
        <w:rPr>
          <w:sz w:val="24"/>
          <w:szCs w:val="24"/>
          <w:lang w:val="uk-UA"/>
        </w:rPr>
        <w:t xml:space="preserve">, проведена за ухвалою суду, зробила висновок про те, що в момент складання заповіту О. міг не розуміти значення своїх дій. </w:t>
      </w:r>
    </w:p>
    <w:p w:rsidR="00AB7640" w:rsidRPr="00786255" w:rsidRDefault="00AB7640" w:rsidP="00AB7640">
      <w:pPr>
        <w:ind w:firstLine="540"/>
        <w:jc w:val="both"/>
        <w:rPr>
          <w:sz w:val="24"/>
          <w:szCs w:val="24"/>
          <w:lang w:val="uk-UA"/>
        </w:rPr>
      </w:pPr>
      <w:r w:rsidRPr="00786255">
        <w:rPr>
          <w:sz w:val="24"/>
          <w:szCs w:val="24"/>
          <w:lang w:val="uk-UA"/>
        </w:rPr>
        <w:t xml:space="preserve">Суд, який розглядав справу, позов </w:t>
      </w:r>
      <w:proofErr w:type="spellStart"/>
      <w:r w:rsidRPr="00786255">
        <w:rPr>
          <w:sz w:val="24"/>
          <w:szCs w:val="24"/>
          <w:lang w:val="uk-UA"/>
        </w:rPr>
        <w:t>задоволив</w:t>
      </w:r>
      <w:proofErr w:type="spellEnd"/>
      <w:r w:rsidRPr="00786255">
        <w:rPr>
          <w:sz w:val="24"/>
          <w:szCs w:val="24"/>
          <w:lang w:val="uk-UA"/>
        </w:rPr>
        <w:t xml:space="preserve">. </w:t>
      </w:r>
    </w:p>
    <w:p w:rsidR="00AB7640" w:rsidRPr="00AB7640" w:rsidRDefault="00AB7640" w:rsidP="00AB7640">
      <w:pPr>
        <w:ind w:firstLine="540"/>
        <w:jc w:val="both"/>
        <w:rPr>
          <w:sz w:val="24"/>
          <w:szCs w:val="24"/>
          <w:lang w:val="uk-UA"/>
        </w:rPr>
      </w:pPr>
      <w:r w:rsidRPr="00786255">
        <w:rPr>
          <w:sz w:val="24"/>
          <w:szCs w:val="24"/>
          <w:lang w:val="uk-UA"/>
        </w:rPr>
        <w:t>Чи правильне рішення постановив суд?</w:t>
      </w:r>
    </w:p>
    <w:p w:rsidR="00AB7640" w:rsidRPr="00AB7640" w:rsidRDefault="00AB7640" w:rsidP="00AB7640">
      <w:pPr>
        <w:ind w:firstLine="540"/>
        <w:jc w:val="both"/>
        <w:rPr>
          <w:sz w:val="24"/>
          <w:szCs w:val="24"/>
          <w:lang w:val="uk-UA"/>
        </w:rPr>
      </w:pPr>
    </w:p>
    <w:p w:rsidR="00AB7640" w:rsidRPr="00AB7640" w:rsidRDefault="00AB7640" w:rsidP="00AB7640">
      <w:pPr>
        <w:ind w:firstLine="540"/>
        <w:jc w:val="both"/>
        <w:rPr>
          <w:sz w:val="24"/>
          <w:szCs w:val="24"/>
          <w:lang w:val="uk-UA"/>
        </w:rPr>
      </w:pPr>
    </w:p>
    <w:sectPr w:rsidR="00AB7640" w:rsidRPr="00AB7640" w:rsidSect="006E3DA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304" w:rsidRDefault="00EB2304" w:rsidP="00AB7640">
      <w:r>
        <w:separator/>
      </w:r>
    </w:p>
  </w:endnote>
  <w:endnote w:type="continuationSeparator" w:id="0">
    <w:p w:rsidR="00EB2304" w:rsidRDefault="00EB2304" w:rsidP="00AB7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304" w:rsidRDefault="00EB2304" w:rsidP="00AB7640">
      <w:r>
        <w:separator/>
      </w:r>
    </w:p>
  </w:footnote>
  <w:footnote w:type="continuationSeparator" w:id="0">
    <w:p w:rsidR="00EB2304" w:rsidRDefault="00EB2304" w:rsidP="00AB7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552257"/>
      <w:docPartObj>
        <w:docPartGallery w:val="Page Numbers (Top of Page)"/>
        <w:docPartUnique/>
      </w:docPartObj>
    </w:sdtPr>
    <w:sdtContent>
      <w:p w:rsidR="00BB4F02" w:rsidRDefault="00AD7CB0">
        <w:pPr>
          <w:pStyle w:val="a3"/>
          <w:jc w:val="right"/>
        </w:pPr>
        <w:fldSimple w:instr=" PAGE   \* MERGEFORMAT ">
          <w:r w:rsidR="00335AD9">
            <w:rPr>
              <w:noProof/>
            </w:rPr>
            <w:t>4</w:t>
          </w:r>
        </w:fldSimple>
      </w:p>
    </w:sdtContent>
  </w:sdt>
  <w:p w:rsidR="00BB4F02" w:rsidRDefault="00BB4F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32A3"/>
    <w:multiLevelType w:val="hybridMultilevel"/>
    <w:tmpl w:val="CE7025EE"/>
    <w:lvl w:ilvl="0" w:tplc="7EC6D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126E3"/>
    <w:multiLevelType w:val="hybridMultilevel"/>
    <w:tmpl w:val="34FAA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04546"/>
    <w:multiLevelType w:val="hybridMultilevel"/>
    <w:tmpl w:val="5A2C9EBA"/>
    <w:lvl w:ilvl="0" w:tplc="BEC2B37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640"/>
    <w:rsid w:val="000449CD"/>
    <w:rsid w:val="00045714"/>
    <w:rsid w:val="0016693D"/>
    <w:rsid w:val="00217C8E"/>
    <w:rsid w:val="002265F8"/>
    <w:rsid w:val="003306E8"/>
    <w:rsid w:val="0033437F"/>
    <w:rsid w:val="00335AD9"/>
    <w:rsid w:val="003C5CE8"/>
    <w:rsid w:val="003C6D8D"/>
    <w:rsid w:val="00433E5A"/>
    <w:rsid w:val="004B58F4"/>
    <w:rsid w:val="004B5EDC"/>
    <w:rsid w:val="00500BA5"/>
    <w:rsid w:val="005834A4"/>
    <w:rsid w:val="005A39FD"/>
    <w:rsid w:val="005C7729"/>
    <w:rsid w:val="005F01F9"/>
    <w:rsid w:val="00636228"/>
    <w:rsid w:val="0064441F"/>
    <w:rsid w:val="00660C5B"/>
    <w:rsid w:val="00667256"/>
    <w:rsid w:val="006E3DAC"/>
    <w:rsid w:val="00761241"/>
    <w:rsid w:val="00786255"/>
    <w:rsid w:val="00803A71"/>
    <w:rsid w:val="0082224E"/>
    <w:rsid w:val="00861B57"/>
    <w:rsid w:val="008911E8"/>
    <w:rsid w:val="008932D9"/>
    <w:rsid w:val="00895B96"/>
    <w:rsid w:val="00897795"/>
    <w:rsid w:val="00990473"/>
    <w:rsid w:val="009C3C57"/>
    <w:rsid w:val="009F645D"/>
    <w:rsid w:val="00A76A3C"/>
    <w:rsid w:val="00AB7640"/>
    <w:rsid w:val="00AD7CB0"/>
    <w:rsid w:val="00B6511A"/>
    <w:rsid w:val="00B723F3"/>
    <w:rsid w:val="00B87D2D"/>
    <w:rsid w:val="00BB4F02"/>
    <w:rsid w:val="00C17D96"/>
    <w:rsid w:val="00C26970"/>
    <w:rsid w:val="00D2181A"/>
    <w:rsid w:val="00E65C8D"/>
    <w:rsid w:val="00EB2304"/>
    <w:rsid w:val="00FF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40"/>
    <w:pPr>
      <w:spacing w:after="0" w:line="240" w:lineRule="auto"/>
    </w:pPr>
    <w:rPr>
      <w:rFonts w:ascii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64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B7640"/>
    <w:rPr>
      <w:rFonts w:ascii="Times New Roman" w:hAnsi="Times New Roman" w:cs="Times New Roman"/>
      <w:sz w:val="20"/>
      <w:szCs w:val="20"/>
      <w:lang w:val="en-AU" w:eastAsia="ru-RU"/>
    </w:rPr>
  </w:style>
  <w:style w:type="paragraph" w:styleId="a5">
    <w:name w:val="footer"/>
    <w:basedOn w:val="a"/>
    <w:link w:val="a6"/>
    <w:uiPriority w:val="99"/>
    <w:semiHidden/>
    <w:unhideWhenUsed/>
    <w:rsid w:val="00AB7640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AB7640"/>
    <w:rPr>
      <w:rFonts w:ascii="Times New Roman" w:hAnsi="Times New Roman" w:cs="Times New Roman"/>
      <w:sz w:val="20"/>
      <w:szCs w:val="20"/>
      <w:lang w:val="en-AU" w:eastAsia="ru-RU"/>
    </w:rPr>
  </w:style>
  <w:style w:type="paragraph" w:styleId="2">
    <w:name w:val="Body Text 2"/>
    <w:basedOn w:val="a"/>
    <w:link w:val="20"/>
    <w:unhideWhenUsed/>
    <w:rsid w:val="00990473"/>
    <w:rPr>
      <w:sz w:val="22"/>
      <w:szCs w:val="24"/>
      <w:lang w:val="ru-RU"/>
    </w:rPr>
  </w:style>
  <w:style w:type="character" w:customStyle="1" w:styleId="20">
    <w:name w:val="Основний текст 2 Знак"/>
    <w:basedOn w:val="a0"/>
    <w:link w:val="2"/>
    <w:rsid w:val="00990473"/>
    <w:rPr>
      <w:rFonts w:ascii="Times New Roman" w:hAnsi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99047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90473"/>
    <w:rPr>
      <w:color w:val="0000FF" w:themeColor="hyperlink"/>
      <w:u w:val="single"/>
    </w:rPr>
  </w:style>
  <w:style w:type="paragraph" w:styleId="a9">
    <w:name w:val="No Spacing"/>
    <w:qFormat/>
    <w:rsid w:val="004B58F4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rvps12">
    <w:name w:val="rvps12"/>
    <w:basedOn w:val="a"/>
    <w:rsid w:val="00BB4F0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29">
    <w:name w:val="rvts29"/>
    <w:basedOn w:val="a0"/>
    <w:rsid w:val="00BB4F02"/>
  </w:style>
  <w:style w:type="character" w:customStyle="1" w:styleId="rvts11">
    <w:name w:val="rvts11"/>
    <w:basedOn w:val="a0"/>
    <w:rsid w:val="00BB4F02"/>
  </w:style>
  <w:style w:type="paragraph" w:customStyle="1" w:styleId="rvps30">
    <w:name w:val="rvps30"/>
    <w:basedOn w:val="a"/>
    <w:rsid w:val="00BB4F0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ps11">
    <w:name w:val="ps11"/>
    <w:basedOn w:val="a"/>
    <w:rsid w:val="00D2181A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v0011600-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v0009700-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eyestr.court.gov.ua/Review/82424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yestr.court.gov.ua/Review/82065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7610</Words>
  <Characters>4339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3</cp:revision>
  <dcterms:created xsi:type="dcterms:W3CDTF">2018-11-07T19:06:00Z</dcterms:created>
  <dcterms:modified xsi:type="dcterms:W3CDTF">2020-10-29T07:57:00Z</dcterms:modified>
</cp:coreProperties>
</file>