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1CB7" w14:textId="77777777" w:rsidR="00053A7D" w:rsidRPr="00096909" w:rsidRDefault="00053A7D" w:rsidP="00F24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Державна політика України з охорони праці: завдання та принципи її здійснення.</w:t>
      </w:r>
    </w:p>
    <w:p w14:paraId="7F3D5CC6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Охорона праці як інститут трудового права.</w:t>
      </w:r>
    </w:p>
    <w:p w14:paraId="701D1A9A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Охорона праці як правовий принцип трудового права.</w:t>
      </w:r>
    </w:p>
    <w:p w14:paraId="27927DC2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Охорона праці як функція трудового права.</w:t>
      </w:r>
    </w:p>
    <w:p w14:paraId="39EF4009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Охорона праці як елемент трудових правовідносин.</w:t>
      </w:r>
    </w:p>
    <w:p w14:paraId="2A787AD4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Охорона праці як система законодавства.</w:t>
      </w:r>
    </w:p>
    <w:p w14:paraId="6B0CDD85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правового забезпечення охорони праці в Україні.</w:t>
      </w:r>
    </w:p>
    <w:p w14:paraId="679B3498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 xml:space="preserve">Всесвітні міжнародні договори у сфері охорони праці. </w:t>
      </w:r>
    </w:p>
    <w:p w14:paraId="483DA008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Конвенції та рекомендації Міжнародної організації праці з охорони праці.</w:t>
      </w:r>
    </w:p>
    <w:p w14:paraId="7F31338F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Регіональні міжнародні договори та охорона праці.</w:t>
      </w:r>
    </w:p>
    <w:p w14:paraId="1D94014B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Міжнародні двосторонні договори України у сфері охорони праці.</w:t>
      </w:r>
    </w:p>
    <w:p w14:paraId="520255F7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Правове регулювання охорони праці в Конституції України.</w:t>
      </w:r>
    </w:p>
    <w:p w14:paraId="3EA8B5A7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Законодавчі акти загального характеру та їх значення для регулювання охорони праці.</w:t>
      </w:r>
    </w:p>
    <w:p w14:paraId="694DA819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Законодавчі акти спеціального характеру у сфері охорони праці.</w:t>
      </w:r>
    </w:p>
    <w:p w14:paraId="6336BE84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Система підзаконних нормативно-правових актів України з охорони праці: поняття та види.</w:t>
      </w:r>
    </w:p>
    <w:p w14:paraId="4637BC53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Локальні нормативно-правові акти з охорони праці: види, порядок їх опрацювання, прийняття та скасування.</w:t>
      </w:r>
    </w:p>
    <w:p w14:paraId="634084FB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Колективні угоди та охорона праці.</w:t>
      </w:r>
    </w:p>
    <w:p w14:paraId="3D3A804E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Колективні договори та охорона праці.</w:t>
      </w:r>
    </w:p>
    <w:p w14:paraId="0858F220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Поняття та види гарантій прав працівників на охорону праці.</w:t>
      </w:r>
    </w:p>
    <w:p w14:paraId="574D7B88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Гарантії прав працівників з охорони праці під час укладення трудового договору.</w:t>
      </w:r>
    </w:p>
    <w:p w14:paraId="5288FC4D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Гарантії прав працівників з охорони праці під час дії трудового договору.</w:t>
      </w:r>
    </w:p>
    <w:p w14:paraId="6C440563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Гарантії прав працівників з охорони праці під час припинення трудового договору.</w:t>
      </w:r>
    </w:p>
    <w:p w14:paraId="088FAAFE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спеціальним одягом, спеціальним взуттям та іншими засобами індивідуального захисту.</w:t>
      </w:r>
    </w:p>
    <w:p w14:paraId="0A9F87DA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молоком та рівноцінними харчовими продуктами, лікувально-профілактичним харчуванням та газованою соленою водою.</w:t>
      </w:r>
    </w:p>
    <w:p w14:paraId="252B64CD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 xml:space="preserve">Умови та порядок </w:t>
      </w:r>
      <w:r w:rsidR="009C492A" w:rsidRPr="00096909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096909">
        <w:rPr>
          <w:rFonts w:ascii="Times New Roman" w:hAnsi="Times New Roman" w:cs="Times New Roman"/>
          <w:sz w:val="28"/>
          <w:szCs w:val="28"/>
          <w:lang w:val="uk-UA"/>
        </w:rPr>
        <w:t xml:space="preserve"> скороченого робочого часу.</w:t>
      </w:r>
    </w:p>
    <w:p w14:paraId="0CC6E591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lastRenderedPageBreak/>
        <w:t>Умови та порядок надання оплачуваних перерв санітарно – оздоровчого характеру.</w:t>
      </w:r>
    </w:p>
    <w:p w14:paraId="45619E07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 xml:space="preserve">Умови та порядок надання щорічної додаткової відпустки за роботу у важких </w:t>
      </w:r>
      <w:r w:rsidR="009C492A" w:rsidRPr="0009690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96909">
        <w:rPr>
          <w:rFonts w:ascii="Times New Roman" w:hAnsi="Times New Roman" w:cs="Times New Roman"/>
          <w:sz w:val="28"/>
          <w:szCs w:val="28"/>
          <w:lang w:val="uk-UA"/>
        </w:rPr>
        <w:t xml:space="preserve"> шкідливих умовах праці.</w:t>
      </w:r>
    </w:p>
    <w:p w14:paraId="4CF84EC7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Особливості оплати праці працівників за роботу у важких і шкідливих умовах праці.</w:t>
      </w:r>
    </w:p>
    <w:p w14:paraId="6CF31922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Гарантії прав жінок з охорони праці</w:t>
      </w:r>
      <w:r w:rsidR="000969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181C52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Гарантії прав неповнолітніх працівників з охорони праці</w:t>
      </w:r>
      <w:r w:rsidR="000969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035014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 xml:space="preserve">Гарантії прав з охорони праці осіб з </w:t>
      </w:r>
      <w:r w:rsidR="009C492A" w:rsidRPr="00096909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0969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23E463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Основні вимоги до побудови та функціонування системи управління охороною праці (СУОП).</w:t>
      </w:r>
    </w:p>
    <w:p w14:paraId="3EFD6AA1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Галузеві та територіальні СУОП. Мета та принципи функціонування.</w:t>
      </w:r>
    </w:p>
    <w:p w14:paraId="1AF072F7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Поняття, цілі та завдання системи управління охороною праці на локальному рівні.</w:t>
      </w:r>
    </w:p>
    <w:p w14:paraId="1577245B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Суб’єкти управління охороною праці на локальному рівні та їх повноваження.</w:t>
      </w:r>
    </w:p>
    <w:p w14:paraId="16BA7A7F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Служба охорони праці: поняття, порядок створення та ліквідації, функції та повноваження.</w:t>
      </w:r>
    </w:p>
    <w:p w14:paraId="0AFA1FE6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Комісія з питань охорони праці: поняття, порядок створення та ліквідації, функції та повноваження.</w:t>
      </w:r>
    </w:p>
    <w:p w14:paraId="38A67227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Додержання вимог з охорони праці щодо розробки проектної документації на будівництво об’єктів та прийняття в експлуатацію закінчених будівництвом об'єктів</w:t>
      </w:r>
    </w:p>
    <w:p w14:paraId="64761377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Додержання вимог з охорони праці щодо проведення державної експертизи (перевірки) технологічної, конструкторської, технічної документації на виготовлення засобів виробництва;</w:t>
      </w:r>
    </w:p>
    <w:p w14:paraId="20D59925" w14:textId="77777777" w:rsidR="00053A7D" w:rsidRPr="00096909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Правове регулювання проведення атестації робочих місць за умовами праці.</w:t>
      </w:r>
    </w:p>
    <w:p w14:paraId="3D60DCE9" w14:textId="77777777" w:rsidR="00053A7D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>Правове регулювання проведення медичних оглядів.</w:t>
      </w:r>
    </w:p>
    <w:p w14:paraId="4807A086" w14:textId="77777777" w:rsidR="00096909" w:rsidRDefault="00096909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медичних оглядів працівників.</w:t>
      </w:r>
    </w:p>
    <w:p w14:paraId="67A61243" w14:textId="77777777" w:rsidR="00096909" w:rsidRPr="00096909" w:rsidRDefault="00096909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проведення обов’язкових медичних оглядів.</w:t>
      </w:r>
    </w:p>
    <w:p w14:paraId="69178F85" w14:textId="77777777" w:rsidR="00053A7D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проведення навчання з охорони праці. </w:t>
      </w:r>
    </w:p>
    <w:p w14:paraId="47E9D2D5" w14:textId="77777777" w:rsidR="00096909" w:rsidRDefault="00096909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Спеціальне навчання та перевірка знань з питань охорони праці.</w:t>
      </w:r>
    </w:p>
    <w:p w14:paraId="704A1655" w14:textId="77777777" w:rsidR="00096909" w:rsidRDefault="00096909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інструктажів з охорони праці.</w:t>
      </w:r>
    </w:p>
    <w:p w14:paraId="6547BCBA" w14:textId="77777777" w:rsidR="00096909" w:rsidRDefault="00096909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проведення інструктажів з охорони праці.</w:t>
      </w:r>
    </w:p>
    <w:p w14:paraId="0C202389" w14:textId="77777777" w:rsidR="00096909" w:rsidRPr="00096909" w:rsidRDefault="00096909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Стажування, дублювання і допуск працівників до роботи.</w:t>
      </w:r>
    </w:p>
    <w:p w14:paraId="47FFEAD4" w14:textId="77777777" w:rsidR="00737D0B" w:rsidRDefault="00053A7D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0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Правове регулювання розслідування та обліку нещасних випадків, професійних  захворювань і аварій на виробництві.</w:t>
      </w:r>
    </w:p>
    <w:p w14:paraId="3FE0995D" w14:textId="77777777" w:rsidR="00096909" w:rsidRDefault="00096909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</w:t>
      </w:r>
      <w:r w:rsidR="00916238">
        <w:rPr>
          <w:rFonts w:ascii="Times New Roman" w:hAnsi="Times New Roman" w:cs="Times New Roman"/>
          <w:sz w:val="28"/>
          <w:szCs w:val="28"/>
          <w:lang w:val="uk-UA"/>
        </w:rPr>
        <w:t>розслідування нещасних випадків виробничого та невиробничого характеру.</w:t>
      </w:r>
    </w:p>
    <w:p w14:paraId="2668502A" w14:textId="77777777" w:rsidR="00916238" w:rsidRDefault="00916238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розслідування гострих професійних захворювань (отруєнь) та аварій на виробництві.</w:t>
      </w:r>
    </w:p>
    <w:p w14:paraId="0AD82AC3" w14:textId="77777777" w:rsidR="00916238" w:rsidRDefault="00916238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з охорони праці.</w:t>
      </w:r>
    </w:p>
    <w:p w14:paraId="21ED239A" w14:textId="77777777" w:rsidR="00916238" w:rsidRPr="00096909" w:rsidRDefault="00916238" w:rsidP="00F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Страхування від нещасних випадків на виробництві.</w:t>
      </w:r>
    </w:p>
    <w:p w14:paraId="217B9D98" w14:textId="77777777" w:rsidR="00EE7736" w:rsidRPr="00096909" w:rsidRDefault="00EE7736" w:rsidP="00EE77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7736" w:rsidRPr="00096909" w:rsidSect="008D3F64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0206" w14:textId="77777777" w:rsidR="00BE59A6" w:rsidRDefault="00BE59A6" w:rsidP="008D3F64">
      <w:pPr>
        <w:spacing w:after="0" w:line="240" w:lineRule="auto"/>
      </w:pPr>
      <w:r>
        <w:separator/>
      </w:r>
    </w:p>
  </w:endnote>
  <w:endnote w:type="continuationSeparator" w:id="0">
    <w:p w14:paraId="4AE8EDE4" w14:textId="77777777" w:rsidR="00BE59A6" w:rsidRDefault="00BE59A6" w:rsidP="008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AB00" w14:textId="77777777" w:rsidR="00BE59A6" w:rsidRDefault="00BE59A6" w:rsidP="008D3F64">
      <w:pPr>
        <w:spacing w:after="0" w:line="240" w:lineRule="auto"/>
      </w:pPr>
      <w:r>
        <w:separator/>
      </w:r>
    </w:p>
  </w:footnote>
  <w:footnote w:type="continuationSeparator" w:id="0">
    <w:p w14:paraId="767A73CF" w14:textId="77777777" w:rsidR="00BE59A6" w:rsidRDefault="00BE59A6" w:rsidP="008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752E" w14:textId="77777777" w:rsidR="00F775D4" w:rsidRDefault="008D3F64" w:rsidP="00AC1866">
    <w:pPr>
      <w:pStyle w:val="a4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AC1866">
      <w:rPr>
        <w:rFonts w:ascii="Times New Roman" w:hAnsi="Times New Roman" w:cs="Times New Roman"/>
        <w:sz w:val="28"/>
        <w:szCs w:val="28"/>
        <w:lang w:val="uk-UA"/>
      </w:rPr>
      <w:t xml:space="preserve">Перелік питань на модуль </w:t>
    </w:r>
  </w:p>
  <w:p w14:paraId="48DB4BB0" w14:textId="77777777" w:rsidR="008D3F64" w:rsidRPr="00AC1866" w:rsidRDefault="008D3F64" w:rsidP="00AC1866">
    <w:pPr>
      <w:pStyle w:val="a4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AC1866">
      <w:rPr>
        <w:rFonts w:ascii="Times New Roman" w:hAnsi="Times New Roman" w:cs="Times New Roman"/>
        <w:sz w:val="28"/>
        <w:szCs w:val="28"/>
        <w:lang w:val="uk-UA"/>
      </w:rPr>
      <w:t xml:space="preserve">з дисципліни «Основи охорони </w:t>
    </w:r>
    <w:r w:rsidR="00AC1866" w:rsidRPr="00AC1866">
      <w:rPr>
        <w:rFonts w:ascii="Times New Roman" w:hAnsi="Times New Roman" w:cs="Times New Roman"/>
        <w:sz w:val="28"/>
        <w:szCs w:val="28"/>
        <w:lang w:val="uk-UA"/>
      </w:rPr>
      <w:t>праці»</w:t>
    </w:r>
  </w:p>
  <w:p w14:paraId="1FF38105" w14:textId="77777777" w:rsidR="00AC1866" w:rsidRPr="00AC1866" w:rsidRDefault="00AC1866" w:rsidP="00AC1866">
    <w:pPr>
      <w:pStyle w:val="a4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AC1866">
      <w:rPr>
        <w:rFonts w:ascii="Times New Roman" w:hAnsi="Times New Roman" w:cs="Times New Roman"/>
        <w:sz w:val="28"/>
        <w:szCs w:val="28"/>
        <w:lang w:val="uk-UA"/>
      </w:rPr>
      <w:t>20</w:t>
    </w:r>
    <w:r w:rsidR="00BC2426">
      <w:rPr>
        <w:rFonts w:ascii="Times New Roman" w:hAnsi="Times New Roman" w:cs="Times New Roman"/>
        <w:sz w:val="28"/>
        <w:szCs w:val="28"/>
        <w:lang w:val="en-US"/>
      </w:rPr>
      <w:t>2</w:t>
    </w:r>
    <w:r w:rsidR="00096909">
      <w:rPr>
        <w:rFonts w:ascii="Times New Roman" w:hAnsi="Times New Roman" w:cs="Times New Roman"/>
        <w:sz w:val="28"/>
        <w:szCs w:val="28"/>
        <w:lang w:val="uk-UA"/>
      </w:rPr>
      <w:t>1</w:t>
    </w:r>
    <w:r w:rsidRPr="00AC1866">
      <w:rPr>
        <w:rFonts w:ascii="Times New Roman" w:hAnsi="Times New Roman" w:cs="Times New Roman"/>
        <w:sz w:val="28"/>
        <w:szCs w:val="28"/>
        <w:lang w:val="uk-UA"/>
      </w:rPr>
      <w:t>-202</w:t>
    </w:r>
    <w:r w:rsidR="00096909">
      <w:rPr>
        <w:rFonts w:ascii="Times New Roman" w:hAnsi="Times New Roman" w:cs="Times New Roman"/>
        <w:sz w:val="28"/>
        <w:szCs w:val="28"/>
        <w:lang w:val="uk-UA"/>
      </w:rPr>
      <w:t>2</w:t>
    </w:r>
    <w:r w:rsidR="00F775D4">
      <w:rPr>
        <w:rFonts w:ascii="Times New Roman" w:hAnsi="Times New Roman" w:cs="Times New Roman"/>
        <w:sz w:val="28"/>
        <w:szCs w:val="28"/>
        <w:lang w:val="uk-UA"/>
      </w:rPr>
      <w:t xml:space="preserve"> </w:t>
    </w:r>
    <w:proofErr w:type="spellStart"/>
    <w:r w:rsidRPr="00AC1866">
      <w:rPr>
        <w:rFonts w:ascii="Times New Roman" w:hAnsi="Times New Roman" w:cs="Times New Roman"/>
        <w:sz w:val="28"/>
        <w:szCs w:val="28"/>
        <w:lang w:val="uk-UA"/>
      </w:rPr>
      <w:t>н.р</w:t>
    </w:r>
    <w:proofErr w:type="spellEnd"/>
    <w:r w:rsidRPr="00AC1866">
      <w:rPr>
        <w:rFonts w:ascii="Times New Roman" w:hAnsi="Times New Roman" w:cs="Times New Roman"/>
        <w:sz w:val="28"/>
        <w:szCs w:val="28"/>
        <w:lang w:val="uk-U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980"/>
    <w:multiLevelType w:val="hybridMultilevel"/>
    <w:tmpl w:val="CFA0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69FF"/>
    <w:multiLevelType w:val="hybridMultilevel"/>
    <w:tmpl w:val="2AF8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0E"/>
    <w:rsid w:val="00053A7D"/>
    <w:rsid w:val="00096909"/>
    <w:rsid w:val="0028610E"/>
    <w:rsid w:val="003042F0"/>
    <w:rsid w:val="00350751"/>
    <w:rsid w:val="003D1501"/>
    <w:rsid w:val="00737D0B"/>
    <w:rsid w:val="00824F93"/>
    <w:rsid w:val="00874719"/>
    <w:rsid w:val="008D3F64"/>
    <w:rsid w:val="00916238"/>
    <w:rsid w:val="009C492A"/>
    <w:rsid w:val="00AC1866"/>
    <w:rsid w:val="00BC2426"/>
    <w:rsid w:val="00BE59A6"/>
    <w:rsid w:val="00C26F00"/>
    <w:rsid w:val="00C52D77"/>
    <w:rsid w:val="00E30CC5"/>
    <w:rsid w:val="00EE7736"/>
    <w:rsid w:val="00F2431A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E84C1"/>
  <w15:docId w15:val="{C745763C-3A43-4AD7-8530-55E4EAFF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F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F64"/>
  </w:style>
  <w:style w:type="paragraph" w:styleId="a6">
    <w:name w:val="footer"/>
    <w:basedOn w:val="a"/>
    <w:link w:val="a7"/>
    <w:uiPriority w:val="99"/>
    <w:unhideWhenUsed/>
    <w:rsid w:val="008D3F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2400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Username</cp:lastModifiedBy>
  <cp:revision>2</cp:revision>
  <dcterms:created xsi:type="dcterms:W3CDTF">2021-11-02T09:52:00Z</dcterms:created>
  <dcterms:modified xsi:type="dcterms:W3CDTF">2021-11-02T09:52:00Z</dcterms:modified>
</cp:coreProperties>
</file>