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E" w:rsidRPr="00907AE1" w:rsidRDefault="00907AE1" w:rsidP="00907A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AE1">
        <w:rPr>
          <w:rFonts w:ascii="Times New Roman" w:hAnsi="Times New Roman" w:cs="Times New Roman"/>
          <w:b/>
          <w:caps/>
          <w:sz w:val="28"/>
          <w:szCs w:val="28"/>
        </w:rPr>
        <w:t>Інформаційний лист</w:t>
      </w:r>
    </w:p>
    <w:p w:rsidR="00907AE1" w:rsidRPr="00907AE1" w:rsidRDefault="00907AE1" w:rsidP="00907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E1">
        <w:rPr>
          <w:rFonts w:ascii="Times New Roman" w:hAnsi="Times New Roman" w:cs="Times New Roman"/>
          <w:sz w:val="28"/>
          <w:szCs w:val="28"/>
        </w:rPr>
        <w:t>щодо організації освітнього процесу на юридичному факультеті (денна форма) в умовах карантину та «змішаного навчання»</w:t>
      </w:r>
    </w:p>
    <w:p w:rsidR="00907AE1" w:rsidRDefault="00907AE1" w:rsidP="0090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E1" w:rsidRDefault="00907AE1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E535DD">
        <w:rPr>
          <w:rFonts w:ascii="Times New Roman" w:hAnsi="Times New Roman" w:cs="Times New Roman"/>
          <w:sz w:val="28"/>
          <w:szCs w:val="28"/>
        </w:rPr>
        <w:t>наявні</w:t>
      </w:r>
      <w:r w:rsidR="000960D2">
        <w:rPr>
          <w:rFonts w:ascii="Times New Roman" w:hAnsi="Times New Roman" w:cs="Times New Roman"/>
          <w:sz w:val="28"/>
          <w:szCs w:val="28"/>
        </w:rPr>
        <w:t xml:space="preserve"> в Україні обмеження, обумовлені карантином, та рекомендації МОН України щодо запровадження в таких умовах «змішаного навчання», вважаємо за необхідне організувати освітній процес на юридичному факультеті із такими особливостями:</w:t>
      </w:r>
    </w:p>
    <w:p w:rsidR="000960D2" w:rsidRDefault="000960D2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0D2" w:rsidRDefault="000960D2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Перший тиждень навчанн</w:t>
      </w:r>
      <w:r w:rsidR="00B00AB8">
        <w:rPr>
          <w:rFonts w:ascii="Times New Roman" w:hAnsi="Times New Roman" w:cs="Times New Roman"/>
          <w:sz w:val="28"/>
          <w:szCs w:val="28"/>
        </w:rPr>
        <w:t>я на 2, 3, 4-му курсах О</w:t>
      </w:r>
      <w:r w:rsidR="00B00AB8" w:rsidRPr="00B00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B00AB8">
        <w:rPr>
          <w:rFonts w:ascii="Times New Roman" w:hAnsi="Times New Roman" w:cs="Times New Roman"/>
          <w:sz w:val="28"/>
          <w:szCs w:val="28"/>
        </w:rPr>
        <w:t xml:space="preserve"> (01.09-04.09.2020), 1-й курс О</w:t>
      </w:r>
      <w:r w:rsidR="00B00AB8" w:rsidRPr="00B00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Бакалавр (15.09-18.09.2020) відбудеться відповідно до ОКРЕМОГО РОЗКЛАДУ, який буде діяти </w:t>
      </w:r>
      <w:r w:rsidRPr="00E535DD">
        <w:rPr>
          <w:rFonts w:ascii="Times New Roman" w:hAnsi="Times New Roman" w:cs="Times New Roman"/>
          <w:caps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на ці дні з метою забезпечення особистого контакту студенів із викладачами, які забезпечують лекційні курси</w:t>
      </w:r>
      <w:r w:rsidR="00B00AB8" w:rsidRPr="00B0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задля належної організації їх наступної дистанційної роботи.</w:t>
      </w:r>
      <w:r w:rsidR="00F34332">
        <w:rPr>
          <w:rFonts w:ascii="Times New Roman" w:hAnsi="Times New Roman" w:cs="Times New Roman"/>
          <w:sz w:val="28"/>
          <w:szCs w:val="28"/>
        </w:rPr>
        <w:t xml:space="preserve"> Роз</w:t>
      </w:r>
      <w:r w:rsidR="00B00AB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34332">
        <w:rPr>
          <w:rFonts w:ascii="Times New Roman" w:hAnsi="Times New Roman" w:cs="Times New Roman"/>
          <w:sz w:val="28"/>
          <w:szCs w:val="28"/>
        </w:rPr>
        <w:t xml:space="preserve">лади </w:t>
      </w:r>
      <w:r w:rsidR="00E535DD">
        <w:rPr>
          <w:rFonts w:ascii="Times New Roman" w:hAnsi="Times New Roman" w:cs="Times New Roman"/>
          <w:sz w:val="28"/>
          <w:szCs w:val="28"/>
        </w:rPr>
        <w:t>«</w:t>
      </w:r>
      <w:r w:rsidR="00F34332" w:rsidRPr="00F34332">
        <w:rPr>
          <w:rFonts w:ascii="Times New Roman" w:hAnsi="Times New Roman" w:cs="Times New Roman"/>
          <w:caps/>
          <w:sz w:val="28"/>
          <w:szCs w:val="28"/>
        </w:rPr>
        <w:t>welcome-тижня</w:t>
      </w:r>
      <w:r w:rsidR="00E535DD">
        <w:rPr>
          <w:rFonts w:ascii="Times New Roman" w:hAnsi="Times New Roman" w:cs="Times New Roman"/>
          <w:caps/>
          <w:sz w:val="28"/>
          <w:szCs w:val="28"/>
        </w:rPr>
        <w:t>»</w:t>
      </w:r>
      <w:r w:rsidR="00F34332">
        <w:rPr>
          <w:rFonts w:ascii="Times New Roman" w:hAnsi="Times New Roman" w:cs="Times New Roman"/>
          <w:sz w:val="28"/>
          <w:szCs w:val="28"/>
        </w:rPr>
        <w:t xml:space="preserve"> опубліковано на сайті факультету </w:t>
      </w:r>
      <w:r w:rsidR="00E535DD">
        <w:rPr>
          <w:rFonts w:ascii="Times New Roman" w:hAnsi="Times New Roman" w:cs="Times New Roman"/>
          <w:sz w:val="28"/>
          <w:szCs w:val="28"/>
        </w:rPr>
        <w:t>у</w:t>
      </w:r>
      <w:r w:rsidR="00F34332">
        <w:rPr>
          <w:rFonts w:ascii="Times New Roman" w:hAnsi="Times New Roman" w:cs="Times New Roman"/>
          <w:sz w:val="28"/>
          <w:szCs w:val="28"/>
        </w:rPr>
        <w:t xml:space="preserve"> розділі «новини».</w:t>
      </w:r>
    </w:p>
    <w:p w:rsidR="00F34332" w:rsidRDefault="00F34332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DD" w:rsidRDefault="00F34332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Освітній процес у І-му семестрі 2020-2021 навчального року</w:t>
      </w:r>
      <w:r w:rsidR="00C43342">
        <w:rPr>
          <w:rFonts w:ascii="Times New Roman" w:hAnsi="Times New Roman" w:cs="Times New Roman"/>
          <w:sz w:val="28"/>
          <w:szCs w:val="28"/>
        </w:rPr>
        <w:t xml:space="preserve"> проводитиметься у режимі «змішаного навчання», який означає, що </w:t>
      </w:r>
    </w:p>
    <w:p w:rsidR="00E535DD" w:rsidRDefault="00E535DD" w:rsidP="00E535D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342">
        <w:rPr>
          <w:rFonts w:ascii="Times New Roman" w:hAnsi="Times New Roman" w:cs="Times New Roman"/>
          <w:sz w:val="28"/>
          <w:szCs w:val="28"/>
        </w:rPr>
        <w:t>лекції</w:t>
      </w:r>
      <w:r w:rsidR="0038380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8380B">
        <w:rPr>
          <w:rFonts w:ascii="Times New Roman" w:hAnsi="Times New Roman" w:cs="Times New Roman"/>
          <w:sz w:val="28"/>
          <w:szCs w:val="28"/>
        </w:rPr>
        <w:t xml:space="preserve"> всіх дисциплін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5DD" w:rsidRDefault="00E535DD" w:rsidP="00E535D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342">
        <w:rPr>
          <w:rFonts w:ascii="Times New Roman" w:hAnsi="Times New Roman" w:cs="Times New Roman"/>
          <w:sz w:val="28"/>
          <w:szCs w:val="28"/>
        </w:rPr>
        <w:t xml:space="preserve">дисципліни вільного </w:t>
      </w:r>
      <w:r w:rsidR="008749C2">
        <w:rPr>
          <w:rFonts w:ascii="Times New Roman" w:hAnsi="Times New Roman" w:cs="Times New Roman"/>
          <w:sz w:val="28"/>
          <w:szCs w:val="28"/>
        </w:rPr>
        <w:t>вибору студента (вибіркові дисципліни)</w:t>
      </w:r>
      <w:r w:rsidR="0038380B">
        <w:rPr>
          <w:rFonts w:ascii="Times New Roman" w:hAnsi="Times New Roman" w:cs="Times New Roman"/>
          <w:sz w:val="28"/>
          <w:szCs w:val="28"/>
        </w:rPr>
        <w:t xml:space="preserve"> – як лекції, так і практичні;</w:t>
      </w:r>
    </w:p>
    <w:p w:rsidR="00E535DD" w:rsidRDefault="00E535DD" w:rsidP="00E535D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9C2">
        <w:rPr>
          <w:rFonts w:ascii="Times New Roman" w:hAnsi="Times New Roman" w:cs="Times New Roman"/>
          <w:sz w:val="28"/>
          <w:szCs w:val="28"/>
        </w:rPr>
        <w:t xml:space="preserve"> іноземна мова на 2-му курсі </w:t>
      </w:r>
    </w:p>
    <w:p w:rsidR="00F34332" w:rsidRDefault="008749C2" w:rsidP="00E5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забезпечуються он-лайн (дистанційно). Розклад занять формується таким чином, щоб виокремити «лекційні дні», в які студенти не будуть присутні у приміщеннях факультету і </w:t>
      </w:r>
      <w:r w:rsidR="00E535DD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>тимуться дистанційно. Інші види занять (практичні, семінарські та лабораторні) проводяться у звичному (очному) режимі в аудиторіях факультету із обов’язковою присутністю студента</w:t>
      </w:r>
      <w:r w:rsidR="0038380B">
        <w:rPr>
          <w:rFonts w:ascii="Times New Roman" w:hAnsi="Times New Roman" w:cs="Times New Roman"/>
          <w:sz w:val="28"/>
          <w:szCs w:val="28"/>
        </w:rPr>
        <w:t xml:space="preserve"> відповідно до розкладу.</w:t>
      </w:r>
    </w:p>
    <w:p w:rsidR="0038380B" w:rsidRDefault="0038380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80B" w:rsidRDefault="0038380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Розклад затверджено, опубліковано на сайті факультету у розділі «розклад»</w:t>
      </w:r>
      <w:r w:rsidR="00E535DD">
        <w:rPr>
          <w:rFonts w:ascii="Times New Roman" w:hAnsi="Times New Roman" w:cs="Times New Roman"/>
          <w:sz w:val="28"/>
          <w:szCs w:val="28"/>
        </w:rPr>
        <w:t>, він</w:t>
      </w:r>
      <w:r>
        <w:rPr>
          <w:rFonts w:ascii="Times New Roman" w:hAnsi="Times New Roman" w:cs="Times New Roman"/>
          <w:sz w:val="28"/>
          <w:szCs w:val="28"/>
        </w:rPr>
        <w:t xml:space="preserve"> є обов’язковим для виконання </w:t>
      </w:r>
      <w:r w:rsidRPr="00E535DD">
        <w:rPr>
          <w:rFonts w:ascii="Times New Roman" w:hAnsi="Times New Roman" w:cs="Times New Roman"/>
          <w:caps/>
          <w:sz w:val="28"/>
          <w:szCs w:val="28"/>
        </w:rPr>
        <w:t>всіма</w:t>
      </w:r>
      <w:r>
        <w:rPr>
          <w:rFonts w:ascii="Times New Roman" w:hAnsi="Times New Roman" w:cs="Times New Roman"/>
          <w:sz w:val="28"/>
          <w:szCs w:val="28"/>
        </w:rPr>
        <w:t xml:space="preserve"> учасниками освітнього процесу. Перенесення занять або інші форми недотримання розкладу </w:t>
      </w:r>
      <w:r w:rsidRPr="00E535DD">
        <w:rPr>
          <w:rFonts w:ascii="Times New Roman" w:hAnsi="Times New Roman" w:cs="Times New Roman"/>
          <w:caps/>
          <w:sz w:val="28"/>
          <w:szCs w:val="28"/>
        </w:rPr>
        <w:t>не допускаються</w:t>
      </w:r>
      <w:r>
        <w:rPr>
          <w:rFonts w:ascii="Times New Roman" w:hAnsi="Times New Roman" w:cs="Times New Roman"/>
          <w:sz w:val="28"/>
          <w:szCs w:val="28"/>
        </w:rPr>
        <w:t>. Заняття, які проводяться он-лайн, проводяться у дні та години, визначені розкладом.</w:t>
      </w:r>
    </w:p>
    <w:p w:rsidR="0038380B" w:rsidRDefault="0038380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80B" w:rsidRDefault="0038380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Задля належної організації дистанційної складової «змішаного навчання» кафедри факультету складають та надсилають на електронну пошту факультету </w:t>
      </w:r>
      <w:hyperlink r:id="rId5" w:history="1">
        <w:r w:rsidR="00816C98" w:rsidRPr="00363358">
          <w:rPr>
            <w:rStyle w:val="a4"/>
            <w:rFonts w:ascii="Times New Roman" w:hAnsi="Times New Roman" w:cs="Times New Roman"/>
            <w:sz w:val="28"/>
            <w:szCs w:val="28"/>
          </w:rPr>
          <w:t>law.faculty@lnu.edu.ua</w:t>
        </w:r>
      </w:hyperlink>
      <w:r w:rsidR="0081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графіки проведення он-лайн занять на один місяць (до 1 числа кожного місяця, на вересень – до 07.09, а для першого курсу – до 21.09.20 року) за формою, що додається. </w:t>
      </w:r>
      <w:r w:rsidR="00816C98">
        <w:rPr>
          <w:rFonts w:ascii="Times New Roman" w:hAnsi="Times New Roman" w:cs="Times New Roman"/>
          <w:sz w:val="28"/>
          <w:szCs w:val="28"/>
        </w:rPr>
        <w:t>У графіку обов’язково вказується посилання (</w:t>
      </w:r>
      <w:proofErr w:type="spellStart"/>
      <w:r w:rsidR="00816C98">
        <w:rPr>
          <w:rFonts w:ascii="Times New Roman" w:hAnsi="Times New Roman" w:cs="Times New Roman"/>
          <w:sz w:val="28"/>
          <w:szCs w:val="28"/>
        </w:rPr>
        <w:t>лінк</w:t>
      </w:r>
      <w:proofErr w:type="spellEnd"/>
      <w:r w:rsidR="00816C98">
        <w:rPr>
          <w:rFonts w:ascii="Times New Roman" w:hAnsi="Times New Roman" w:cs="Times New Roman"/>
          <w:sz w:val="28"/>
          <w:szCs w:val="28"/>
        </w:rPr>
        <w:t xml:space="preserve">) запрошення до відеоконференції за яким можна перейти на відповідну конференцію </w:t>
      </w:r>
      <w:r w:rsidR="00BC2F1B">
        <w:rPr>
          <w:rFonts w:ascii="Times New Roman" w:hAnsi="Times New Roman" w:cs="Times New Roman"/>
          <w:sz w:val="28"/>
          <w:szCs w:val="28"/>
        </w:rPr>
        <w:t>згідно</w:t>
      </w:r>
      <w:r w:rsidR="00816C98">
        <w:rPr>
          <w:rFonts w:ascii="Times New Roman" w:hAnsi="Times New Roman" w:cs="Times New Roman"/>
          <w:sz w:val="28"/>
          <w:szCs w:val="28"/>
        </w:rPr>
        <w:t xml:space="preserve"> розк</w:t>
      </w:r>
      <w:r w:rsidR="00BC2F1B">
        <w:rPr>
          <w:rFonts w:ascii="Times New Roman" w:hAnsi="Times New Roman" w:cs="Times New Roman"/>
          <w:sz w:val="28"/>
          <w:szCs w:val="28"/>
        </w:rPr>
        <w:t>л</w:t>
      </w:r>
      <w:r w:rsidR="00816C98">
        <w:rPr>
          <w:rFonts w:ascii="Times New Roman" w:hAnsi="Times New Roman" w:cs="Times New Roman"/>
          <w:sz w:val="28"/>
          <w:szCs w:val="28"/>
        </w:rPr>
        <w:t>аду занять. Формування графіків забезпечують керівники курсів (лектори).</w:t>
      </w:r>
      <w:r w:rsidR="00BC2F1B">
        <w:rPr>
          <w:rFonts w:ascii="Times New Roman" w:hAnsi="Times New Roman" w:cs="Times New Roman"/>
          <w:sz w:val="28"/>
          <w:szCs w:val="28"/>
        </w:rPr>
        <w:t xml:space="preserve"> Контроль за формуванням графіків та їх додержанням покладається на керівників кафедр.</w:t>
      </w:r>
    </w:p>
    <w:p w:rsidR="00816C98" w:rsidRDefault="00816C9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DD" w:rsidRDefault="00816C9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562B7">
        <w:rPr>
          <w:rFonts w:ascii="Times New Roman" w:hAnsi="Times New Roman" w:cs="Times New Roman"/>
          <w:sz w:val="28"/>
          <w:szCs w:val="28"/>
        </w:rPr>
        <w:t xml:space="preserve">Рекомендована форма організації он-лайн занять така: керівник курсу налагоджує зв’язок із студентами свого потоку (через старост академічних груп, контакти яких є у деканаті) і створює «групу» чи «бесіду» в зручному додатку типу </w:t>
      </w:r>
      <w:r w:rsidR="000562B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562B7" w:rsidRPr="000562B7">
        <w:rPr>
          <w:rFonts w:ascii="Times New Roman" w:hAnsi="Times New Roman" w:cs="Times New Roman"/>
          <w:sz w:val="28"/>
          <w:szCs w:val="28"/>
        </w:rPr>
        <w:t xml:space="preserve">, </w:t>
      </w:r>
      <w:r w:rsidR="000562B7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0562B7" w:rsidRPr="000562B7">
        <w:rPr>
          <w:rFonts w:ascii="Times New Roman" w:hAnsi="Times New Roman" w:cs="Times New Roman"/>
          <w:sz w:val="28"/>
          <w:szCs w:val="28"/>
        </w:rPr>
        <w:t xml:space="preserve">, </w:t>
      </w:r>
      <w:r w:rsidR="000562B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0562B7" w:rsidRPr="000562B7">
        <w:rPr>
          <w:rFonts w:ascii="Times New Roman" w:hAnsi="Times New Roman" w:cs="Times New Roman"/>
          <w:sz w:val="28"/>
          <w:szCs w:val="28"/>
        </w:rPr>
        <w:t xml:space="preserve"> </w:t>
      </w:r>
      <w:r w:rsidR="000562B7">
        <w:rPr>
          <w:rFonts w:ascii="Times New Roman" w:hAnsi="Times New Roman" w:cs="Times New Roman"/>
          <w:sz w:val="28"/>
          <w:szCs w:val="28"/>
        </w:rPr>
        <w:t xml:space="preserve">тощо. Така форма комунікації дасть можливість оперативно обмінюватися інформацією, надсилати студентам посилання на відеоконференції лекцій та інше. </w:t>
      </w:r>
    </w:p>
    <w:p w:rsidR="00E535DD" w:rsidRDefault="00E535DD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Наголошуємо, що до 01.09.2020 року кафедри повинні оновити контактну інформацію щодо кафедри та її науково-педагогічних працівників. На інтернет сторінці кафедри </w:t>
      </w:r>
      <w:r w:rsidRPr="00E535DD">
        <w:rPr>
          <w:rFonts w:ascii="Times New Roman" w:hAnsi="Times New Roman" w:cs="Times New Roman"/>
          <w:caps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повинні міститися контактні дані викладачів (корпоративна електронна пошта – рекомендовано), які є актуальними!</w:t>
      </w:r>
    </w:p>
    <w:p w:rsidR="00816C98" w:rsidRDefault="000562B7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також рекомендує </w:t>
      </w:r>
      <w:r w:rsidRPr="000562B7">
        <w:rPr>
          <w:rFonts w:ascii="Times New Roman" w:hAnsi="Times New Roman" w:cs="Times New Roman"/>
          <w:sz w:val="28"/>
          <w:szCs w:val="28"/>
        </w:rPr>
        <w:t>активізувати використання платформи електронного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Львівського Університету</w:t>
      </w:r>
      <w:r w:rsidRPr="000562B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62B7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http://e-learning.lnu.edu.ua/login/index.php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2B7" w:rsidRDefault="000562B7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1B" w:rsidRDefault="00B00AB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Навчання студентів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562B7">
        <w:rPr>
          <w:rFonts w:ascii="Times New Roman" w:hAnsi="Times New Roman" w:cs="Times New Roman"/>
          <w:sz w:val="28"/>
          <w:szCs w:val="28"/>
        </w:rPr>
        <w:t xml:space="preserve"> </w:t>
      </w:r>
      <w:r w:rsidR="000562B7" w:rsidRPr="00BC2F1B">
        <w:rPr>
          <w:rFonts w:ascii="Times New Roman" w:hAnsi="Times New Roman" w:cs="Times New Roman"/>
          <w:caps/>
          <w:sz w:val="28"/>
          <w:szCs w:val="28"/>
        </w:rPr>
        <w:t>Магістр</w:t>
      </w:r>
      <w:r w:rsidR="000562B7">
        <w:rPr>
          <w:rFonts w:ascii="Times New Roman" w:hAnsi="Times New Roman" w:cs="Times New Roman"/>
          <w:sz w:val="28"/>
          <w:szCs w:val="28"/>
        </w:rPr>
        <w:t xml:space="preserve"> для </w:t>
      </w:r>
      <w:r w:rsidR="000562B7" w:rsidRPr="00BC2F1B">
        <w:rPr>
          <w:rFonts w:ascii="Times New Roman" w:hAnsi="Times New Roman" w:cs="Times New Roman"/>
          <w:caps/>
          <w:sz w:val="28"/>
          <w:szCs w:val="28"/>
        </w:rPr>
        <w:t>першого</w:t>
      </w:r>
      <w:r w:rsidR="000562B7">
        <w:rPr>
          <w:rFonts w:ascii="Times New Roman" w:hAnsi="Times New Roman" w:cs="Times New Roman"/>
          <w:sz w:val="28"/>
          <w:szCs w:val="28"/>
        </w:rPr>
        <w:t xml:space="preserve"> курсу розпочнеться 15.09.2020 року відповідно до затвердженого розкладу занять очно, в аудиторіях факультету у звичному режимі.</w:t>
      </w:r>
      <w:r>
        <w:rPr>
          <w:rFonts w:ascii="Times New Roman" w:hAnsi="Times New Roman" w:cs="Times New Roman"/>
          <w:sz w:val="28"/>
          <w:szCs w:val="28"/>
        </w:rPr>
        <w:t xml:space="preserve"> Студенти 2-го курсу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C2F1B">
        <w:rPr>
          <w:rFonts w:ascii="Times New Roman" w:hAnsi="Times New Roman" w:cs="Times New Roman"/>
          <w:sz w:val="28"/>
          <w:szCs w:val="28"/>
        </w:rPr>
        <w:t xml:space="preserve"> Магістр освітньо-</w:t>
      </w:r>
      <w:r w:rsidR="00BC2F1B" w:rsidRPr="00BC2F1B">
        <w:rPr>
          <w:rFonts w:ascii="Times New Roman" w:hAnsi="Times New Roman" w:cs="Times New Roman"/>
          <w:caps/>
          <w:sz w:val="28"/>
          <w:szCs w:val="28"/>
        </w:rPr>
        <w:t>наукової</w:t>
      </w:r>
      <w:r w:rsidR="00BC2F1B">
        <w:rPr>
          <w:rFonts w:ascii="Times New Roman" w:hAnsi="Times New Roman" w:cs="Times New Roman"/>
          <w:sz w:val="28"/>
          <w:szCs w:val="28"/>
        </w:rPr>
        <w:t xml:space="preserve"> програми починають навчальний рік 01.09.2020 року відповідно до затвердженого розкладу занять очно, в аудиторіях факультету у звичному режимі.</w:t>
      </w:r>
    </w:p>
    <w:p w:rsidR="00BC2F1B" w:rsidRPr="00B00AB8" w:rsidRDefault="00BC2F1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1B" w:rsidRPr="00B00AB8" w:rsidRDefault="00BC2F1B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AB8">
        <w:rPr>
          <w:rFonts w:ascii="Times New Roman" w:hAnsi="Times New Roman" w:cs="Times New Roman"/>
          <w:sz w:val="28"/>
          <w:szCs w:val="28"/>
        </w:rPr>
        <w:t>7. Студенти юрид</w:t>
      </w:r>
      <w:r w:rsidR="00B00AB8" w:rsidRPr="00B00AB8">
        <w:rPr>
          <w:rFonts w:ascii="Times New Roman" w:hAnsi="Times New Roman" w:cs="Times New Roman"/>
          <w:sz w:val="28"/>
          <w:szCs w:val="28"/>
        </w:rPr>
        <w:t>ичного факультету та викладачі У</w:t>
      </w:r>
      <w:r w:rsidRPr="00B00AB8">
        <w:rPr>
          <w:rFonts w:ascii="Times New Roman" w:hAnsi="Times New Roman" w:cs="Times New Roman"/>
          <w:sz w:val="28"/>
          <w:szCs w:val="28"/>
        </w:rPr>
        <w:t>ніверситету перебувають у приміщеннях юридичного факультету та проводять заняття із суворим дотриманням вимог Т</w:t>
      </w:r>
      <w:r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>имчасових</w:t>
      </w:r>
      <w:r w:rsidR="00B00AB8"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рекомендацій</w:t>
      </w:r>
      <w:r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організації </w:t>
      </w:r>
      <w:r w:rsidR="007E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протиепідемічних заходів у закладах </w:t>
      </w:r>
      <w:r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r w:rsidR="007E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період карантину в зв’язку з поширенням коронавірусної хвороби</w:t>
      </w:r>
      <w:r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затверджених постановою Головного санітарного лікаря України № 42 від 30.07.2020 року або інших чинних на час проведення </w:t>
      </w:r>
      <w:r w:rsidR="00B00AB8" w:rsidRPr="00B00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освітньої діяльності документів, зокрема щодо </w:t>
      </w:r>
      <w:r w:rsidR="007E0A17">
        <w:rPr>
          <w:rFonts w:ascii="Times New Roman" w:hAnsi="Times New Roman" w:cs="Times New Roman"/>
          <w:sz w:val="28"/>
          <w:szCs w:val="28"/>
          <w:shd w:val="clear" w:color="auto" w:fill="FFFFFF"/>
        </w:rPr>
        <w:t>носіння захисних масок учасниками освітнього процесу та працівниками Університету.</w:t>
      </w:r>
    </w:p>
    <w:p w:rsidR="00B00AB8" w:rsidRPr="00B00AB8" w:rsidRDefault="00B00AB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AB8" w:rsidRDefault="00B00AB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00AB8" w:rsidRDefault="00B00AB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00AB8" w:rsidRPr="00B00AB8" w:rsidRDefault="00B00AB8" w:rsidP="00E5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6C98" w:rsidRPr="00B00AB8" w:rsidRDefault="00816C98" w:rsidP="00BC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B8">
        <w:rPr>
          <w:rFonts w:ascii="Times New Roman" w:hAnsi="Times New Roman" w:cs="Times New Roman"/>
          <w:sz w:val="28"/>
          <w:szCs w:val="28"/>
        </w:rPr>
        <w:br w:type="page"/>
      </w:r>
    </w:p>
    <w:p w:rsidR="00816C98" w:rsidRPr="00413716" w:rsidRDefault="00816C98" w:rsidP="00096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1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p w:rsidR="00816C98" w:rsidRDefault="00816C98" w:rsidP="0009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6" w:rsidRDefault="00816C98" w:rsidP="00816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98">
        <w:rPr>
          <w:rFonts w:ascii="Times New Roman" w:hAnsi="Times New Roman" w:cs="Times New Roman"/>
          <w:b/>
          <w:sz w:val="28"/>
          <w:szCs w:val="28"/>
        </w:rPr>
        <w:t>Графік проведення он-лайн занять</w:t>
      </w:r>
    </w:p>
    <w:p w:rsidR="00816C98" w:rsidRPr="00413716" w:rsidRDefault="00816C98" w:rsidP="0081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716">
        <w:rPr>
          <w:rFonts w:ascii="Times New Roman" w:hAnsi="Times New Roman" w:cs="Times New Roman"/>
          <w:sz w:val="28"/>
          <w:szCs w:val="28"/>
        </w:rPr>
        <w:t>викладачами кафедри ________________</w:t>
      </w:r>
    </w:p>
    <w:p w:rsidR="00816C98" w:rsidRDefault="00816C98" w:rsidP="0081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 2020 року</w:t>
      </w:r>
    </w:p>
    <w:p w:rsidR="00816C98" w:rsidRDefault="00816C98" w:rsidP="0009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1038"/>
        <w:gridCol w:w="1598"/>
        <w:gridCol w:w="1636"/>
        <w:gridCol w:w="846"/>
        <w:gridCol w:w="2361"/>
      </w:tblGrid>
      <w:tr w:rsidR="00413716" w:rsidRPr="00413716" w:rsidTr="00413716">
        <w:tc>
          <w:tcPr>
            <w:tcW w:w="1111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65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038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Курс, потік</w:t>
            </w:r>
          </w:p>
        </w:tc>
        <w:tc>
          <w:tcPr>
            <w:tcW w:w="1598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1636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846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2361" w:type="dxa"/>
          </w:tcPr>
          <w:p w:rsidR="00816C98" w:rsidRPr="00413716" w:rsidRDefault="00816C98" w:rsidP="00816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</w:tr>
      <w:tr w:rsidR="00816C98" w:rsidRPr="00413716" w:rsidTr="00413716">
        <w:tc>
          <w:tcPr>
            <w:tcW w:w="1111" w:type="dxa"/>
            <w:vMerge w:val="restart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Освітнє право</w:t>
            </w:r>
          </w:p>
        </w:tc>
        <w:tc>
          <w:tcPr>
            <w:tcW w:w="1265" w:type="dxa"/>
            <w:vMerge w:val="restart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03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63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4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1" w:type="dxa"/>
          </w:tcPr>
          <w:p w:rsidR="00816C98" w:rsidRPr="00413716" w:rsidRDefault="00413716" w:rsidP="004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816C98" w:rsidRPr="00413716" w:rsidTr="00413716">
        <w:tc>
          <w:tcPr>
            <w:tcW w:w="1111" w:type="dxa"/>
            <w:vMerge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63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1" w:type="dxa"/>
          </w:tcPr>
          <w:p w:rsidR="00816C98" w:rsidRPr="00413716" w:rsidRDefault="00413716" w:rsidP="004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816C98" w:rsidRPr="00413716" w:rsidTr="00413716">
        <w:tc>
          <w:tcPr>
            <w:tcW w:w="1111" w:type="dxa"/>
            <w:vMerge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63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29.09 </w:t>
            </w:r>
          </w:p>
        </w:tc>
        <w:tc>
          <w:tcPr>
            <w:tcW w:w="846" w:type="dxa"/>
          </w:tcPr>
          <w:p w:rsidR="00816C98" w:rsidRPr="00413716" w:rsidRDefault="00816C98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61" w:type="dxa"/>
          </w:tcPr>
          <w:p w:rsidR="00816C98" w:rsidRPr="00413716" w:rsidRDefault="00413716" w:rsidP="004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413716" w:rsidRPr="00413716" w:rsidTr="00413716">
        <w:tc>
          <w:tcPr>
            <w:tcW w:w="1111" w:type="dxa"/>
            <w:vMerge w:val="restart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Якесь право</w:t>
            </w:r>
          </w:p>
        </w:tc>
        <w:tc>
          <w:tcPr>
            <w:tcW w:w="1265" w:type="dxa"/>
            <w:vMerge w:val="restart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</w:p>
        </w:tc>
        <w:tc>
          <w:tcPr>
            <w:tcW w:w="103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63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61" w:type="dxa"/>
          </w:tcPr>
          <w:p w:rsidR="00413716" w:rsidRPr="00413716" w:rsidRDefault="00413716" w:rsidP="00B7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413716" w:rsidRPr="00413716" w:rsidTr="00510B5B">
        <w:tc>
          <w:tcPr>
            <w:tcW w:w="1111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Практичне (для вибіркових)</w:t>
            </w:r>
          </w:p>
        </w:tc>
        <w:tc>
          <w:tcPr>
            <w:tcW w:w="163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61" w:type="dxa"/>
          </w:tcPr>
          <w:p w:rsidR="00413716" w:rsidRPr="00413716" w:rsidRDefault="00413716" w:rsidP="00B7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413716" w:rsidRPr="00413716" w:rsidTr="00B60CAE">
        <w:tc>
          <w:tcPr>
            <w:tcW w:w="1111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63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61" w:type="dxa"/>
          </w:tcPr>
          <w:p w:rsidR="00413716" w:rsidRPr="00413716" w:rsidRDefault="00413716" w:rsidP="00B7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413716" w:rsidRPr="00413716" w:rsidTr="0042791A">
        <w:tc>
          <w:tcPr>
            <w:tcW w:w="1111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(для вибіркових)</w:t>
            </w:r>
          </w:p>
        </w:tc>
        <w:tc>
          <w:tcPr>
            <w:tcW w:w="163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6" w:type="dxa"/>
          </w:tcPr>
          <w:p w:rsidR="00413716" w:rsidRPr="00413716" w:rsidRDefault="00413716" w:rsidP="00B7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61" w:type="dxa"/>
          </w:tcPr>
          <w:p w:rsidR="00413716" w:rsidRPr="00413716" w:rsidRDefault="00413716" w:rsidP="00B7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>Посилання на ві</w:t>
            </w:r>
            <w:bookmarkStart w:id="0" w:name="_GoBack"/>
            <w:bookmarkEnd w:id="0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деоконференцію 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4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 w:rsidRPr="0041371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3C1104" w:rsidRPr="00413716" w:rsidTr="00794F9E">
        <w:tc>
          <w:tcPr>
            <w:tcW w:w="1111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5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C1104" w:rsidRPr="00413716" w:rsidRDefault="003C1104" w:rsidP="0009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98" w:rsidRDefault="00816C98" w:rsidP="0009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98" w:rsidRPr="00F34332" w:rsidRDefault="00816C98" w:rsidP="0009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C98" w:rsidRPr="00F34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C6"/>
    <w:rsid w:val="000562B7"/>
    <w:rsid w:val="000960D2"/>
    <w:rsid w:val="000F7FC6"/>
    <w:rsid w:val="001023BE"/>
    <w:rsid w:val="00241A18"/>
    <w:rsid w:val="0038380B"/>
    <w:rsid w:val="003C1104"/>
    <w:rsid w:val="00413716"/>
    <w:rsid w:val="007E0A17"/>
    <w:rsid w:val="00816C98"/>
    <w:rsid w:val="008749C2"/>
    <w:rsid w:val="00907AE1"/>
    <w:rsid w:val="00B00AB8"/>
    <w:rsid w:val="00BC2F1B"/>
    <w:rsid w:val="00C43342"/>
    <w:rsid w:val="00E535DD"/>
    <w:rsid w:val="00EC3BBE"/>
    <w:rsid w:val="00F02E75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arning.lnu.edu.ua/login/index.php" TargetMode="External"/><Relationship Id="rId5" Type="http://schemas.openxmlformats.org/officeDocument/2006/relationships/hyperlink" Target="mailto:law.faculty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Vitalij</cp:lastModifiedBy>
  <cp:revision>6</cp:revision>
  <dcterms:created xsi:type="dcterms:W3CDTF">2020-08-26T11:01:00Z</dcterms:created>
  <dcterms:modified xsi:type="dcterms:W3CDTF">2020-08-28T12:43:00Z</dcterms:modified>
</cp:coreProperties>
</file>