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1" w:rsidRDefault="00B96136" w:rsidP="00815D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ПОЛОЖЕННЯ ПРО </w:t>
      </w:r>
      <w:r w:rsidR="00321D1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ДРУГИЙ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ВСЕУКРАЇНСЬКИЙ КОНКУРС НАУКОВИХ СТУДЕНТСЬКИХ РОБІТ НА ТЕМУ РЕВОЛЮЦІЇ ГІДНОСТІ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І. Загальні положення 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Всеукраїнський конкурс наукових студентських робіт 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(далі – Конкурс) н</w:t>
      </w:r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 xml:space="preserve">а честь Сергія </w:t>
      </w:r>
      <w:proofErr w:type="spellStart"/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Кемського</w:t>
      </w:r>
      <w:proofErr w:type="spellEnd"/>
      <w:r w:rsidR="0063254F" w:rsidRPr="0063254F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, Героя України, Героя Небесної Сотні, історика, політолога, журналіста</w:t>
      </w:r>
      <w:r w:rsidR="0080709C">
        <w:rPr>
          <w:rFonts w:ascii="Calibri" w:eastAsia="Times New Roman" w:hAnsi="Calibri" w:cs="Calibri"/>
          <w:bCs/>
          <w:color w:val="000000"/>
          <w:sz w:val="24"/>
          <w:szCs w:val="24"/>
          <w:lang w:val="uk-UA" w:eastAsia="uk-UA"/>
        </w:rPr>
        <w:t>,</w:t>
      </w:r>
      <w:r w:rsidR="0063254F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започаткований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і проводиться Національни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меморіальни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комплекс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ом Героїв Небесної Сотні – Музеєм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Революції Гідності та Г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ромадською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організаці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єю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«Родина Героїв Небесної Сотні» 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 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межах </w:t>
      </w:r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проекту «</w:t>
      </w:r>
      <w:r w:rsidR="00C67231" w:rsidRPr="0063254F">
        <w:rPr>
          <w:rFonts w:ascii="Calibri" w:eastAsia="Times New Roman" w:hAnsi="Calibri" w:cs="Calibri"/>
          <w:bCs/>
          <w:sz w:val="24"/>
          <w:szCs w:val="24"/>
          <w:lang w:val="uk-UA" w:eastAsia="uk-UA"/>
        </w:rPr>
        <w:t xml:space="preserve">Відзнака імені Сергія </w:t>
      </w:r>
      <w:proofErr w:type="spellStart"/>
      <w:r w:rsidR="00C67231" w:rsidRPr="0063254F">
        <w:rPr>
          <w:rFonts w:ascii="Calibri" w:eastAsia="Times New Roman" w:hAnsi="Calibri" w:cs="Calibri"/>
          <w:bCs/>
          <w:sz w:val="24"/>
          <w:szCs w:val="24"/>
          <w:lang w:val="uk-UA" w:eastAsia="uk-UA"/>
        </w:rPr>
        <w:t>Кемського</w:t>
      </w:r>
      <w:proofErr w:type="spellEnd"/>
      <w:r w:rsidR="00C67231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».</w:t>
      </w:r>
    </w:p>
    <w:p w:rsidR="00B96136" w:rsidRPr="0063254F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2. Метою Конкурсу є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>:</w:t>
      </w:r>
      <w:r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активізувати науковий інтерес до подій Революції Гідності, сприяти критичному переосмисленн</w:t>
      </w:r>
      <w:r w:rsidR="00783670" w:rsidRPr="0063254F">
        <w:rPr>
          <w:rFonts w:eastAsia="Times New Roman" w:cstheme="minorHAnsi"/>
          <w:color w:val="000000"/>
          <w:sz w:val="24"/>
          <w:szCs w:val="24"/>
          <w:lang w:val="uk-UA" w:eastAsia="uk-UA"/>
        </w:rPr>
        <w:t>ю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новітньої історії України, популяризувати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уроки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досвід та цінності Майдану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серед молодіжних аудиторій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стимулювати і підтримувати талановиту молодь, залучати її до вивчення та дослідження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3. Завданням</w:t>
      </w:r>
      <w:r w:rsidR="00783670">
        <w:rPr>
          <w:rFonts w:eastAsia="Times New Roman" w:cstheme="minorHAnsi"/>
          <w:color w:val="000000"/>
          <w:sz w:val="24"/>
          <w:szCs w:val="24"/>
          <w:lang w:val="uk-UA" w:eastAsia="uk-UA"/>
        </w:rPr>
        <w:t>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Конкурсу є: залучити до конкурсу студентів різного фаху з усіх регіонів України, збільшити кількість спеціалізованих наукових досліджень, присвячених Революції Гідності, за результатами отриманих матеріалів видати тематичний збірник наукових праць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для введення їх у науковий обіг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та для застосування у експозиційних і освітніх програмах Національного меморіального комплексу Героїв Небесної Сотні – Музею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</w:t>
      </w:r>
      <w:r w:rsidR="00815D51">
        <w:rPr>
          <w:rFonts w:eastAsia="Times New Roman" w:cstheme="minorHAnsi"/>
          <w:color w:val="000000"/>
          <w:sz w:val="24"/>
          <w:szCs w:val="24"/>
          <w:lang w:val="uk-UA" w:eastAsia="uk-UA"/>
        </w:rPr>
        <w:t>Приймаються роботи написані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українською мовою.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II. Організація та проведення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Загальне керівництво Конкурсом здійснює Організаційний комітет Конкурсу, персональний склад якого затверджується наказом генерального директора Національного меморіального комплексу Героїв Небесної Сотні – Музею Революції Гідності.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Склад Організаційного комітету може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формуватись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із працівників Національного меморіального комплексу Героїв Небесної Сотні – Музею Революції Гідності, а також представників органів державної влади, місцевого самоврядування, громадських та благодійних організацій, </w:t>
      </w:r>
      <w:r w:rsidR="0080709C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наукових інституцій,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вищих закладів освіти, засобів масової інформації тощо – за згодою.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Оцінювання робіт та визначення переможців Конкурсу здійснює Журі. До складу Журі можуть входити наукові, науково-педагогічні працівники, представники благодійних, громадських організацій та інші особи, які мають відповідний фаховий рівень.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Конкурс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проводиться у два етапи.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Перший етап – подача заявок. Всі бажаючі взяти участь у Конкурсі </w:t>
      </w:r>
      <w:r w:rsidR="00235539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заповнюють </w:t>
      </w:r>
      <w:hyperlink r:id="rId7" w:history="1">
        <w:r w:rsidR="00235539" w:rsidRPr="00235539">
          <w:rPr>
            <w:rStyle w:val="a4"/>
            <w:rFonts w:eastAsia="Times New Roman" w:cstheme="minorHAnsi"/>
            <w:b/>
            <w:bCs/>
            <w:sz w:val="24"/>
            <w:szCs w:val="24"/>
            <w:lang w:val="uk-UA" w:eastAsia="uk-UA"/>
          </w:rPr>
          <w:t>електронну форму із заявкою та анотацією</w:t>
        </w:r>
      </w:hyperlink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конкурсної роботи (</w:t>
      </w:r>
      <w:hyperlink r:id="rId8" w:tgtFrame="_blank" w:history="1">
        <w:r w:rsidR="00597193">
          <w:rPr>
            <w:rStyle w:val="a4"/>
            <w:rFonts w:ascii="Arial" w:hAnsi="Arial" w:cs="Arial"/>
            <w:color w:val="1155CC"/>
            <w:shd w:val="clear" w:color="auto" w:fill="FFFFFF"/>
          </w:rPr>
          <w:t>https://cutt.ly/Krrw2tI</w:t>
        </w:r>
      </w:hyperlink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 до </w:t>
      </w:r>
      <w:r w:rsidR="00597193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09 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лютого</w:t>
      </w:r>
      <w:r w:rsidR="00575B6B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Журі розглядає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подані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заявки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анотації, відбирає кращі і надсилає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заявникам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запрошення для участі у другому етапі до </w:t>
      </w:r>
      <w:r w:rsidR="0074447D" w:rsidRPr="0074447D">
        <w:rPr>
          <w:rFonts w:eastAsia="Times New Roman" w:cstheme="minorHAnsi"/>
          <w:b/>
          <w:color w:val="000000"/>
          <w:sz w:val="24"/>
          <w:szCs w:val="24"/>
          <w:lang w:val="uk-UA" w:eastAsia="uk-UA"/>
        </w:rPr>
        <w:t>17 лютого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525539" w:rsidRPr="00E25C80" w:rsidRDefault="0052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Другий етап – подання конкурсних робіт на розгляд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урі. Учасники, які пройшли перший етап, надсилають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конкурсну роботу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(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див.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додаток 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) на електронну адресу </w:t>
      </w:r>
      <w:hyperlink r:id="rId9" w:tgtFrame="_blank" w:history="1">
        <w:r w:rsidR="00E25C80" w:rsidRPr="00E25C80">
          <w:rPr>
            <w:rStyle w:val="a4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konkurs.maidanmuseum@gmail.com</w:t>
        </w:r>
      </w:hyperlink>
      <w:r w:rsidR="00E25C80" w:rsidRPr="00E25C80">
        <w:rPr>
          <w:rFonts w:cstheme="minorHAnsi"/>
          <w:b/>
          <w:sz w:val="24"/>
          <w:szCs w:val="24"/>
        </w:rPr>
        <w:t xml:space="preserve"> 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 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05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4447D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квітня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</w:t>
      </w:r>
      <w:r w:rsidR="00597193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20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74447D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У період з 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7 по 30 квітня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20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20</w:t>
      </w:r>
      <w:r w:rsidR="00B96136"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року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 оголошує переможців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К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онкурсу. Для вручення нагород переможців буде запрошено до Києва, де відбудеться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публічна 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презентацій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їх </w:t>
      </w:r>
      <w:r w:rsidR="00FA3602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робіт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 w:rsidR="00B96136"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нагородження.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Результати обох етапів Конкурсу повідомляються учасникам листом на електронну адресу, зазначену під час реєстрації, і розміщуються на сайті </w:t>
      </w:r>
      <w:r w:rsidRPr="00E25C80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www.maidanmuseum.org</w:t>
      </w: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</w:p>
    <w:p w:rsidR="00B96136" w:rsidRPr="00E25C80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E25C80">
        <w:rPr>
          <w:rFonts w:eastAsia="Times New Roman" w:cstheme="minorHAnsi"/>
          <w:color w:val="000000"/>
          <w:sz w:val="24"/>
          <w:szCs w:val="24"/>
          <w:lang w:val="uk-UA" w:eastAsia="uk-UA"/>
        </w:rPr>
        <w:t>7. Виплата винагороди здійснюється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з благодійних внесків.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III. Вимоги до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робіт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і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критерії </w:t>
      </w:r>
      <w:r w:rsidR="000369A4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їх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оцінювання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На конкурс подаються наукові дослідження, пов'язані з темою Конкурсу: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соціальний, політичний, політологічний, ідеологічний, культурологічний, мистецтвознавчий, етнологічний,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музеологічний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релігійний, філософський аспекти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соціологія та історія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Революція Гідності у контексті міжнародної політики;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регіональні особливості протестів Революції Гідності;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ініціатив і громадського досвіду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повсякденне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життя та побут Майдану;</w:t>
      </w:r>
    </w:p>
    <w:p w:rsidR="00B96136" w:rsidRPr="00B96136" w:rsidRDefault="00FA3602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комунікаційна, агітаційна й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інформаційна політика </w:t>
      </w:r>
      <w:proofErr w:type="spellStart"/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протестного</w:t>
      </w:r>
      <w:proofErr w:type="spellEnd"/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руху;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мистецтво </w:t>
      </w:r>
      <w:r w:rsidR="00FA3602">
        <w:rPr>
          <w:rFonts w:eastAsia="Times New Roman" w:cstheme="minorHAnsi"/>
          <w:color w:val="000000"/>
          <w:sz w:val="24"/>
          <w:szCs w:val="24"/>
          <w:lang w:val="uk-UA" w:eastAsia="uk-UA"/>
        </w:rPr>
        <w:t>і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творчість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Революція Гідності в контексті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протестних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рухів світу;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дослідження персоналій Героїв Небесної Сотні, поранених, активістів і волонтерів Майдану;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політика пам’яті і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комеморативні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практики Майдану; </w:t>
      </w:r>
    </w:p>
    <w:p w:rsidR="00B96136" w:rsidRPr="00B96136" w:rsidRDefault="00B96136" w:rsidP="00B961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інше.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Роботи мають бути виконані учасниками Конкурсу самостійно, бути новими, оригінальними, не мати нагород інших конкурсів.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Роботи не повинні містити плагіату,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бути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виконані з дотриманням норм академічної доброчесності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етики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А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втор несе відповідальність за правильне цитування і дотримання авторських прав використовуваних матеріалів. У разі недотримання цієї умови, за рішенням журі,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робота</w:t>
      </w:r>
      <w:r w:rsidR="003E1D75" w:rsidRPr="003E1D75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не розглядатиметься.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3. Обсяг роботи не повинен перевищувати 30 сторінок формату А4 (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Times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New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Roman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14; міжрядковий інтервал – 1,5; формат − MS Word). Малюнки, таблиці та інші графічні зображення оформлюються окремим додатком. Зразок оформлення подано у додатку 3.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4. При оцінюванні робіт враховується: актуальність, відповідність назви роботі її суті, творчий підхід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наукова новизна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обґрунтованість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дослідження,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сучасні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методологічні підходи до ведення наукового дослідження.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Роботи, що не відповідають тематиці Конкурсу, оформлені з порушенням конкурсних вимог або надіслані після встановлених термінів, до участі у Конкурсі не допускаються.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6. При поданні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учасники погоджуються на обробку відповідної інформації, в тому числі персональних даних, визнають результати Конкурсу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без додаткових роз</w:t>
      </w:r>
      <w:r w:rsidR="000369A4" w:rsidRPr="003E1D75">
        <w:rPr>
          <w:rFonts w:eastAsia="Times New Roman" w:cstheme="minorHAnsi"/>
          <w:color w:val="000000"/>
          <w:sz w:val="24"/>
          <w:szCs w:val="24"/>
          <w:lang w:eastAsia="uk-UA"/>
        </w:rPr>
        <w:t>’</w:t>
      </w:r>
      <w:proofErr w:type="spellStart"/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яснень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Надіслані на Конкурс роботи зберігаються в архіві Національного музею Революції Гідності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lastRenderedPageBreak/>
        <w:t>та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відповідно до оцінок журі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,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можуть бути опубліковані у виданнях Національного музею Революції Гідності</w:t>
      </w:r>
      <w:r w:rsidR="003E1D75" w:rsidRPr="003E1D75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та на сайті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maidanmuseum.org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, про що авторів буде повідомлено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окремо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Рецензії на конкурсні роботи не видаються.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IV. Учасники Конкурсу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 У Конкурсі можуть брати участь студенти (курсанти), які здобувають освіту за освітнім ступенем бакалавра (2–4 курс), магістр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й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аспіранти (далі – учасники).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Учасники беруть участь у Конкурсі індивідуально або у складі авторського колективу, але не більше двох осіб.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Учасники Конкурсу є відповідальними за достовірність інформації, поданої на розгляд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урі, та гарантують своє авторство.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4. Учасники погоджуються, що організатор має право у подальшому використовувати надіслані на Конкурс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 своїх статутних цілях.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Всі виключні майнові права інтелектуальної власності на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роботи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подані учасниками на конкурс, належать Національному музею Революції Гідності.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V</w:t>
      </w:r>
      <w:r w:rsidR="008B387F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. Порядок визначення переможців</w:t>
      </w:r>
    </w:p>
    <w:p w:rsidR="008B387F" w:rsidRPr="008B387F" w:rsidRDefault="008B387F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8B387F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8B387F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r w:rsidR="00321D10"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Пе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>реможці Конкурсу визначаються шляхом проходження двох турів Конкурсу.</w:t>
      </w:r>
    </w:p>
    <w:p w:rsidR="008B387F" w:rsidRDefault="008B387F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 першому турі оцінювання надісланих тем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і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анотацій відбувається шляхом голосування усіх членів журі по кожній роботі. Найвища сума балів – 10.</w:t>
      </w:r>
    </w:p>
    <w:p w:rsidR="008B387F" w:rsidRDefault="003F1DC1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Учасники, які здобули середній бал</w:t>
      </w:r>
      <w:r w:rsidR="003E1D75" w:rsidRPr="003E1D75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 і вище, 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проходять до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д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ругого туру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К</w:t>
      </w:r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>онкурсу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p w:rsidR="00B96136" w:rsidRPr="00DE1C32" w:rsidRDefault="00321D10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1.</w:t>
      </w:r>
      <w:bookmarkStart w:id="0" w:name="_GoBack"/>
      <w:bookmarkEnd w:id="0"/>
      <w:r w:rsidR="008B387F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Переможці другого туру конкурсу визначаються шляхом голосування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урі, де оцінювання </w:t>
      </w:r>
      <w:r w:rsidR="009028E2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проводиться у відповідності до </w:t>
      </w:r>
      <w:r w:rsidR="003F1DC1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вимог та </w:t>
      </w:r>
      <w:r w:rsidR="009028E2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критеріїв</w:t>
      </w:r>
      <w:r w:rsidR="003F1DC1" w:rsidRP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, зазначених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 ч. ІІІ цього Положення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Найвища сума балів – 100. Кожну роботу оцінює не менше чотирьох членів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9028E2">
        <w:rPr>
          <w:rFonts w:eastAsia="Times New Roman" w:cstheme="minorHAnsi"/>
          <w:color w:val="000000"/>
          <w:sz w:val="24"/>
          <w:szCs w:val="24"/>
          <w:lang w:val="uk-UA" w:eastAsia="uk-UA"/>
        </w:rPr>
        <w:t>урі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, підсумкова оцінка визначається середнім балом від оцінок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Ж</w:t>
      </w:r>
      <w:r w:rsidR="003F1DC1">
        <w:rPr>
          <w:rFonts w:eastAsia="Times New Roman" w:cstheme="minorHAnsi"/>
          <w:color w:val="000000"/>
          <w:sz w:val="24"/>
          <w:szCs w:val="24"/>
          <w:lang w:val="uk-UA" w:eastAsia="uk-UA"/>
        </w:rPr>
        <w:t>урі</w:t>
      </w:r>
      <w:r w:rsidR="00DE1C32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Перше місце присуджується учаснику, який набрав найбільшу кількість балів. </w:t>
      </w:r>
      <w:r w:rsidR="00DE1C32">
        <w:rPr>
          <w:rFonts w:eastAsia="Times New Roman" w:cstheme="minorHAnsi"/>
          <w:color w:val="000000"/>
          <w:sz w:val="24"/>
          <w:szCs w:val="24"/>
          <w:lang w:val="uk-UA" w:eastAsia="uk-UA"/>
        </w:rPr>
        <w:t>Двом наступним за кількістю балів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учасникам присуджуються друге та третє місця відповідно.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Визначається одне перше, одне друге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і</w:t>
      </w:r>
      <w:r w:rsidR="000369A4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одне третє місця.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Переможці Конкурсу нагороджуються грошовими преміями у розмірі: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Перше місце – 15 000 гривень;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Друге місце – 7 000 гривень;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Третє місце – 4 000 гривень.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3. Переможці Конкурсу нагороджуються дипломами.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4. Учасникам другого етапу видається сертифікат про участь.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5. Витрати на організацію та проведення Конкурсу здійснюються за рахунок коштів із джерел, не заборонених чинним законодавством України. </w:t>
      </w:r>
    </w:p>
    <w:p w:rsidR="00686394" w:rsidRDefault="00B96136" w:rsidP="00235539">
      <w:pPr>
        <w:spacing w:after="240" w:line="240" w:lineRule="auto"/>
        <w:jc w:val="right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  <w:r w:rsidRPr="00B96136">
        <w:rPr>
          <w:rFonts w:eastAsia="Times New Roman" w:cstheme="minorHAnsi"/>
          <w:sz w:val="24"/>
          <w:szCs w:val="24"/>
          <w:lang w:val="uk-UA" w:eastAsia="uk-UA"/>
        </w:rPr>
        <w:br/>
      </w:r>
    </w:p>
    <w:p w:rsidR="00B96136" w:rsidRDefault="00B96136" w:rsidP="008B387F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1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ЗРАЗОК ОФОРМЛЕННЯ КОНКУРСНОЇ РОБОТИ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A87810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1. </w:t>
      </w:r>
      <w:r w:rsidR="000369A4">
        <w:rPr>
          <w:rFonts w:eastAsia="Times New Roman" w:cstheme="minorHAnsi"/>
          <w:color w:val="000000"/>
          <w:sz w:val="24"/>
          <w:szCs w:val="24"/>
          <w:lang w:val="uk-UA" w:eastAsia="uk-UA"/>
        </w:rPr>
        <w:t>О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формлення титульної сторінки.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Національний музей Революції Гідності</w:t>
      </w:r>
    </w:p>
    <w:p w:rsidR="00B96136" w:rsidRPr="003E1D75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Всеукраїнський конкурс наукових студентських робіт на тему Революції Гідності</w:t>
      </w:r>
      <w:r w:rsidR="003E1D75" w:rsidRPr="003E1D75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86394" w:rsidRDefault="00686394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Наукова робота </w:t>
      </w:r>
    </w:p>
    <w:p w:rsidR="00B96136" w:rsidRPr="00B96136" w:rsidRDefault="00235539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ТЕМА ДОСЛІДЖЕННЯ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Виконав (ла):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студент(ка) / аспірант (ка) ____ курсу,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_____________факультету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(Назва ЗВО)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________________________________________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(Прізвище, ім’я, по батькові)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моб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тел</w:t>
      </w:r>
      <w:proofErr w:type="spellEnd"/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. ______________________ </w:t>
      </w:r>
    </w:p>
    <w:p w:rsidR="00B96136" w:rsidRPr="00B96136" w:rsidRDefault="00B96136" w:rsidP="00B96136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2. Структура роботи. </w:t>
      </w:r>
    </w:p>
    <w:p w:rsidR="00B96136" w:rsidRPr="00B96136" w:rsidRDefault="00B96136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ЗМІСТ</w:t>
      </w:r>
      <w:r w:rsidR="00B96136"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ПЕРЕЛІК СКОРОЧЕНЬ 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(за наявності)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ВСТУП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ОСНОВНА ЧАСТИНА</w:t>
      </w:r>
      <w:r w:rsidR="00235539" w:rsidRPr="0023553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val="uk-UA" w:eastAsia="uk-UA"/>
        </w:rPr>
        <w:t>1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597193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ВИСНОВКИ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>СПИСОК ВИКОРИСТАНИХ ДЖЕРЕЛ ТА ЛІТЕРАТУРИ</w:t>
      </w:r>
      <w:r w:rsidR="00235539" w:rsidRPr="0023553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val="uk-UA" w:eastAsia="uk-UA"/>
        </w:rPr>
        <w:t>2</w:t>
      </w:r>
    </w:p>
    <w:p w:rsidR="00686394" w:rsidRPr="00B96136" w:rsidRDefault="00686394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B96136" w:rsidRDefault="00B96136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ДОДАТКИ </w:t>
      </w:r>
      <w:r w:rsidR="00597193">
        <w:rPr>
          <w:rFonts w:eastAsia="Times New Roman" w:cstheme="minorHAnsi"/>
          <w:color w:val="000000"/>
          <w:sz w:val="24"/>
          <w:szCs w:val="24"/>
          <w:lang w:val="uk-UA" w:eastAsia="uk-UA"/>
        </w:rPr>
        <w:t>(за наявності)</w:t>
      </w:r>
    </w:p>
    <w:p w:rsidR="00235539" w:rsidRDefault="00235539" w:rsidP="00B9613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235539" w:rsidRPr="00B96136" w:rsidRDefault="00235539" w:rsidP="00B9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235539" w:rsidRDefault="00235539" w:rsidP="00B96136">
      <w:pPr>
        <w:spacing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uk-UA"/>
        </w:rPr>
      </w:pPr>
    </w:p>
    <w:p w:rsidR="00B96136" w:rsidRPr="00B96136" w:rsidRDefault="00235539" w:rsidP="00B96136">
      <w:pPr>
        <w:spacing w:after="3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235539">
        <w:rPr>
          <w:rFonts w:eastAsia="Times New Roman" w:cstheme="minorHAnsi"/>
          <w:color w:val="000000"/>
          <w:sz w:val="24"/>
          <w:szCs w:val="24"/>
          <w:vertAlign w:val="superscript"/>
          <w:lang w:val="uk-UA" w:eastAsia="uk-UA"/>
        </w:rPr>
        <w:t>1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Посилання на джерела та літературу – посторінкові. Оф</w:t>
      </w:r>
      <w:r w:rsidR="00A87810">
        <w:rPr>
          <w:rFonts w:eastAsia="Times New Roman" w:cstheme="minorHAnsi"/>
          <w:color w:val="000000"/>
          <w:sz w:val="24"/>
          <w:szCs w:val="24"/>
          <w:lang w:val="uk-UA" w:eastAsia="uk-UA"/>
        </w:rPr>
        <w:t>ормлення посторінкових посилань 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– згідно з </w:t>
      </w:r>
      <w:r w:rsidR="00B96136"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8302:2015. 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Інформація та документація. Бібліографічне посилання. Загальні положення та правила складання</w:t>
      </w:r>
      <w:r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="00B96136"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(зі змінами і доповненнями 2017 р.). </w:t>
      </w:r>
    </w:p>
    <w:p w:rsidR="00145EF6" w:rsidRPr="00235539" w:rsidRDefault="00B96136" w:rsidP="00235539">
      <w:pPr>
        <w:pStyle w:val="a3"/>
        <w:jc w:val="both"/>
        <w:rPr>
          <w:rFonts w:cstheme="minorHAnsi"/>
          <w:sz w:val="24"/>
          <w:szCs w:val="24"/>
          <w:lang w:val="uk-UA"/>
        </w:rPr>
      </w:pPr>
      <w:r w:rsidRPr="00235539">
        <w:rPr>
          <w:rFonts w:eastAsia="Times New Roman" w:cstheme="minorHAnsi"/>
          <w:color w:val="000000"/>
          <w:sz w:val="24"/>
          <w:szCs w:val="24"/>
          <w:vertAlign w:val="superscript"/>
          <w:lang w:val="uk-UA" w:eastAsia="uk-UA"/>
        </w:rPr>
        <w:t>2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 xml:space="preserve"> Оформлення прикінцевого списку використаних джерел і літератури – згідно з </w:t>
      </w:r>
      <w:r w:rsidRPr="00B96136">
        <w:rPr>
          <w:rFonts w:eastAsia="Times New Roman" w:cstheme="minorHAnsi"/>
          <w:b/>
          <w:bCs/>
          <w:color w:val="000000"/>
          <w:sz w:val="24"/>
          <w:szCs w:val="24"/>
          <w:lang w:val="uk-UA" w:eastAsia="uk-UA"/>
        </w:rPr>
        <w:t xml:space="preserve">ДСТУ ГОСТ 7.1:2006. 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«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Система стандартів з інформації, бібліотечної та видавничої справи. Бібліографічний запис. Бібліографічний опис. Загальні вимоги та правила складання</w:t>
      </w:r>
      <w:r w:rsidR="00235539">
        <w:rPr>
          <w:rFonts w:eastAsia="Times New Roman" w:cstheme="minorHAnsi"/>
          <w:color w:val="000000"/>
          <w:sz w:val="24"/>
          <w:szCs w:val="24"/>
          <w:lang w:val="uk-UA" w:eastAsia="uk-UA"/>
        </w:rPr>
        <w:t>»</w:t>
      </w:r>
      <w:r w:rsidRPr="00B96136">
        <w:rPr>
          <w:rFonts w:eastAsia="Times New Roman" w:cstheme="minorHAnsi"/>
          <w:color w:val="000000"/>
          <w:sz w:val="24"/>
          <w:szCs w:val="24"/>
          <w:lang w:val="uk-UA" w:eastAsia="uk-UA"/>
        </w:rPr>
        <w:t>.</w:t>
      </w:r>
    </w:p>
    <w:sectPr w:rsidR="00145EF6" w:rsidRPr="00235539" w:rsidSect="0014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034"/>
    <w:multiLevelType w:val="multilevel"/>
    <w:tmpl w:val="D32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F0432"/>
    <w:multiLevelType w:val="hybridMultilevel"/>
    <w:tmpl w:val="7E04D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EE"/>
    <w:rsid w:val="00033944"/>
    <w:rsid w:val="000369A4"/>
    <w:rsid w:val="000407AA"/>
    <w:rsid w:val="00121182"/>
    <w:rsid w:val="00145EF6"/>
    <w:rsid w:val="00235539"/>
    <w:rsid w:val="002479EE"/>
    <w:rsid w:val="0027197F"/>
    <w:rsid w:val="002B6C3E"/>
    <w:rsid w:val="00321D10"/>
    <w:rsid w:val="003E1D75"/>
    <w:rsid w:val="003F1DC1"/>
    <w:rsid w:val="00525539"/>
    <w:rsid w:val="00575B6B"/>
    <w:rsid w:val="00597193"/>
    <w:rsid w:val="0063254F"/>
    <w:rsid w:val="00686394"/>
    <w:rsid w:val="00690ED8"/>
    <w:rsid w:val="0069149A"/>
    <w:rsid w:val="0074447D"/>
    <w:rsid w:val="00783670"/>
    <w:rsid w:val="007B58A4"/>
    <w:rsid w:val="0080709C"/>
    <w:rsid w:val="00815D51"/>
    <w:rsid w:val="008B387F"/>
    <w:rsid w:val="009028E2"/>
    <w:rsid w:val="00932BF5"/>
    <w:rsid w:val="00A87810"/>
    <w:rsid w:val="00B96136"/>
    <w:rsid w:val="00C67231"/>
    <w:rsid w:val="00DE1C32"/>
    <w:rsid w:val="00E25C80"/>
    <w:rsid w:val="00ED3B68"/>
    <w:rsid w:val="00F15333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836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6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47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7836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6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47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Krrw2tI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CcpB9BFn3bhA2s8u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.maidanmuseum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B740-66F4-4792-883F-CB48329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Савенок</dc:creator>
  <cp:keywords/>
  <dc:description/>
  <cp:lastModifiedBy>ART</cp:lastModifiedBy>
  <cp:revision>5</cp:revision>
  <cp:lastPrinted>2019-12-17T19:46:00Z</cp:lastPrinted>
  <dcterms:created xsi:type="dcterms:W3CDTF">2019-12-25T14:16:00Z</dcterms:created>
  <dcterms:modified xsi:type="dcterms:W3CDTF">2019-12-25T18:54:00Z</dcterms:modified>
</cp:coreProperties>
</file>