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8BA601" w:rsidP="5ED48818" w:rsidRDefault="458BA601" w14:paraId="0A606042" w14:textId="3AFADF32">
      <w:pPr>
        <w:spacing w:after="0" w:line="360" w:lineRule="auto"/>
        <w:ind w:left="106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5ED48818" w:rsidR="5ED4881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uk-UA"/>
        </w:rPr>
        <w:t>Тема 4. Майнові правовідносини батьків та дітей</w:t>
      </w:r>
    </w:p>
    <w:p w:rsidR="458BA601" w:rsidP="5ED48818" w:rsidRDefault="458BA601" w14:paraId="672EBE59" w14:noSpellErr="1" w14:textId="6841FCD1">
      <w:pPr>
        <w:pStyle w:val="Normal"/>
        <w:spacing w:after="0" w:line="360" w:lineRule="auto"/>
        <w:ind w:left="0" w:firstLine="0"/>
        <w:jc w:val="both"/>
        <w:rPr>
          <w:noProof w:val="0"/>
          <w:sz w:val="28"/>
          <w:szCs w:val="28"/>
          <w:lang w:val="en-US"/>
        </w:rPr>
      </w:pPr>
      <w:r w:rsidRPr="5ED48818" w:rsidR="5ED48818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1.</w:t>
      </w:r>
      <w:r w:rsidRPr="5ED48818" w:rsidR="5ED48818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Правовідносини батьків та дітей з приводу майна</w:t>
      </w:r>
    </w:p>
    <w:p w:rsidR="458BA601" w:rsidP="458BA601" w:rsidRDefault="458BA601" w14:noSpellErr="1" w14:paraId="08469BBC" w14:textId="2FAF40F4">
      <w:pPr>
        <w:pStyle w:val="Normal"/>
        <w:spacing w:after="0" w:line="360" w:lineRule="auto"/>
        <w:ind w:left="0"/>
        <w:jc w:val="both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458BA601" w:rsidR="458BA601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1.1 Роздільне та спільне майно батьків і дітей.</w:t>
      </w:r>
    </w:p>
    <w:p w:rsidR="458BA601" w:rsidP="7E8C5CF4" w:rsidRDefault="458BA601" w14:noSpellErr="1" w14:paraId="4E733313" w14:textId="375CB9EC">
      <w:pPr>
        <w:pStyle w:val="Normal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1.2.У</w:t>
      </w:r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правління батьками майном дітей. </w:t>
      </w:r>
    </w:p>
    <w:p w:rsidR="458BA601" w:rsidP="740AFA47" w:rsidRDefault="458BA601" w14:paraId="65378443" w14:noSpellErr="1" w14:textId="6DF51A35">
      <w:pPr>
        <w:pStyle w:val="Normal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2.Зобов’язання батьків  утрим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увати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д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ітей.</w:t>
      </w:r>
    </w:p>
    <w:p w:rsidR="458BA601" w:rsidP="458BA601" w:rsidRDefault="458BA601" w14:noSpellErr="1" w14:paraId="518610CB" w14:textId="3B670F67">
      <w:pPr>
        <w:spacing w:after="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58BA601" w:rsidR="458BA601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2.1. </w:t>
      </w:r>
      <w:r w:rsidRPr="458BA601" w:rsidR="458BA601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Добровільний порядок надання утримання.</w:t>
      </w:r>
    </w:p>
    <w:p w:rsidR="458BA601" w:rsidP="458BA601" w:rsidRDefault="458BA601" w14:noSpellErr="1" w14:paraId="57EEB5E2" w14:textId="42ABB401">
      <w:pPr>
        <w:spacing w:after="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58BA601" w:rsidR="458BA601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2.2. </w:t>
      </w:r>
      <w:r w:rsidRPr="458BA601" w:rsidR="458BA601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Примусовий порядок сплати аліментів.</w:t>
      </w:r>
    </w:p>
    <w:p w:rsidR="458BA601" w:rsidP="7E8C5CF4" w:rsidRDefault="458BA601" w14:paraId="6A9FA982" w14:textId="6EEABE7A" w14:noSpellErr="1">
      <w:pPr>
        <w:spacing w:after="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2.3. </w:t>
      </w:r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Відповідальність за прострочення сплати аліментів.</w:t>
      </w:r>
    </w:p>
    <w:p w:rsidR="458BA601" w:rsidP="740AFA47" w:rsidRDefault="458BA601" w14:paraId="07146DE9" w14:noSpellErr="1" w14:textId="336ABDEC">
      <w:pPr>
        <w:spacing w:after="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2.4. Припинення права дитини на утримання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</w:t>
      </w:r>
    </w:p>
    <w:p w:rsidR="740AFA47" w:rsidP="740AFA47" w:rsidRDefault="740AFA47" w14:noSpellErr="1" w14:paraId="4A9EF4BE" w14:textId="4B155463">
      <w:pPr>
        <w:pStyle w:val="Normal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3. Зобов’язання дітей утримувати батьків.</w:t>
      </w:r>
    </w:p>
    <w:p w:rsidR="458BA601" w:rsidP="458BA601" w:rsidRDefault="458BA601" w14:paraId="5CB23C6D" w14:textId="55148AA6">
      <w:pPr>
        <w:spacing w:after="0" w:line="360" w:lineRule="auto"/>
        <w:ind w:left="106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458BA601" w:rsidP="458BA601" w:rsidRDefault="458BA601" w14:noSpellErr="1" w14:paraId="6DE5AD15" w14:textId="68914736">
      <w:pPr>
        <w:spacing w:after="0" w:line="360" w:lineRule="auto"/>
        <w:ind w:left="106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58BA601" w:rsidR="458BA60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uk-UA"/>
        </w:rPr>
        <w:t>І. НОРМАТИВНІ АКТИ:</w:t>
      </w:r>
    </w:p>
    <w:p w:rsidR="5ED48818" w:rsidP="5ED48818" w:rsidRDefault="5ED48818" w14:paraId="439058D1" w14:textId="166D515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5ED48818" w:rsidR="5ED48818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Конституція України від 28.06.1996 року // Відомості Верховної Ради України. – 1996. – № 30. – Ст. 141.</w:t>
      </w:r>
    </w:p>
    <w:p w:rsidR="5ED48818" w:rsidP="5ED48818" w:rsidRDefault="5ED48818" w14:paraId="3F1DF26B" w14:textId="39F72F0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5ED48818" w:rsidR="5ED48818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Загальна декларація прав людини  від 10.12.1948 року // Офіційний Вісник України. – 2008. – № 93. – Ст. 3103.</w:t>
      </w:r>
    </w:p>
    <w:p w:rsidR="5ED48818" w:rsidP="5ED48818" w:rsidRDefault="5ED48818" w14:noSpellErr="1" w14:paraId="6AFB3B9A" w14:textId="311AD4A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5ED48818" w:rsidR="5ED48818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Конвенція ООН про права дитини від 20.11.1989 року (дата набуття чинності для України – 27.09.1991 року).</w:t>
      </w:r>
    </w:p>
    <w:p w:rsidR="5ED48818" w:rsidP="5ED48818" w:rsidRDefault="5ED48818" w14:paraId="5E335927" w14:textId="6AB5F4A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5ED48818" w:rsidR="5ED48818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Сімейний кодекс України від 10.01.2002 року № 2947-ІІІ // Відомості Верховної Ради України. – 2002. – № 21–22. – Ст. 135.</w:t>
      </w:r>
    </w:p>
    <w:p w:rsidR="5ED48818" w:rsidP="740AFA47" w:rsidRDefault="5ED48818" w14:paraId="783DD0CB" w14:textId="30A43AC6" w14:noSpellErr="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Цивільний кодекс України від 16.01.2003 року № 435-ІV // Відомості Верховної Ради України. – 2003. – № 40–44. – Ст. 356.</w:t>
      </w:r>
    </w:p>
    <w:p w:rsidR="740AFA47" w:rsidP="740AFA47" w:rsidRDefault="740AFA47" w14:paraId="10FD6D61" w14:textId="716B830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Цивільний процесуальний кодекс України від 18.03.2004 //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Відомості Верховної Ради України. – 200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4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 – № 40–44. – Ст. 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492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</w:t>
      </w:r>
    </w:p>
    <w:p w:rsidR="5ED48818" w:rsidP="5ED48818" w:rsidRDefault="5ED48818" w14:paraId="5DA0FF80" w14:textId="439143D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Про охорону дитинства: Закон України від 26.04.2001 року № 2402-ІІІ // Відомості Верховної Ради України. – 2001. – № 30. – Ст. 142.</w:t>
      </w:r>
    </w:p>
    <w:p w:rsidR="5ED48818" w:rsidP="5ED48818" w:rsidRDefault="5ED48818" w14:noSpellErr="1" w14:paraId="40DE635B" w14:textId="348C534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Про нотаріат: Закон України від 02.09.1993 року № 3425-ХІІ // Відомості Верховної Ради України. – 1993. – № 39. </w:t>
      </w:r>
    </w:p>
    <w:p w:rsidR="5ED48818" w:rsidP="5ED48818" w:rsidRDefault="5ED48818" w14:paraId="6A047AB6" w14:textId="0097A1E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Про виконавче провадження: Закон України від 02.06.2016 року  // Відомості Верховної Ради України. – 2016. – № 30. – Ст. 542.</w:t>
      </w:r>
    </w:p>
    <w:p w:rsidR="5ED48818" w:rsidP="5ED48818" w:rsidRDefault="5ED48818" w14:noSpellErr="1" w14:paraId="79F3062A" w14:textId="4E32CD6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Про внесення змін до деяких законодавчих актів України щодо створення економічних передумов для посилення захисту права дитини на належне утримання: Закон України від 3 липня 2018 року. - Відомості Верховної Ради України. - 2018. - № 36. - Ст. 272.</w:t>
      </w:r>
    </w:p>
    <w:p w:rsidR="5ED48818" w:rsidP="5ED48818" w:rsidRDefault="5ED48818" w14:noSpellErr="1" w14:paraId="782561D2" w14:textId="4839E46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Про затвердження Переліку видів доходів, які враховуються при визначенні розміру аліментів на одного з подружжя, дітей, батьків, інших осіб: Постанова Кабінету Міністрів України від 26.02.1993 року № 146 // Право України. – 1994. – № 7–8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</w:t>
      </w:r>
    </w:p>
    <w:p w:rsidR="458BA601" w:rsidP="5ED48818" w:rsidRDefault="458BA601" w14:noSpellErr="1" w14:paraId="7A62C09F" w14:textId="31B1DE84">
      <w:pPr>
        <w:pStyle w:val="ListParagraph"/>
        <w:numPr>
          <w:ilvl w:val="0"/>
          <w:numId w:val="12"/>
        </w:numPr>
        <w:spacing w:after="0" w:line="360" w:lineRule="auto"/>
        <w:ind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Про затвердження Порядку стягнення аліментів на дитину (дітей) у разі виїзду одного з батьків для постійного проживання в іноземній державі, з якою не укладено договір про подання правової допомоги: Постанова Кабінету Міністрів України від 19.08.2002 року № 1203 // Офіційний Вісник України. – 2002. – № 34.</w:t>
      </w:r>
    </w:p>
    <w:p w:rsidR="458BA601" w:rsidP="5ED48818" w:rsidRDefault="458BA601" w14:paraId="069F38BC" w14:noSpellErr="1" w14:textId="09F93EA5">
      <w:pPr>
        <w:pStyle w:val="ListParagraph"/>
        <w:numPr>
          <w:ilvl w:val="0"/>
          <w:numId w:val="12"/>
        </w:numPr>
        <w:spacing w:after="0" w:line="360" w:lineRule="auto"/>
        <w:ind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Про затвердження Порядку вчинення нотаріальних дій нотаріусами України: Наказ Міністерства юстиції України від 26.02.2012 року</w:t>
      </w:r>
    </w:p>
    <w:p w:rsidR="458BA601" w:rsidP="5ED48818" w:rsidRDefault="458BA601" w14:paraId="249F800E" w14:noSpellErr="1" w14:textId="08805491">
      <w:pPr>
        <w:pStyle w:val="Normal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</w:p>
    <w:p w:rsidR="458BA601" w:rsidP="458BA601" w:rsidRDefault="458BA601" w14:noSpellErr="1" w14:paraId="4CE2E62F" w14:textId="6B4C90C8">
      <w:pPr>
        <w:spacing w:after="0" w:line="360" w:lineRule="auto"/>
        <w:ind w:left="106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58BA601" w:rsidR="458BA60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uk-UA"/>
        </w:rPr>
        <w:t>ІІ. СУДОВА ПРАКТИКА:</w:t>
      </w:r>
    </w:p>
    <w:p w:rsidR="458BA601" w:rsidP="5ED48818" w:rsidRDefault="458BA601" w14:noSpellErr="1" w14:paraId="1F39033D" w14:textId="57220A0A">
      <w:pPr>
        <w:pStyle w:val="Normal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5ED48818" w:rsidR="5ED48818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1.</w:t>
      </w:r>
      <w:r w:rsidRPr="5ED48818" w:rsidR="5ED48818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Постанова Пленуму Верховного Суду України від 15.05.2006 року «Про застосування судами окремих норм Сімейного кодексу України при розгляді справ щодо батьківства, материнства та стягнення аліментів» // Вісник Верховного Суду України. – 2006. – № 7.</w:t>
      </w:r>
    </w:p>
    <w:p w:rsidR="458BA601" w:rsidP="5ED48818" w:rsidRDefault="458BA601" w14:paraId="36658CA4" w14:textId="597DCF51">
      <w:pPr>
        <w:pStyle w:val="Normal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2.Постанова ВСУ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від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20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січня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2016р. у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справі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№6 - 2940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цс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15 (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правовий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висновок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)</w:t>
      </w:r>
    </w:p>
    <w:p w:rsidR="458BA601" w:rsidP="5ED48818" w:rsidRDefault="458BA601" w14:paraId="4FE60DF8" w14:textId="1D00E1BD">
      <w:pPr>
        <w:pStyle w:val="Normal"/>
        <w:spacing w:after="0" w:line="360" w:lineRule="auto"/>
        <w:ind w:left="0" w:firstLine="709"/>
        <w:jc w:val="both"/>
        <w:rPr>
          <w:b w:val="0"/>
          <w:bCs w:val="0"/>
          <w:color w:val="7D3221"/>
          <w:sz w:val="30"/>
          <w:szCs w:val="30"/>
        </w:rPr>
      </w:pPr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3.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Постанова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ВСУ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від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19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жовтня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2016 р. у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справі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№ 6-1798цс16 (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правовий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висновок</w:t>
      </w:r>
      <w:proofErr w:type="spellEnd"/>
      <w:r w:rsidRPr="5ED48818" w:rsidR="5ED48818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en-US"/>
        </w:rPr>
        <w:t xml:space="preserve">);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en-US"/>
        </w:rPr>
        <w:t>Постанова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en-US"/>
        </w:rPr>
        <w:t xml:space="preserve"> </w:t>
      </w:r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ВС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від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4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липня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2018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року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у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справі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</w:t>
      </w:r>
      <w:r w:rsidRPr="5ED48818" w:rsidR="5ED48818">
        <w:rPr>
          <w:b w:val="0"/>
          <w:bCs w:val="0"/>
          <w:color w:val="7D3221"/>
          <w:sz w:val="30"/>
          <w:szCs w:val="30"/>
        </w:rPr>
        <w:t xml:space="preserve">  </w:t>
      </w:r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№ 490/4522/16-ц </w:t>
      </w:r>
    </w:p>
    <w:p w:rsidR="458BA601" w:rsidP="5ED48818" w:rsidRDefault="458BA601" w14:paraId="7B637F6A" w14:textId="579E3E9D">
      <w:pPr>
        <w:pStyle w:val="Normal"/>
        <w:spacing w:after="0" w:line="360" w:lineRule="auto"/>
        <w:ind w:left="0" w:firstLine="709"/>
        <w:jc w:val="both"/>
        <w:rPr>
          <w:noProof w:val="0"/>
          <w:sz w:val="28"/>
          <w:szCs w:val="28"/>
          <w:lang w:val="en-US"/>
        </w:rPr>
      </w:pPr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4.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Постанова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ВС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від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 7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листопада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2018 р. у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справі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№ 355/511/17</w:t>
      </w:r>
    </w:p>
    <w:p w:rsidR="458BA601" w:rsidP="5ED48818" w:rsidRDefault="458BA601" w14:paraId="7F988376" w14:textId="28B8108C">
      <w:pPr>
        <w:pStyle w:val="Normal"/>
        <w:spacing w:after="0" w:line="360" w:lineRule="auto"/>
        <w:ind w:left="0" w:firstLine="709"/>
        <w:jc w:val="both"/>
        <w:rPr>
          <w:noProof w:val="0"/>
          <w:sz w:val="28"/>
          <w:szCs w:val="28"/>
          <w:lang w:val="en-US"/>
        </w:rPr>
      </w:pPr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5.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Постанова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ВСУ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від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24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лютого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2016р. у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справі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№ 6-1296цс15</w:t>
      </w:r>
    </w:p>
    <w:p w:rsidR="458BA601" w:rsidP="5ED48818" w:rsidRDefault="458BA601" w14:paraId="47197614" w14:textId="3DE7D6A2">
      <w:pPr>
        <w:pStyle w:val="Normal"/>
        <w:spacing w:after="0" w:line="36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</w:pPr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    6.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Постанова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ВСУ у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справі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№ 6-300цс16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від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16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березня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2016</w:t>
      </w:r>
      <w:proofErr w:type="gram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р .</w:t>
      </w:r>
      <w:proofErr w:type="gram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(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правовий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висновок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);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en-US"/>
        </w:rPr>
        <w:t>Постанова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en-US"/>
        </w:rPr>
        <w:t xml:space="preserve"> ВСУ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>від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 xml:space="preserve"> 2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>листопада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 xml:space="preserve"> 2016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>року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 xml:space="preserve"> у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>справі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 xml:space="preserve"> № 6-1554цс16 (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>правова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>позиція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>)</w:t>
      </w:r>
    </w:p>
    <w:p w:rsidR="458BA601" w:rsidP="5ED48818" w:rsidRDefault="458BA601" w14:paraId="1D4DFB39" w14:textId="7ED74261">
      <w:pPr>
        <w:pStyle w:val="Normal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</w:pPr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7.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Рішення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Святошинського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районного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суду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від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6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лютого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2018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року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у </w:t>
      </w:r>
      <w:proofErr w:type="spellStart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>справі</w:t>
      </w:r>
      <w:proofErr w:type="spellEnd"/>
      <w:r w:rsidRPr="5ED48818" w:rsidR="5ED48818">
        <w:rPr>
          <w:rFonts w:ascii="Times New Roman" w:hAnsi="Times New Roman" w:eastAsia="Times New Roman" w:cs="Times New Roman"/>
          <w:b w:val="0"/>
          <w:bCs w:val="0"/>
          <w:color w:val="auto"/>
          <w:sz w:val="30"/>
          <w:szCs w:val="30"/>
        </w:rPr>
        <w:t xml:space="preserve">  № 759/9476/17</w:t>
      </w:r>
      <w:r w:rsidRPr="5ED48818" w:rsidR="5ED48818">
        <w:rPr>
          <w:b w:val="0"/>
          <w:bCs w:val="0"/>
          <w:color w:val="7D3221"/>
          <w:sz w:val="30"/>
          <w:szCs w:val="30"/>
        </w:rPr>
        <w:t xml:space="preserve"> </w:t>
      </w:r>
    </w:p>
    <w:p w:rsidR="458BA601" w:rsidP="458BA601" w:rsidRDefault="458BA601" w14:noSpellErr="1" w14:paraId="5B73613C" w14:textId="00599CF6">
      <w:pPr>
        <w:spacing w:after="0" w:line="360" w:lineRule="auto"/>
        <w:ind w:left="106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E8C5CF4" w:rsidR="7E8C5CF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uk-UA"/>
        </w:rPr>
        <w:t>ІІІ. ЛІТЕРАТУРА:</w:t>
      </w:r>
    </w:p>
    <w:p w:rsidR="458BA601" w:rsidP="7E8C5CF4" w:rsidRDefault="458BA601" w14:paraId="47CBB076" w14:textId="4C22329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uk-UA"/>
        </w:rPr>
      </w:pP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Дякович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М.М. Сімейне право України. 2-ге видання. Навчальний посібник.. – К.: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Алерта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, Центр учбової літератури, 2012. – 552 с.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458BA601" w:rsidP="7E8C5CF4" w:rsidRDefault="458BA601" w14:paraId="7E220E31" w14:textId="44DBD3E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uk-UA"/>
        </w:rPr>
      </w:pP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Дякович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М.М. Охорона і захист сімейних прав та інтересів нотаріусом : монографія / М.М.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Дякович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 – К., 2014. – 520 с.</w:t>
      </w:r>
    </w:p>
    <w:p w:rsidR="458BA601" w:rsidP="7E8C5CF4" w:rsidRDefault="458BA601" w14:paraId="3D8DDCBC" w14:textId="33C1BC3C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uk-UA"/>
        </w:rPr>
      </w:pP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Лепех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С.М. Сімейне право України : навчальний посібник/ С. М.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Лепех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 – Львів, 2010.</w:t>
      </w:r>
    </w:p>
    <w:p w:rsidR="458BA601" w:rsidP="7E8C5CF4" w:rsidRDefault="458BA601" w14:paraId="6911EF73" w14:textId="13DE150D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uk-UA"/>
        </w:rPr>
      </w:pP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Ромовська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З. В. Українське сімейне право: підручник [для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студ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вищ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навч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закл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.] / З. В. </w:t>
      </w:r>
      <w:proofErr w:type="spellStart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Ромовська</w:t>
      </w:r>
      <w:proofErr w:type="spellEnd"/>
      <w:r w:rsidRPr="7E8C5CF4" w:rsidR="7E8C5CF4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 – К. : Правова єдність, 2009. – 500 с. </w:t>
      </w:r>
    </w:p>
    <w:p w:rsidR="458BA601" w:rsidP="740AFA47" w:rsidRDefault="458BA601" w14:paraId="6C9F26F4" w14:textId="4248648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en-US"/>
        </w:rPr>
      </w:pP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Ромовська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З. В. Аліментні зобов’язання / З. В.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Ромовська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 – Львів, 1973</w:t>
      </w:r>
    </w:p>
    <w:p w:rsidR="740AFA47" w:rsidP="740AFA47" w:rsidRDefault="740AFA47" w14:paraId="613A68B3" w14:textId="18555CF9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uk-UA"/>
        </w:rPr>
      </w:pP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Жилинкова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Н. В. Правовий режим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имущества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членов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семьи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Монография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 - Х.: “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Ксилон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”, 2000. - 398 с.</w:t>
      </w:r>
    </w:p>
    <w:p w:rsidR="458BA601" w:rsidP="7E8C5CF4" w:rsidRDefault="458BA601" w14:paraId="59AD873B" w14:textId="0021DCA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uk-UA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Сімейне право України: підручник/ за 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заг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. ред. Т. В. Боднар та О. В. 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Дзери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 - К.: Юрінком Інтер, 2018. - 520 с.</w:t>
      </w:r>
    </w:p>
    <w:p w:rsidR="458BA601" w:rsidP="7E8C5CF4" w:rsidRDefault="458BA601" w14:paraId="76C8A150" w14:textId="469FDF6C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en-US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Красицька Л.В. Проблеми здійснення та захисту особистих та майнових прав батьків і дітей : монографія / Л.В. 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Красицька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. – К. : Видавництво Ліра-К, 2014. – 628 с.</w:t>
      </w:r>
    </w:p>
    <w:p w:rsidR="7E8C5CF4" w:rsidP="5ED48818" w:rsidRDefault="7E8C5CF4" w14:paraId="11764355" w14:textId="2DECAC8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noProof w:val="0"/>
          <w:sz w:val="28"/>
          <w:szCs w:val="28"/>
          <w:lang w:val="uk-UA"/>
        </w:rPr>
      </w:pP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Розгон</w:t>
      </w:r>
      <w:r w:rsidRPr="740AFA47" w:rsidR="740AFA47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О.В. Договори в сімейному праві України: монографія, Київ: Ін Юре, 2018. - 301 с.</w:t>
      </w:r>
    </w:p>
    <w:p w:rsidR="7E8C5CF4" w:rsidP="7E8C5CF4" w:rsidRDefault="7E8C5CF4" w14:noSpellErr="1" w14:paraId="44B307C5" w14:textId="7A8EF318">
      <w:pPr>
        <w:pStyle w:val="Normal"/>
        <w:spacing w:after="0" w:line="360" w:lineRule="auto"/>
        <w:ind w:left="0" w:firstLine="0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5ED48818" w:rsidR="5ED4881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uk-UA"/>
        </w:rPr>
        <w:t>Завдання</w:t>
      </w:r>
      <w:r w:rsidRPr="5ED48818" w:rsidR="5ED48818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</w:t>
      </w:r>
    </w:p>
    <w:p w:rsidR="5ED48818" w:rsidP="740AFA47" w:rsidRDefault="5ED48818" w14:paraId="64E18087" w14:textId="25788D28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 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Складіть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порівняльну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таблицю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положень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СК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України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до і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після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внесених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змін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до СК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України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зв’язку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прийняттям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</w:t>
      </w:r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ЗУ “</w:t>
      </w:r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uk-UA"/>
        </w:rPr>
        <w:t>Про внесення змін до деяких законодавчих актів України щодо створення економічних передумов для посилення захисту права дитини на належне утримання”.</w:t>
      </w:r>
    </w:p>
    <w:p w:rsidR="5ED48818" w:rsidP="5ED48818" w:rsidRDefault="5ED48818" w14:paraId="5BEFB556" w14:textId="583DAF82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5ED48818" w:rsidP="5ED48818" w:rsidRDefault="5ED48818" w14:paraId="61551D17" w14:textId="78E10447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  <w:r w:rsidRPr="5ED48818" w:rsidR="5ED4881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4"/>
          <w:szCs w:val="24"/>
          <w:lang w:val="ru-RU"/>
        </w:rPr>
        <w:t xml:space="preserve">                                                                            </w:t>
      </w:r>
      <w:proofErr w:type="spellStart"/>
      <w:r w:rsidRPr="5ED48818" w:rsidR="5ED4881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Задачі</w:t>
      </w:r>
      <w:proofErr w:type="spellEnd"/>
    </w:p>
    <w:p w:rsidR="5ED48818" w:rsidP="5ED48818" w:rsidRDefault="5ED48818" w14:paraId="1886BAB4" w14:textId="55DF48CA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</w:pPr>
    </w:p>
    <w:p w:rsidR="5ED48818" w:rsidP="740AFA47" w:rsidRDefault="5ED48818" w14:paraId="26FE5A28" w14:textId="13137C1C">
      <w:pPr>
        <w:pStyle w:val="ListParagraph"/>
        <w:numPr>
          <w:ilvl w:val="0"/>
          <w:numId w:val="10"/>
        </w:numPr>
        <w:jc w:val="both"/>
        <w:rPr>
          <w:color w:val="333333"/>
          <w:sz w:val="28"/>
          <w:szCs w:val="28"/>
        </w:rPr>
      </w:pP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квітні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2013 року ОСОБА_1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звернулася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gram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 суд</w:t>
      </w: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</w:t>
      </w:r>
      <w:proofErr w:type="gram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позовом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про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визнання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договору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іпотеки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недійсним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Обґрунтовувала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свої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вимоги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тим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10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березня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2006 року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між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ТзОВ«Український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промисловий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банк» та ОСОБА_2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було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укладено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строковий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кредитний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договір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відповідно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умов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якого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останній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отримав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кредит 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розмірі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16 000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доларів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США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сплатою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15 %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річних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10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березня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2011 року. З метою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забезпечення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виконання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вказаного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кредитного договору в той же день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між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банком та ОСОБА_2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було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укладено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іпотечний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договір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відповідно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умов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якого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останній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передав банку 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іпотеку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квартиру.</w:t>
      </w: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Укладаючи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іпотечний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договір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 ОСОБА_2 подав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нотаріусу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довідку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, яка видана ЖЕД – 3 м.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Южне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якої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вбачається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окрім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нього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інших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зареєстрованих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осіб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квартирі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немає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.</w:t>
      </w: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Позивачка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стверджує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про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порушення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норм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законодавства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при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укладенні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оспорюваних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договорів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іпотеки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оскільки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переданій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ОСОБА_2 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іпотеку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квартирі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зареєстровані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та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проживають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крім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ОСОБА_2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також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і вона, ОСОБА_1, та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відповідачем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неповнолітній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.</w:t>
      </w: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Вирішіть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спір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.</w:t>
      </w:r>
    </w:p>
    <w:p w:rsidR="5ED48818" w:rsidP="5ED48818" w:rsidRDefault="5ED48818" w14:paraId="5654D7C7" w14:textId="0CA1DCD8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</w:p>
    <w:p w:rsidR="5ED48818" w:rsidP="740AFA47" w:rsidRDefault="5ED48818" w14:paraId="19ECFFDA" w14:textId="39476C07">
      <w:pPr>
        <w:pStyle w:val="ListParagraph"/>
        <w:numPr>
          <w:ilvl w:val="0"/>
          <w:numId w:val="10"/>
        </w:numPr>
        <w:jc w:val="both"/>
        <w:rPr>
          <w:noProof w:val="0"/>
          <w:color w:val="333333"/>
          <w:sz w:val="28"/>
          <w:szCs w:val="28"/>
          <w:lang w:val="ru-RU"/>
        </w:rPr>
      </w:pP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січні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2018 року ОСОБА_1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звернулась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gram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 суд</w:t>
      </w: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</w:t>
      </w:r>
      <w:proofErr w:type="gram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позовом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ОСОБА_2 про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аліментів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дітей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Позивачка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зазначала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після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розірвання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шлюбу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відповідачем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листопаді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2014 року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її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перебувають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дочки ОСОБА_3 та ОСОБА_4.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Посилаючись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те,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ухиляється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обов’язку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утримувати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дітей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позивачка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просила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стягнути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нього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дочок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розмірі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3 тис. 500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ОСОБА_3 та 2 тис. на ОСОБА_4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щомісяця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але не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менше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ніж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30 %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прожиткового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мінімуму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для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дитини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відповідного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віку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досягнення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ними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повноліття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Суд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задовільнив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частково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визначив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частці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заробітку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стягнув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ОСОБА_2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по 1/3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частині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заробітної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плати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кожну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дитину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щомісяця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але не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менше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ніж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50 %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прожиткового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мінімуму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для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дитини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відповідного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віку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Проаналізуйте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рішення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суду. </w:t>
      </w:r>
    </w:p>
    <w:p w:rsidR="5ED48818" w:rsidP="5ED48818" w:rsidRDefault="5ED48818" w14:paraId="2DF00C07" w14:textId="3101BC7D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</w:p>
    <w:p w:rsidR="5ED48818" w:rsidP="740AFA47" w:rsidRDefault="5ED48818" w14:paraId="104151F4" w14:textId="10805B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noProof w:val="0"/>
          <w:color w:val="333333"/>
          <w:sz w:val="28"/>
          <w:szCs w:val="28"/>
          <w:lang w:val="ru-RU"/>
        </w:rPr>
      </w:pP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квітні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2017 року ОСОБА_4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звернулася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суду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позовом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gram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</w:t>
      </w: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</w:t>
      </w: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 ОСОБА</w:t>
      </w:r>
      <w:proofErr w:type="gram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_6 про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збільшення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розміру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аліментів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Позовна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заява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мотивована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тим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вона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перебувала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із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відповідачем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зареєстрованому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шлюбі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якого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вони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мають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- ОСОБА_7.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Рішенням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 суду і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09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квітня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2004 року з ОСОБА_6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її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користь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стягнуто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розмірі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150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щомісячно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починаючи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14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березня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2004 року до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досягнення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дитиною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повноліття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Їхній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навчається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Київському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професійному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будівельному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ліцеї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ІІ-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рівня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акредитації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першому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курсі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денного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навчання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Зазначала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зв'язку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із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навчанням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і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проживанням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gram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  м</w:t>
      </w: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.</w:t>
      </w:r>
      <w:proofErr w:type="gram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Києві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витрати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його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зросли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а вона за станом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здоров'я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не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може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знайти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постійну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роботу і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самостійно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покривати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всі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витрати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пов'язані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навчанням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добровільно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допомоги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дитини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не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надає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не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бере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участі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додаткових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витратах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В судовому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засіданні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з’ясовано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не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працює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отримує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нерегулярний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мінливий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дохід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зареєстрований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районному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центрі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зайнятості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населення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як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безробітній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його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перебуває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дружина та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двоє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малолітніх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дітей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Судом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також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з’ясовано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власності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є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земельні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ділянки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надання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оренду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однієї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яких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строком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10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років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отримує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дохід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іншу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обробляє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самостійно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;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починаючи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2000 року,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працює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будівельних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роботах без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оформлення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своїх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трудових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відносин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отримує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нерегулярний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мінливий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дохід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Вирішіть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спір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</w:p>
    <w:p w:rsidR="5ED48818" w:rsidP="5ED48818" w:rsidRDefault="5ED48818" w14:paraId="5E9610A8" w14:textId="44033D92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</w:p>
    <w:p w:rsidR="5ED48818" w:rsidP="5ED48818" w:rsidRDefault="5ED48818" w14:paraId="0638BBE3" w14:textId="189B4E7D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</w:p>
    <w:p w:rsidR="5ED48818" w:rsidP="740AFA47" w:rsidRDefault="5ED48818" w14:paraId="03FFBD30" w14:textId="7D41A447">
      <w:pPr>
        <w:pStyle w:val="ListParagraph"/>
        <w:numPr>
          <w:ilvl w:val="0"/>
          <w:numId w:val="10"/>
        </w:numPr>
        <w:jc w:val="both"/>
        <w:rPr>
          <w:noProof w:val="0"/>
          <w:color w:val="333333"/>
          <w:sz w:val="28"/>
          <w:szCs w:val="28"/>
          <w:lang w:val="ru-RU"/>
        </w:rPr>
      </w:pP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У лютому 2014 року ОСОБА_1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звернулася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gram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 суд</w:t>
      </w: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</w:t>
      </w:r>
      <w:proofErr w:type="gram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позовом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ОСОБА_2 про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додаткових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витрат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доньки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яка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продовжує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навчання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16 лютого 2014 року дочка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досягла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повноліття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Позивачка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вказала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її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дочка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навчається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Запорізькому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національному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технічному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університеті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за контрактом  (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загальний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термін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навчання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1 вересня 2013 року по 30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травня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2017 року,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загальна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вартість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оплати за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навчання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становить 43 тис. 41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) та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проживає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гуртожитку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Починаючи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1 вересня по 15 лютого 2014 року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позивачка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понесла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витрати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пов’язані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навчанням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доньки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тому просила суд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стягнути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її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користь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частину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витрат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розмірі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3 тис. 74 грн. 19 коп</w:t>
      </w:r>
      <w:proofErr w:type="gram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.;  за</w:t>
      </w:r>
      <w:proofErr w:type="gram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проживання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доньки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гуртожитку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розмірі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849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97 коп.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Вирішіть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спір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</w:p>
    <w:p w:rsidR="5ED48818" w:rsidP="5ED48818" w:rsidRDefault="5ED48818" w14:paraId="22722C44" w14:textId="2F9F1A34">
      <w:pPr>
        <w:pStyle w:val="Normal"/>
        <w:jc w:val="left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</w:p>
    <w:p w:rsidR="5ED48818" w:rsidP="740AFA47" w:rsidRDefault="5ED48818" w14:paraId="6B418ADC" w14:textId="01183468">
      <w:pPr>
        <w:pStyle w:val="ListParagraph"/>
        <w:numPr>
          <w:ilvl w:val="0"/>
          <w:numId w:val="10"/>
        </w:numPr>
        <w:jc w:val="both"/>
        <w:rPr>
          <w:noProof w:val="0"/>
          <w:color w:val="333333"/>
          <w:sz w:val="28"/>
          <w:szCs w:val="28"/>
          <w:lang w:val="ru-RU"/>
        </w:rPr>
      </w:pP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липні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2013 року ОСОБА_1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звернулася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gram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 суд</w:t>
      </w: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</w:t>
      </w:r>
      <w:proofErr w:type="gram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позовом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до ОСОБА_2 про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неустойки (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) за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прострочення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сплати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аліментів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Згідно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рішення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суду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10 вересня 2004 </w:t>
      </w:r>
      <w:proofErr w:type="gram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року  ОСОБА</w:t>
      </w:r>
      <w:proofErr w:type="gram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_</w:t>
      </w: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2</w:t>
      </w:r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зобов’язана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сплачувати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користь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ОСОБА_1 в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розмірі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1/4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частини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усіх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видів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заробітку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(доходу)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щомісячно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Посилаючись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те,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що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із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жовтня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2010 року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аліментів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не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сплачує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внаслідок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чого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утворилась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заборгованість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яка станом на 7 червня 2013 року становила 20 тис. 663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та за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період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1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жовтня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2010 року до 7 червня 2013 року пеня за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несплачені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становила 87 тис. 10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90 коп.,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позивачка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просила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стягнути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відповідача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її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користь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87 тис. 10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(неустойки) за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прострочення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сплати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аліментів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Суд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позовні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вимоги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ОСОБА_1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задовольнив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частково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: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стягнув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з ОСОБА_2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користь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ОСОБА_1 6 тис. 64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грн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17 коп. неустойки (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пені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) за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несвоєчасну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сплату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аліментів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на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утримання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сина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ОСОБА_3.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Проаналізуйте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рішення</w:t>
      </w:r>
      <w:proofErr w:type="spellEnd"/>
      <w:r w:rsidRPr="740AFA47" w:rsidR="740AFA47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суду. </w:t>
      </w:r>
      <w:r w:rsidRPr="740AFA47" w:rsidR="740AFA4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Яка ф</w:t>
      </w:r>
      <w:proofErr w:type="spellStart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ормула</w:t>
      </w:r>
      <w:proofErr w:type="spellEnd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розрахунку</w:t>
      </w:r>
      <w:proofErr w:type="spellEnd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пені</w:t>
      </w:r>
      <w:proofErr w:type="spellEnd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на</w:t>
      </w:r>
      <w:proofErr w:type="spellEnd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прострочені</w:t>
      </w:r>
      <w:proofErr w:type="spellEnd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платежі</w:t>
      </w:r>
      <w:proofErr w:type="spellEnd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із</w:t>
      </w:r>
      <w:proofErr w:type="spellEnd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присуджених</w:t>
      </w:r>
      <w:proofErr w:type="spellEnd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аліментів</w:t>
      </w:r>
      <w:proofErr w:type="spellEnd"/>
      <w:r w:rsidRPr="740AFA47" w:rsidR="740AFA4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?</w:t>
      </w:r>
    </w:p>
    <w:p w:rsidR="5ED48818" w:rsidP="5ED48818" w:rsidRDefault="5ED48818" w14:paraId="2A99AF0C" w14:textId="6AC66C2B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</w:p>
    <w:p w:rsidR="5ED48818" w:rsidP="5ED48818" w:rsidRDefault="5ED48818" w14:paraId="52ECAE6A" w14:textId="7A9BBB4C">
      <w:pPr>
        <w:pStyle w:val="ListParagraph"/>
        <w:numPr>
          <w:ilvl w:val="0"/>
          <w:numId w:val="10"/>
        </w:numPr>
        <w:jc w:val="both"/>
        <w:rPr>
          <w:noProof w:val="0"/>
          <w:color w:val="333333"/>
          <w:sz w:val="28"/>
          <w:szCs w:val="28"/>
          <w:lang w:val="en-US"/>
        </w:rPr>
      </w:pPr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22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червня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2017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року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ОСОБА_1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звернувся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суду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з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позовом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про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встановлення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факту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нецільового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використання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аліментів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матір’ю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,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зобов'язання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матері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перевести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суму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аліментів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на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утримання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на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особистий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рахунок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у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відділенні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Державного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ощадного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банку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України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та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зобов'язати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матір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використовувати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аліменти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виключно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за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цільовим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призначенням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.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Обґрунтовуючи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свій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позов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батько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послався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на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те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,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що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мати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переховується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від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свого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колишнього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чоловіка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,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державних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органів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та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переховує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дитину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.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Однак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,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не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дивлячись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на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вказані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обставини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,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батько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належно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сплачує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аліменти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.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Позивач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звертався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до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Органу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опіки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та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піклування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про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здійснення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перевірки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цільового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витрачання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аліментів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,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про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що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отримав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відмову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.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Вирішіть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proofErr w:type="spellStart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спір</w:t>
      </w:r>
      <w:proofErr w:type="spellEnd"/>
      <w:r w:rsidRPr="5ED48818" w:rsidR="5ED48818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.</w:t>
      </w:r>
    </w:p>
    <w:p w:rsidR="5ED48818" w:rsidP="5ED48818" w:rsidRDefault="5ED48818" w14:paraId="16E34ED4" w14:textId="1A98C671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</w:pPr>
    </w:p>
    <w:p w:rsidR="5ED48818" w:rsidP="5ED48818" w:rsidRDefault="5ED48818" w14:paraId="5ED1226D" w14:textId="4CDA597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</w:p>
    <w:p w:rsidR="5ED48818" w:rsidP="5ED48818" w:rsidRDefault="5ED48818" w14:paraId="25711A6E" w14:textId="23C33A2D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5ED48818" w:rsidP="5ED48818" w:rsidRDefault="5ED48818" w14:paraId="66EFA27F" w14:textId="6743D781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</w:p>
    <w:p w:rsidR="5ED48818" w:rsidP="5ED48818" w:rsidRDefault="5ED48818" w14:paraId="5D26F306" w14:textId="17E77E87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5ED48818" w:rsidP="5ED48818" w:rsidRDefault="5ED48818" w14:paraId="454D53C5" w14:textId="56959550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5ED48818" w:rsidP="5ED48818" w:rsidRDefault="5ED48818" w14:paraId="4F72C4D5" w14:textId="7AE27C84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5ED48818" w:rsidP="5ED48818" w:rsidRDefault="5ED48818" w14:paraId="1185868C" w14:textId="5F6D1057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</w:p>
    <w:p w:rsidR="5ED48818" w:rsidP="5ED48818" w:rsidRDefault="5ED48818" w14:paraId="27C8DB5B" w14:textId="024010A4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7E8C5CF4" w:rsidP="7E8C5CF4" w:rsidRDefault="7E8C5CF4" w14:paraId="3823ACF2" w14:textId="2D8A53D6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7E8C5CF4" w:rsidP="7E8C5CF4" w:rsidRDefault="7E8C5CF4" w14:paraId="58739A57" w14:textId="761428A2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7E8C5CF4" w:rsidP="7E8C5CF4" w:rsidRDefault="7E8C5CF4" w14:paraId="467C17E4" w14:textId="596C4491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7E8C5CF4" w:rsidP="7E8C5CF4" w:rsidRDefault="7E8C5CF4" w14:paraId="1661461B" w14:textId="02DCE494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7E8C5CF4" w:rsidP="7E8C5CF4" w:rsidRDefault="7E8C5CF4" w14:paraId="15C78183" w14:textId="0E177CA7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</w:pPr>
    </w:p>
    <w:p w:rsidR="7E8C5CF4" w:rsidP="7E8C5CF4" w:rsidRDefault="7E8C5CF4" w14:paraId="27C76D23" w14:textId="35A1704E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E8C5CF4" w:rsidP="7E8C5CF4" w:rsidRDefault="7E8C5CF4" w14:paraId="4E33669B" w14:textId="77532489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E8C5CF4" w:rsidP="7E8C5CF4" w:rsidRDefault="7E8C5CF4" w14:paraId="447BB08B" w14:textId="493C0BD6">
      <w:pPr>
        <w:pStyle w:val="Normal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58BA601" w:rsidP="458BA601" w:rsidRDefault="458BA601" w14:paraId="4EDC5BFC" w14:textId="647A4231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92BC28"/>
  <w15:docId w15:val="{aa10941e-0bdf-44e9-86e7-c6359cbef8de}"/>
  <w:rsids>
    <w:rsidRoot w:val="1692BC28"/>
    <w:rsid w:val="1692BC28"/>
    <w:rsid w:val="458BA601"/>
    <w:rsid w:val="5ED48818"/>
    <w:rsid w:val="740AFA47"/>
    <w:rsid w:val="7E8C5CF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40ca5cccc2946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2019-02-19T19:00:53.9627182Z</dcterms:created>
  <dcterms:modified xsi:type="dcterms:W3CDTF">2019-02-20T09:35:26.8619353Z</dcterms:modified>
  <dc:creator>Ірина Верес</dc:creator>
  <lastModifiedBy>Ірина Верес</lastModifiedBy>
</coreProperties>
</file>