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9" w:rsidRDefault="00E71A19" w:rsidP="00E71A19">
      <w:pPr>
        <w:jc w:val="center"/>
        <w:rPr>
          <w:b/>
          <w:caps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E71A19" w:rsidRDefault="00E71A19" w:rsidP="00E71A19">
      <w:pPr>
        <w:jc w:val="center"/>
        <w:rPr>
          <w:b/>
          <w:caps/>
          <w:lang w:val="uk-UA"/>
        </w:rPr>
      </w:pPr>
      <w:r>
        <w:rPr>
          <w:b/>
          <w:lang w:val="uk-UA"/>
        </w:rPr>
        <w:t>Львівський національний університет імені Івана Франка</w:t>
      </w:r>
    </w:p>
    <w:p w:rsidR="00E71A19" w:rsidRDefault="00E71A19" w:rsidP="00E71A19">
      <w:pPr>
        <w:jc w:val="center"/>
        <w:rPr>
          <w:b/>
          <w:caps/>
          <w:lang w:val="uk-UA"/>
        </w:rPr>
      </w:pPr>
      <w:r>
        <w:rPr>
          <w:b/>
          <w:lang w:val="uk-UA"/>
        </w:rPr>
        <w:t>Кафедра адміністративного та фінансового права</w:t>
      </w:r>
    </w:p>
    <w:p w:rsidR="00E71A19" w:rsidRDefault="00E71A19" w:rsidP="00E71A19">
      <w:pPr>
        <w:jc w:val="right"/>
        <w:rPr>
          <w:lang w:val="uk-UA"/>
        </w:rPr>
      </w:pPr>
    </w:p>
    <w:p w:rsidR="00E71A19" w:rsidRDefault="00E71A19" w:rsidP="00E71A19">
      <w:pPr>
        <w:jc w:val="right"/>
        <w:rPr>
          <w:lang w:val="uk-UA"/>
        </w:rPr>
      </w:pP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«ЗАТВЕРДЖУЮ»</w:t>
      </w: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Проректор</w:t>
      </w: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з науково-педагогічної роботи</w:t>
      </w: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та соціальних питань і розвитку</w:t>
      </w: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 xml:space="preserve">Львівського національного університету </w:t>
      </w:r>
    </w:p>
    <w:p w:rsidR="00E71A19" w:rsidRPr="006239B1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імені Івана Франка</w:t>
      </w:r>
    </w:p>
    <w:p w:rsidR="00E71A19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проф. Лозинський М.В.</w:t>
      </w:r>
    </w:p>
    <w:p w:rsidR="00E71A19" w:rsidRPr="006239B1" w:rsidRDefault="00E71A19" w:rsidP="00E71A19">
      <w:pPr>
        <w:jc w:val="right"/>
        <w:rPr>
          <w:lang w:val="uk-UA"/>
        </w:rPr>
      </w:pPr>
    </w:p>
    <w:p w:rsidR="00E71A19" w:rsidRDefault="00E71A19" w:rsidP="00E71A19">
      <w:pPr>
        <w:jc w:val="right"/>
        <w:rPr>
          <w:lang w:val="uk-UA"/>
        </w:rPr>
      </w:pPr>
      <w:r w:rsidRPr="006239B1">
        <w:rPr>
          <w:lang w:val="uk-UA"/>
        </w:rPr>
        <w:t>________________________</w:t>
      </w:r>
    </w:p>
    <w:p w:rsidR="00E71A19" w:rsidRPr="006239B1" w:rsidRDefault="00E71A19" w:rsidP="00E71A19">
      <w:pPr>
        <w:jc w:val="right"/>
        <w:rPr>
          <w:lang w:val="uk-UA"/>
        </w:rPr>
      </w:pPr>
    </w:p>
    <w:p w:rsidR="00E71A19" w:rsidRDefault="00E71A19" w:rsidP="00E71A19">
      <w:pPr>
        <w:jc w:val="right"/>
      </w:pPr>
      <w:r>
        <w:rPr>
          <w:lang w:val="uk-UA"/>
        </w:rPr>
        <w:t>«___» _____________</w:t>
      </w:r>
      <w:r w:rsidRPr="006239B1">
        <w:rPr>
          <w:lang w:val="uk-UA"/>
        </w:rPr>
        <w:t xml:space="preserve"> 201</w:t>
      </w:r>
      <w:r>
        <w:rPr>
          <w:lang w:val="uk-UA"/>
        </w:rPr>
        <w:t>7</w:t>
      </w:r>
      <w:r w:rsidRPr="006239B1">
        <w:rPr>
          <w:lang w:val="uk-UA"/>
        </w:rPr>
        <w:t xml:space="preserve"> року</w:t>
      </w:r>
    </w:p>
    <w:p w:rsidR="00E71A19" w:rsidRDefault="00E71A19" w:rsidP="00E71A1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A19" w:rsidRDefault="00E71A19" w:rsidP="00E71A1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A19" w:rsidRDefault="00E71A19" w:rsidP="00E71A1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71A19" w:rsidRDefault="00E71A19" w:rsidP="00E71A1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71A19" w:rsidRDefault="00E71A19" w:rsidP="00E71A19">
      <w:pPr>
        <w:jc w:val="center"/>
        <w:rPr>
          <w:b/>
          <w:sz w:val="36"/>
        </w:rPr>
      </w:pPr>
    </w:p>
    <w:p w:rsidR="00082CD0" w:rsidRPr="007F31BD" w:rsidRDefault="00082CD0" w:rsidP="00082CD0">
      <w:pPr>
        <w:jc w:val="center"/>
        <w:rPr>
          <w:b/>
          <w:caps/>
          <w:color w:val="000000"/>
          <w:szCs w:val="28"/>
          <w:lang w:val="uk-UA"/>
        </w:rPr>
      </w:pPr>
      <w:r w:rsidRPr="007F31BD">
        <w:rPr>
          <w:b/>
          <w:caps/>
          <w:color w:val="000000"/>
          <w:szCs w:val="28"/>
          <w:lang w:val="uk-UA"/>
        </w:rPr>
        <w:t xml:space="preserve">Управління публічною службою </w:t>
      </w:r>
    </w:p>
    <w:p w:rsidR="00082CD0" w:rsidRPr="007F31BD" w:rsidRDefault="00082CD0" w:rsidP="00082CD0">
      <w:pPr>
        <w:jc w:val="center"/>
        <w:rPr>
          <w:b/>
          <w:caps/>
          <w:color w:val="000000"/>
          <w:szCs w:val="28"/>
          <w:lang w:val="uk-UA"/>
        </w:rPr>
      </w:pPr>
      <w:r w:rsidRPr="007F31BD">
        <w:rPr>
          <w:b/>
          <w:caps/>
          <w:color w:val="000000"/>
          <w:szCs w:val="28"/>
          <w:lang w:val="uk-UA"/>
        </w:rPr>
        <w:t xml:space="preserve">та стандарти Європейського Союзу </w:t>
      </w:r>
    </w:p>
    <w:p w:rsidR="00082CD0" w:rsidRPr="007F31BD" w:rsidRDefault="00082CD0" w:rsidP="00082CD0">
      <w:pPr>
        <w:jc w:val="center"/>
        <w:rPr>
          <w:b/>
          <w:caps/>
          <w:szCs w:val="28"/>
        </w:rPr>
      </w:pPr>
      <w:r w:rsidRPr="007F31BD">
        <w:rPr>
          <w:b/>
          <w:caps/>
          <w:color w:val="000000"/>
          <w:szCs w:val="28"/>
          <w:lang w:val="uk-UA"/>
        </w:rPr>
        <w:t>з належного врядування</w:t>
      </w:r>
      <w:r w:rsidRPr="007F31BD">
        <w:rPr>
          <w:b/>
          <w:caps/>
          <w:szCs w:val="28"/>
        </w:rPr>
        <w:t xml:space="preserve"> </w:t>
      </w:r>
    </w:p>
    <w:p w:rsidR="00082CD0" w:rsidRDefault="00082CD0" w:rsidP="00E71A19">
      <w:pPr>
        <w:jc w:val="center"/>
        <w:rPr>
          <w:b/>
          <w:lang w:val="uk-UA"/>
        </w:rPr>
      </w:pPr>
    </w:p>
    <w:p w:rsidR="00E71A19" w:rsidRPr="00D35083" w:rsidRDefault="00E71A19" w:rsidP="00E71A19">
      <w:pPr>
        <w:jc w:val="center"/>
        <w:rPr>
          <w:sz w:val="16"/>
          <w:lang w:val="uk-UA"/>
        </w:rPr>
      </w:pPr>
    </w:p>
    <w:p w:rsidR="00E71A19" w:rsidRDefault="00E71A19" w:rsidP="00E71A19">
      <w:pPr>
        <w:jc w:val="center"/>
        <w:rPr>
          <w:b/>
          <w:szCs w:val="28"/>
          <w:lang w:val="uk-UA"/>
        </w:rPr>
      </w:pPr>
      <w:r w:rsidRPr="00D35083">
        <w:rPr>
          <w:szCs w:val="28"/>
          <w:lang w:val="uk-UA"/>
        </w:rPr>
        <w:t xml:space="preserve">напрям підготовки </w:t>
      </w:r>
      <w:r>
        <w:rPr>
          <w:b/>
          <w:szCs w:val="28"/>
          <w:lang w:val="uk-UA"/>
        </w:rPr>
        <w:t>08</w:t>
      </w:r>
      <w:r w:rsidRPr="00D3508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«П</w:t>
      </w:r>
      <w:r w:rsidRPr="00D35083">
        <w:rPr>
          <w:b/>
          <w:szCs w:val="28"/>
          <w:lang w:val="uk-UA"/>
        </w:rPr>
        <w:t>раво</w:t>
      </w:r>
      <w:r>
        <w:rPr>
          <w:b/>
          <w:szCs w:val="28"/>
          <w:lang w:val="uk-UA"/>
        </w:rPr>
        <w:t>»</w:t>
      </w:r>
    </w:p>
    <w:p w:rsidR="00E71A19" w:rsidRDefault="00E71A19" w:rsidP="00E71A19">
      <w:pPr>
        <w:jc w:val="center"/>
        <w:rPr>
          <w:b/>
          <w:szCs w:val="28"/>
          <w:lang w:val="uk-UA"/>
        </w:rPr>
      </w:pPr>
      <w:r w:rsidRPr="00B31BE9">
        <w:rPr>
          <w:szCs w:val="28"/>
          <w:lang w:val="uk-UA"/>
        </w:rPr>
        <w:t>спе</w:t>
      </w:r>
      <w:r>
        <w:rPr>
          <w:szCs w:val="28"/>
          <w:lang w:val="uk-UA"/>
        </w:rPr>
        <w:t xml:space="preserve">ціальність </w:t>
      </w:r>
      <w:r>
        <w:rPr>
          <w:b/>
          <w:szCs w:val="28"/>
          <w:lang w:val="uk-UA"/>
        </w:rPr>
        <w:t>081 «Право»</w:t>
      </w:r>
    </w:p>
    <w:p w:rsidR="00E71A19" w:rsidRPr="00D35083" w:rsidRDefault="00E71A19" w:rsidP="00E71A19">
      <w:pPr>
        <w:jc w:val="center"/>
        <w:rPr>
          <w:szCs w:val="28"/>
          <w:lang w:val="uk-UA"/>
        </w:rPr>
      </w:pPr>
    </w:p>
    <w:p w:rsidR="00E71A19" w:rsidRPr="00D35083" w:rsidRDefault="00E71A19" w:rsidP="00E71A19">
      <w:pPr>
        <w:jc w:val="center"/>
        <w:rPr>
          <w:szCs w:val="28"/>
          <w:lang w:val="uk-UA"/>
        </w:rPr>
      </w:pPr>
    </w:p>
    <w:p w:rsidR="00E71A19" w:rsidRPr="00D35083" w:rsidRDefault="00E71A19" w:rsidP="00E71A19">
      <w:pPr>
        <w:jc w:val="center"/>
        <w:rPr>
          <w:szCs w:val="28"/>
          <w:lang w:val="uk-UA"/>
        </w:rPr>
      </w:pPr>
    </w:p>
    <w:p w:rsidR="00E71A19" w:rsidRPr="004E4051" w:rsidRDefault="00E71A19" w:rsidP="00E71A19">
      <w:pPr>
        <w:jc w:val="both"/>
        <w:rPr>
          <w:lang w:val="uk-UA"/>
        </w:rPr>
      </w:pPr>
    </w:p>
    <w:p w:rsidR="00E71A19" w:rsidRPr="004E4051" w:rsidRDefault="00E71A19" w:rsidP="00E71A19">
      <w:pPr>
        <w:jc w:val="both"/>
        <w:rPr>
          <w:lang w:val="uk-UA"/>
        </w:rPr>
      </w:pPr>
    </w:p>
    <w:p w:rsidR="00E71A19" w:rsidRPr="004E4051" w:rsidRDefault="00E71A19" w:rsidP="00E71A19">
      <w:pPr>
        <w:jc w:val="both"/>
        <w:rPr>
          <w:lang w:val="uk-UA"/>
        </w:rPr>
      </w:pPr>
    </w:p>
    <w:p w:rsidR="00E71A19" w:rsidRPr="004E4051" w:rsidRDefault="00E71A19" w:rsidP="00E71A19">
      <w:pPr>
        <w:jc w:val="both"/>
        <w:rPr>
          <w:lang w:val="uk-UA"/>
        </w:rPr>
      </w:pPr>
    </w:p>
    <w:p w:rsidR="00E71A19" w:rsidRDefault="00E71A19" w:rsidP="00E71A19">
      <w:pPr>
        <w:jc w:val="both"/>
        <w:rPr>
          <w:lang w:val="uk-UA"/>
        </w:rPr>
      </w:pPr>
    </w:p>
    <w:p w:rsidR="00E71A19" w:rsidRDefault="00E71A19" w:rsidP="00E71A19">
      <w:pPr>
        <w:jc w:val="both"/>
        <w:rPr>
          <w:lang w:val="uk-UA"/>
        </w:rPr>
      </w:pPr>
    </w:p>
    <w:p w:rsidR="00E71A19" w:rsidRDefault="00E71A19" w:rsidP="00E71A19">
      <w:pPr>
        <w:jc w:val="both"/>
        <w:rPr>
          <w:lang w:val="uk-UA"/>
        </w:rPr>
      </w:pPr>
    </w:p>
    <w:p w:rsidR="00E71A19" w:rsidRDefault="00E71A19" w:rsidP="00E71A19">
      <w:pPr>
        <w:jc w:val="both"/>
        <w:rPr>
          <w:lang w:val="uk-UA"/>
        </w:rPr>
      </w:pPr>
    </w:p>
    <w:p w:rsidR="00E71A19" w:rsidRDefault="00E71A19" w:rsidP="00E71A19">
      <w:pPr>
        <w:jc w:val="both"/>
        <w:rPr>
          <w:lang w:val="uk-UA"/>
        </w:rPr>
      </w:pPr>
    </w:p>
    <w:p w:rsidR="00E71A19" w:rsidRPr="004E4051" w:rsidRDefault="00E71A19" w:rsidP="00E71A19">
      <w:pPr>
        <w:jc w:val="both"/>
        <w:rPr>
          <w:lang w:val="uk-UA"/>
        </w:rPr>
      </w:pPr>
    </w:p>
    <w:p w:rsidR="00E71A19" w:rsidRPr="004E4051" w:rsidRDefault="00E71A19" w:rsidP="00E71A19">
      <w:pPr>
        <w:jc w:val="center"/>
        <w:rPr>
          <w:lang w:val="uk-UA"/>
        </w:rPr>
      </w:pPr>
      <w:r>
        <w:rPr>
          <w:lang w:val="uk-UA"/>
        </w:rPr>
        <w:t>Львів – 2017 рік</w:t>
      </w:r>
    </w:p>
    <w:p w:rsidR="00E71A19" w:rsidRPr="00691FE8" w:rsidRDefault="00E71A19" w:rsidP="00E71A19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082CD0" w:rsidRPr="00082CD0" w:rsidRDefault="00E71A19" w:rsidP="00082CD0">
      <w:pPr>
        <w:jc w:val="both"/>
        <w:rPr>
          <w:color w:val="000000"/>
          <w:szCs w:val="28"/>
          <w:lang w:val="uk-UA"/>
        </w:rPr>
      </w:pPr>
      <w:r w:rsidRPr="00C1477E">
        <w:rPr>
          <w:szCs w:val="28"/>
          <w:lang w:val="uk-UA"/>
        </w:rPr>
        <w:t>Робоча програма навчальної дисципліни «</w:t>
      </w:r>
      <w:r w:rsidR="00082CD0" w:rsidRPr="00082CD0">
        <w:rPr>
          <w:color w:val="000000"/>
          <w:szCs w:val="28"/>
          <w:lang w:val="uk-UA"/>
        </w:rPr>
        <w:t xml:space="preserve">Управління публічною службою та </w:t>
      </w:r>
    </w:p>
    <w:p w:rsidR="00E71A19" w:rsidRPr="00C1477E" w:rsidRDefault="00082CD0" w:rsidP="00E71A19">
      <w:pPr>
        <w:jc w:val="both"/>
        <w:rPr>
          <w:szCs w:val="28"/>
          <w:lang w:val="uk-UA"/>
        </w:rPr>
      </w:pPr>
      <w:r w:rsidRPr="00082CD0">
        <w:rPr>
          <w:color w:val="000000"/>
          <w:szCs w:val="28"/>
          <w:lang w:val="uk-UA"/>
        </w:rPr>
        <w:t>стандарти Європейського Союзу з належного врядування</w:t>
      </w:r>
      <w:r w:rsidR="00E71A19">
        <w:rPr>
          <w:szCs w:val="28"/>
          <w:lang w:val="uk-UA"/>
        </w:rPr>
        <w:t xml:space="preserve"> в Україні</w:t>
      </w:r>
      <w:r w:rsidR="00E71A19" w:rsidRPr="00C1477E">
        <w:rPr>
          <w:szCs w:val="28"/>
          <w:lang w:val="uk-UA"/>
        </w:rPr>
        <w:t xml:space="preserve">» для студентів за напрямом підготовки </w:t>
      </w:r>
      <w:r w:rsidR="00E71A19">
        <w:rPr>
          <w:szCs w:val="28"/>
          <w:lang w:val="uk-UA"/>
        </w:rPr>
        <w:t>08</w:t>
      </w:r>
      <w:r w:rsidR="00E71A19" w:rsidRPr="00C1477E">
        <w:rPr>
          <w:szCs w:val="28"/>
          <w:lang w:val="uk-UA"/>
        </w:rPr>
        <w:t xml:space="preserve"> «Право»,</w:t>
      </w:r>
      <w:r w:rsidR="00E71A19">
        <w:rPr>
          <w:szCs w:val="28"/>
          <w:lang w:val="uk-UA"/>
        </w:rPr>
        <w:t xml:space="preserve"> спеціальністю 081 «Право»,</w:t>
      </w:r>
      <w:r w:rsidR="00E71A19" w:rsidRPr="00C1477E">
        <w:rPr>
          <w:szCs w:val="28"/>
          <w:lang w:val="uk-UA"/>
        </w:rPr>
        <w:t xml:space="preserve"> 201</w:t>
      </w:r>
      <w:r w:rsidR="00E71A19">
        <w:rPr>
          <w:szCs w:val="28"/>
          <w:lang w:val="uk-UA"/>
        </w:rPr>
        <w:t>7</w:t>
      </w:r>
      <w:r w:rsidR="00E71A19" w:rsidRPr="00C1477E">
        <w:rPr>
          <w:szCs w:val="28"/>
          <w:lang w:val="uk-UA"/>
        </w:rPr>
        <w:t xml:space="preserve"> р</w:t>
      </w:r>
      <w:r w:rsidR="00E71A19">
        <w:rPr>
          <w:szCs w:val="28"/>
          <w:lang w:val="uk-UA"/>
        </w:rPr>
        <w:t>.</w:t>
      </w:r>
      <w:r w:rsidR="00E71A19" w:rsidRPr="00C1477E">
        <w:rPr>
          <w:szCs w:val="28"/>
          <w:lang w:val="uk-UA"/>
        </w:rPr>
        <w:t xml:space="preserve"> – </w:t>
      </w:r>
      <w:r w:rsidR="00D13E6D">
        <w:rPr>
          <w:szCs w:val="28"/>
          <w:lang w:val="en-US"/>
        </w:rPr>
        <w:t>9</w:t>
      </w:r>
      <w:r w:rsidR="00E71A19" w:rsidRPr="00C1477E">
        <w:rPr>
          <w:szCs w:val="28"/>
          <w:lang w:val="uk-UA"/>
        </w:rPr>
        <w:t xml:space="preserve"> с.</w:t>
      </w:r>
    </w:p>
    <w:p w:rsidR="00E71A19" w:rsidRPr="00C1477E" w:rsidRDefault="00E71A19" w:rsidP="00E71A19">
      <w:pPr>
        <w:jc w:val="both"/>
        <w:rPr>
          <w:szCs w:val="28"/>
          <w:lang w:val="uk-UA"/>
        </w:rPr>
      </w:pPr>
    </w:p>
    <w:p w:rsidR="00E71A19" w:rsidRPr="00C1477E" w:rsidRDefault="00E71A19" w:rsidP="00E71A19">
      <w:pPr>
        <w:jc w:val="both"/>
        <w:rPr>
          <w:szCs w:val="28"/>
          <w:lang w:val="uk-UA"/>
        </w:rPr>
      </w:pPr>
    </w:p>
    <w:p w:rsidR="00E71A19" w:rsidRPr="00C1477E" w:rsidRDefault="00E71A19" w:rsidP="00E71A19">
      <w:pPr>
        <w:jc w:val="both"/>
        <w:rPr>
          <w:b/>
          <w:bCs/>
          <w:szCs w:val="28"/>
          <w:lang w:val="uk-UA"/>
        </w:rPr>
      </w:pPr>
      <w:r w:rsidRPr="00C1477E">
        <w:rPr>
          <w:b/>
          <w:bCs/>
          <w:szCs w:val="28"/>
          <w:lang w:val="uk-UA"/>
        </w:rPr>
        <w:t xml:space="preserve">Розробник: </w:t>
      </w:r>
    </w:p>
    <w:p w:rsidR="00082CD0" w:rsidRPr="00C1477E" w:rsidRDefault="00082CD0" w:rsidP="00082CD0">
      <w:pPr>
        <w:jc w:val="both"/>
        <w:rPr>
          <w:bCs/>
          <w:szCs w:val="28"/>
        </w:rPr>
      </w:pPr>
      <w:r>
        <w:rPr>
          <w:bCs/>
          <w:szCs w:val="28"/>
        </w:rPr>
        <w:t xml:space="preserve">Школик </w:t>
      </w:r>
      <w:proofErr w:type="spellStart"/>
      <w:r>
        <w:rPr>
          <w:bCs/>
          <w:szCs w:val="28"/>
        </w:rPr>
        <w:t>Андрій</w:t>
      </w:r>
      <w:proofErr w:type="spellEnd"/>
      <w:r>
        <w:rPr>
          <w:bCs/>
          <w:szCs w:val="28"/>
        </w:rPr>
        <w:t xml:space="preserve"> Михайлович</w:t>
      </w:r>
      <w:r w:rsidRPr="00C1477E">
        <w:rPr>
          <w:bCs/>
          <w:szCs w:val="28"/>
        </w:rPr>
        <w:t xml:space="preserve">, доцент </w:t>
      </w:r>
      <w:proofErr w:type="spellStart"/>
      <w:r w:rsidRPr="00C1477E">
        <w:rPr>
          <w:bCs/>
          <w:szCs w:val="28"/>
        </w:rPr>
        <w:t>кафедри</w:t>
      </w:r>
      <w:proofErr w:type="spellEnd"/>
      <w:r w:rsidRPr="00C1477E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адміністративного</w:t>
      </w:r>
      <w:proofErr w:type="spellEnd"/>
      <w:r>
        <w:rPr>
          <w:bCs/>
          <w:szCs w:val="28"/>
        </w:rPr>
        <w:t xml:space="preserve"> </w:t>
      </w:r>
      <w:r w:rsidRPr="00C1477E">
        <w:rPr>
          <w:bCs/>
          <w:szCs w:val="28"/>
        </w:rPr>
        <w:t xml:space="preserve">та </w:t>
      </w:r>
      <w:proofErr w:type="spellStart"/>
      <w:r>
        <w:rPr>
          <w:bCs/>
          <w:szCs w:val="28"/>
        </w:rPr>
        <w:t>фінансового</w:t>
      </w:r>
      <w:proofErr w:type="spellEnd"/>
      <w:r>
        <w:rPr>
          <w:bCs/>
          <w:szCs w:val="28"/>
        </w:rPr>
        <w:t xml:space="preserve"> права,</w:t>
      </w:r>
      <w:r w:rsidRPr="00C1477E">
        <w:rPr>
          <w:bCs/>
          <w:szCs w:val="28"/>
        </w:rPr>
        <w:t xml:space="preserve"> кандидат </w:t>
      </w:r>
      <w:proofErr w:type="spellStart"/>
      <w:r w:rsidRPr="00C1477E">
        <w:rPr>
          <w:bCs/>
          <w:szCs w:val="28"/>
        </w:rPr>
        <w:t>юридичних</w:t>
      </w:r>
      <w:proofErr w:type="spellEnd"/>
      <w:r w:rsidRPr="00C1477E">
        <w:rPr>
          <w:bCs/>
          <w:szCs w:val="28"/>
        </w:rPr>
        <w:t xml:space="preserve"> наук</w:t>
      </w:r>
      <w:r>
        <w:rPr>
          <w:bCs/>
          <w:szCs w:val="28"/>
        </w:rPr>
        <w:t>, доцент</w:t>
      </w:r>
    </w:p>
    <w:p w:rsidR="00E71A19" w:rsidRPr="00C1477E" w:rsidRDefault="00E71A19" w:rsidP="00E71A19">
      <w:pPr>
        <w:jc w:val="both"/>
        <w:rPr>
          <w:bCs/>
          <w:szCs w:val="28"/>
          <w:lang w:val="uk-UA"/>
        </w:rPr>
      </w:pPr>
    </w:p>
    <w:p w:rsidR="00E71A19" w:rsidRDefault="00E71A19" w:rsidP="00E71A19">
      <w:pPr>
        <w:jc w:val="both"/>
        <w:rPr>
          <w:bCs/>
          <w:szCs w:val="28"/>
          <w:lang w:val="uk-UA"/>
        </w:rPr>
      </w:pPr>
    </w:p>
    <w:p w:rsidR="00E71A19" w:rsidRDefault="00E71A19" w:rsidP="00E71A19">
      <w:pPr>
        <w:jc w:val="both"/>
        <w:rPr>
          <w:bCs/>
          <w:szCs w:val="28"/>
          <w:lang w:val="uk-UA"/>
        </w:rPr>
      </w:pPr>
    </w:p>
    <w:p w:rsidR="00E71A19" w:rsidRPr="00C1477E" w:rsidRDefault="00E71A19" w:rsidP="00E71A19">
      <w:pPr>
        <w:jc w:val="both"/>
        <w:rPr>
          <w:bCs/>
          <w:szCs w:val="28"/>
          <w:lang w:val="uk-UA"/>
        </w:rPr>
      </w:pPr>
    </w:p>
    <w:p w:rsidR="00E71A19" w:rsidRPr="00C1477E" w:rsidRDefault="00E71A19" w:rsidP="00E71A19">
      <w:pPr>
        <w:jc w:val="both"/>
        <w:rPr>
          <w:szCs w:val="28"/>
          <w:lang w:val="uk-UA"/>
        </w:rPr>
      </w:pPr>
    </w:p>
    <w:p w:rsidR="00E71A19" w:rsidRDefault="00E71A19" w:rsidP="00E71A19">
      <w:pPr>
        <w:jc w:val="center"/>
        <w:rPr>
          <w:bCs/>
          <w:i/>
          <w:iCs/>
          <w:szCs w:val="28"/>
          <w:lang w:val="uk-UA"/>
        </w:rPr>
      </w:pPr>
      <w:r w:rsidRPr="00C1477E">
        <w:rPr>
          <w:i/>
          <w:szCs w:val="28"/>
          <w:lang w:val="uk-UA"/>
        </w:rPr>
        <w:t xml:space="preserve">Робоча програма затверджена на засіданні </w:t>
      </w:r>
      <w:r w:rsidRPr="00C1477E">
        <w:rPr>
          <w:bCs/>
          <w:i/>
          <w:iCs/>
          <w:szCs w:val="28"/>
          <w:lang w:val="uk-UA"/>
        </w:rPr>
        <w:t xml:space="preserve">кафедри </w:t>
      </w:r>
      <w:r>
        <w:rPr>
          <w:bCs/>
          <w:i/>
          <w:iCs/>
          <w:szCs w:val="28"/>
          <w:lang w:val="uk-UA"/>
        </w:rPr>
        <w:t xml:space="preserve">адміністративного та фінансового права </w:t>
      </w:r>
      <w:r w:rsidRPr="00C1477E">
        <w:rPr>
          <w:bCs/>
          <w:i/>
          <w:iCs/>
          <w:szCs w:val="28"/>
          <w:lang w:val="uk-UA"/>
        </w:rPr>
        <w:t xml:space="preserve">юридичного факультету </w:t>
      </w:r>
    </w:p>
    <w:p w:rsidR="00E71A19" w:rsidRPr="00C1477E" w:rsidRDefault="00E71A19" w:rsidP="00E71A19">
      <w:pPr>
        <w:jc w:val="center"/>
        <w:rPr>
          <w:b/>
          <w:i/>
          <w:szCs w:val="28"/>
          <w:lang w:val="uk-UA"/>
        </w:rPr>
      </w:pPr>
      <w:r w:rsidRPr="00C1477E">
        <w:rPr>
          <w:bCs/>
          <w:i/>
          <w:iCs/>
          <w:szCs w:val="28"/>
          <w:lang w:val="uk-UA"/>
        </w:rPr>
        <w:t>Львівського національного університету імені Івана Франка</w:t>
      </w:r>
    </w:p>
    <w:p w:rsidR="00E71A19" w:rsidRPr="00C1477E" w:rsidRDefault="00E71A19" w:rsidP="00E71A19">
      <w:pPr>
        <w:jc w:val="center"/>
        <w:rPr>
          <w:i/>
          <w:szCs w:val="28"/>
          <w:lang w:val="uk-UA"/>
        </w:rPr>
      </w:pPr>
      <w:r w:rsidRPr="00C1477E">
        <w:rPr>
          <w:i/>
          <w:szCs w:val="28"/>
          <w:lang w:val="uk-UA"/>
        </w:rPr>
        <w:t xml:space="preserve">(Протокол від </w:t>
      </w:r>
      <w:r>
        <w:rPr>
          <w:i/>
          <w:szCs w:val="28"/>
          <w:lang w:val="uk-UA"/>
        </w:rPr>
        <w:t>«___» _________</w:t>
      </w:r>
      <w:r w:rsidRPr="00C1477E">
        <w:rPr>
          <w:i/>
          <w:szCs w:val="28"/>
          <w:lang w:val="uk-UA"/>
        </w:rPr>
        <w:t xml:space="preserve"> 201</w:t>
      </w:r>
      <w:r>
        <w:rPr>
          <w:i/>
          <w:szCs w:val="28"/>
          <w:lang w:val="uk-UA"/>
        </w:rPr>
        <w:t>7</w:t>
      </w:r>
      <w:r w:rsidRPr="00C1477E">
        <w:rPr>
          <w:i/>
          <w:szCs w:val="28"/>
          <w:lang w:val="uk-UA"/>
        </w:rPr>
        <w:t xml:space="preserve"> року № </w:t>
      </w:r>
      <w:r>
        <w:rPr>
          <w:i/>
          <w:szCs w:val="28"/>
          <w:lang w:val="uk-UA"/>
        </w:rPr>
        <w:t>____</w:t>
      </w:r>
      <w:r w:rsidRPr="00C1477E">
        <w:rPr>
          <w:i/>
          <w:szCs w:val="28"/>
          <w:lang w:val="uk-UA"/>
        </w:rPr>
        <w:t>)</w:t>
      </w:r>
    </w:p>
    <w:p w:rsidR="00E71A19" w:rsidRPr="00C1477E" w:rsidRDefault="00E71A19" w:rsidP="00E71A19">
      <w:pPr>
        <w:rPr>
          <w:szCs w:val="28"/>
          <w:lang w:val="uk-UA"/>
        </w:rPr>
      </w:pPr>
    </w:p>
    <w:p w:rsidR="00E71A19" w:rsidRPr="00C1477E" w:rsidRDefault="00E71A19" w:rsidP="00E71A19">
      <w:pPr>
        <w:rPr>
          <w:b/>
          <w:szCs w:val="28"/>
          <w:lang w:val="uk-UA"/>
        </w:rPr>
      </w:pPr>
      <w:r w:rsidRPr="00C1477E">
        <w:rPr>
          <w:b/>
          <w:szCs w:val="28"/>
          <w:lang w:val="uk-UA"/>
        </w:rPr>
        <w:t xml:space="preserve">Завідувач кафедри </w:t>
      </w:r>
    </w:p>
    <w:p w:rsidR="00E71A19" w:rsidRDefault="00E71A19" w:rsidP="00E71A1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адміністративного </w:t>
      </w:r>
    </w:p>
    <w:p w:rsidR="00E71A19" w:rsidRPr="00C1477E" w:rsidRDefault="00E71A19" w:rsidP="00E71A1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та фінансового права</w:t>
      </w:r>
      <w:r w:rsidRPr="00C1477E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C1477E">
        <w:rPr>
          <w:b/>
          <w:szCs w:val="28"/>
          <w:lang w:val="uk-UA"/>
        </w:rPr>
        <w:tab/>
      </w:r>
      <w:r w:rsidRPr="00C1477E">
        <w:rPr>
          <w:b/>
          <w:szCs w:val="28"/>
          <w:lang w:val="uk-UA"/>
        </w:rPr>
        <w:tab/>
        <w:t xml:space="preserve">_________________ </w:t>
      </w:r>
      <w:r>
        <w:rPr>
          <w:b/>
          <w:szCs w:val="28"/>
          <w:lang w:val="uk-UA"/>
        </w:rPr>
        <w:t xml:space="preserve">М.М. Кобилецький </w:t>
      </w:r>
    </w:p>
    <w:p w:rsidR="00E71A19" w:rsidRPr="00C1477E" w:rsidRDefault="00E71A19" w:rsidP="00E71A19">
      <w:pPr>
        <w:rPr>
          <w:szCs w:val="28"/>
          <w:lang w:val="uk-UA"/>
        </w:rPr>
      </w:pPr>
    </w:p>
    <w:p w:rsidR="00E71A19" w:rsidRPr="00C1477E" w:rsidRDefault="00E71A19" w:rsidP="00E71A1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«___» __________</w:t>
      </w:r>
      <w:r w:rsidRPr="00C1477E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7</w:t>
      </w:r>
      <w:r w:rsidRPr="00C1477E">
        <w:rPr>
          <w:b/>
          <w:szCs w:val="28"/>
          <w:lang w:val="uk-UA"/>
        </w:rPr>
        <w:t xml:space="preserve"> року</w:t>
      </w:r>
    </w:p>
    <w:p w:rsidR="00E71A19" w:rsidRPr="00C1477E" w:rsidRDefault="00E71A19" w:rsidP="00E71A19">
      <w:pPr>
        <w:rPr>
          <w:szCs w:val="28"/>
          <w:lang w:val="uk-UA"/>
        </w:rPr>
      </w:pPr>
    </w:p>
    <w:p w:rsidR="00E71A19" w:rsidRDefault="00E71A19" w:rsidP="00E71A19">
      <w:pPr>
        <w:rPr>
          <w:szCs w:val="28"/>
          <w:lang w:val="uk-UA"/>
        </w:rPr>
      </w:pPr>
    </w:p>
    <w:p w:rsidR="00E71A19" w:rsidRDefault="00E71A19" w:rsidP="00E71A19">
      <w:pPr>
        <w:rPr>
          <w:szCs w:val="28"/>
          <w:lang w:val="uk-UA"/>
        </w:rPr>
      </w:pPr>
    </w:p>
    <w:p w:rsidR="00E71A19" w:rsidRDefault="00E71A19" w:rsidP="00E71A19">
      <w:pPr>
        <w:rPr>
          <w:szCs w:val="28"/>
          <w:lang w:val="uk-UA"/>
        </w:rPr>
      </w:pPr>
    </w:p>
    <w:p w:rsidR="00E71A19" w:rsidRDefault="00E71A19" w:rsidP="00E71A19">
      <w:pPr>
        <w:rPr>
          <w:szCs w:val="28"/>
          <w:lang w:val="uk-UA"/>
        </w:rPr>
      </w:pPr>
    </w:p>
    <w:p w:rsidR="00E71A19" w:rsidRDefault="00E71A19" w:rsidP="00E71A19">
      <w:pPr>
        <w:rPr>
          <w:szCs w:val="28"/>
          <w:lang w:val="uk-UA"/>
        </w:rPr>
      </w:pPr>
    </w:p>
    <w:p w:rsidR="00E71A19" w:rsidRPr="00753191" w:rsidRDefault="00E71A19" w:rsidP="00E71A19">
      <w:pPr>
        <w:jc w:val="both"/>
        <w:rPr>
          <w:szCs w:val="28"/>
          <w:lang w:val="uk-UA"/>
        </w:rPr>
      </w:pPr>
      <w:r w:rsidRPr="00753191">
        <w:rPr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</w:t>
      </w:r>
      <w:r>
        <w:rPr>
          <w:szCs w:val="28"/>
          <w:lang w:val="uk-UA"/>
        </w:rPr>
        <w:t xml:space="preserve"> (напрям підготовки 08 «Право»)</w:t>
      </w:r>
    </w:p>
    <w:p w:rsidR="00E71A19" w:rsidRPr="00753191" w:rsidRDefault="00E71A19" w:rsidP="00E71A19">
      <w:pPr>
        <w:jc w:val="center"/>
        <w:rPr>
          <w:szCs w:val="28"/>
          <w:lang w:val="uk-UA"/>
        </w:rPr>
      </w:pPr>
      <w:r w:rsidRPr="00753191">
        <w:rPr>
          <w:szCs w:val="28"/>
          <w:lang w:val="uk-UA"/>
        </w:rPr>
        <w:t>Протокол від «____» ________________201</w:t>
      </w:r>
      <w:r>
        <w:rPr>
          <w:szCs w:val="28"/>
          <w:lang w:val="uk-UA"/>
        </w:rPr>
        <w:t>7</w:t>
      </w:r>
      <w:r w:rsidRPr="00753191">
        <w:rPr>
          <w:szCs w:val="28"/>
          <w:lang w:val="uk-UA"/>
        </w:rPr>
        <w:t xml:space="preserve"> року № ___</w:t>
      </w:r>
    </w:p>
    <w:p w:rsidR="00E71A19" w:rsidRDefault="00E71A19" w:rsidP="00E71A19">
      <w:pPr>
        <w:jc w:val="both"/>
        <w:rPr>
          <w:szCs w:val="28"/>
          <w:lang w:val="uk-UA"/>
        </w:rPr>
      </w:pPr>
    </w:p>
    <w:p w:rsidR="00E71A19" w:rsidRPr="00753191" w:rsidRDefault="00E71A19" w:rsidP="00E71A19">
      <w:pPr>
        <w:jc w:val="both"/>
        <w:rPr>
          <w:szCs w:val="28"/>
          <w:lang w:val="uk-UA"/>
        </w:rPr>
      </w:pPr>
    </w:p>
    <w:p w:rsidR="00E71A19" w:rsidRPr="00753191" w:rsidRDefault="00E71A19" w:rsidP="00E71A19">
      <w:pPr>
        <w:jc w:val="both"/>
        <w:rPr>
          <w:b/>
          <w:szCs w:val="28"/>
          <w:lang w:val="uk-UA"/>
        </w:rPr>
      </w:pPr>
      <w:r w:rsidRPr="00753191">
        <w:rPr>
          <w:b/>
          <w:szCs w:val="28"/>
          <w:lang w:val="uk-UA"/>
        </w:rPr>
        <w:t>«__»_______201</w:t>
      </w:r>
      <w:r>
        <w:rPr>
          <w:b/>
          <w:szCs w:val="28"/>
          <w:lang w:val="uk-UA"/>
        </w:rPr>
        <w:t>7</w:t>
      </w:r>
      <w:r w:rsidRPr="00753191">
        <w:rPr>
          <w:b/>
          <w:szCs w:val="28"/>
          <w:lang w:val="uk-UA"/>
        </w:rPr>
        <w:t xml:space="preserve"> року</w:t>
      </w:r>
      <w:r w:rsidRPr="00753191">
        <w:rPr>
          <w:b/>
          <w:szCs w:val="28"/>
          <w:lang w:val="uk-UA"/>
        </w:rPr>
        <w:tab/>
      </w:r>
      <w:r w:rsidRPr="00753191">
        <w:rPr>
          <w:b/>
          <w:szCs w:val="28"/>
          <w:lang w:val="uk-UA"/>
        </w:rPr>
        <w:tab/>
      </w:r>
      <w:r w:rsidRPr="00753191">
        <w:rPr>
          <w:b/>
          <w:szCs w:val="28"/>
          <w:lang w:val="uk-UA"/>
        </w:rPr>
        <w:tab/>
        <w:t xml:space="preserve">Голова _______________ </w:t>
      </w:r>
      <w:proofErr w:type="spellStart"/>
      <w:r w:rsidRPr="00753191">
        <w:rPr>
          <w:b/>
          <w:szCs w:val="28"/>
          <w:lang w:val="uk-UA"/>
        </w:rPr>
        <w:t>д.ю.н</w:t>
      </w:r>
      <w:proofErr w:type="spellEnd"/>
      <w:r w:rsidRPr="00753191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В.М. </w:t>
      </w:r>
      <w:proofErr w:type="spellStart"/>
      <w:r>
        <w:rPr>
          <w:b/>
          <w:szCs w:val="28"/>
          <w:lang w:val="uk-UA"/>
        </w:rPr>
        <w:t>Бурдін</w:t>
      </w:r>
      <w:proofErr w:type="spellEnd"/>
    </w:p>
    <w:p w:rsidR="00E71A19" w:rsidRPr="00C1477E" w:rsidRDefault="00E71A19" w:rsidP="00E71A19">
      <w:pPr>
        <w:ind w:left="6720"/>
        <w:rPr>
          <w:szCs w:val="28"/>
          <w:lang w:val="uk-UA"/>
        </w:rPr>
      </w:pPr>
    </w:p>
    <w:p w:rsidR="00E71A19" w:rsidRPr="00C1477E" w:rsidRDefault="00E71A19" w:rsidP="00E71A19">
      <w:pPr>
        <w:ind w:left="6720"/>
        <w:rPr>
          <w:szCs w:val="28"/>
          <w:lang w:val="uk-UA"/>
        </w:rPr>
      </w:pPr>
    </w:p>
    <w:p w:rsidR="00E71A19" w:rsidRPr="00C1477E" w:rsidRDefault="00E71A19" w:rsidP="00E71A19">
      <w:pPr>
        <w:ind w:left="6720"/>
        <w:rPr>
          <w:szCs w:val="28"/>
          <w:lang w:val="uk-UA"/>
        </w:rPr>
      </w:pPr>
    </w:p>
    <w:p w:rsidR="00E71A19" w:rsidRDefault="00E71A19" w:rsidP="00E71A19">
      <w:pPr>
        <w:ind w:left="6720"/>
        <w:rPr>
          <w:lang w:val="uk-UA"/>
        </w:rPr>
      </w:pPr>
    </w:p>
    <w:p w:rsidR="00082CD0" w:rsidRDefault="00082CD0" w:rsidP="00082CD0">
      <w:pPr>
        <w:ind w:left="6521"/>
      </w:pPr>
      <w:r w:rsidRPr="00C1477E">
        <w:sym w:font="Symbol" w:char="F0D3"/>
      </w:r>
      <w:r>
        <w:t>Школик А.М.</w:t>
      </w:r>
      <w:r w:rsidRPr="00C1477E">
        <w:t>, 201</w:t>
      </w:r>
      <w:r>
        <w:t>7</w:t>
      </w:r>
    </w:p>
    <w:p w:rsidR="00E71A19" w:rsidRPr="004E4051" w:rsidRDefault="00E71A19" w:rsidP="00E71A19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E71A19" w:rsidRPr="00D3130F" w:rsidRDefault="00E71A19" w:rsidP="00E71A1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3130F">
        <w:rPr>
          <w:b/>
          <w:bCs/>
          <w:sz w:val="28"/>
          <w:szCs w:val="28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E71A19" w:rsidRPr="00D3130F" w:rsidTr="00DE2C91">
        <w:trPr>
          <w:trHeight w:val="803"/>
        </w:trPr>
        <w:tc>
          <w:tcPr>
            <w:tcW w:w="2896" w:type="dxa"/>
            <w:vMerge w:val="restart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71A19" w:rsidRPr="00D3130F" w:rsidTr="00DE2C91">
        <w:trPr>
          <w:trHeight w:val="549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E71A19" w:rsidRPr="00D3130F" w:rsidTr="0094246A">
        <w:trPr>
          <w:trHeight w:val="1385"/>
        </w:trPr>
        <w:tc>
          <w:tcPr>
            <w:tcW w:w="2896" w:type="dxa"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Кількість кредитів</w:t>
            </w:r>
            <w:r>
              <w:rPr>
                <w:szCs w:val="28"/>
                <w:lang w:val="uk-UA"/>
              </w:rPr>
              <w:t xml:space="preserve"> –</w:t>
            </w:r>
            <w:r w:rsidRPr="00D3130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  <w:r w:rsidRPr="00D3130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Напрям підготовки </w:t>
            </w:r>
          </w:p>
          <w:p w:rsidR="00E71A19" w:rsidRPr="00D3130F" w:rsidRDefault="00E71A19" w:rsidP="00E71A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</w:t>
            </w:r>
            <w:r w:rsidRPr="00D3130F">
              <w:rPr>
                <w:szCs w:val="28"/>
                <w:lang w:val="uk-UA"/>
              </w:rPr>
              <w:t xml:space="preserve"> «Право»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</w:tc>
      </w:tr>
      <w:tr w:rsidR="00E71A19" w:rsidRPr="00D3130F" w:rsidTr="00DE2C91">
        <w:trPr>
          <w:trHeight w:val="170"/>
        </w:trPr>
        <w:tc>
          <w:tcPr>
            <w:tcW w:w="2896" w:type="dxa"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E71A19" w:rsidRDefault="00E71A19" w:rsidP="00E71A19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Спеціальність </w:t>
            </w:r>
          </w:p>
          <w:p w:rsidR="00E71A19" w:rsidRPr="00D3130F" w:rsidRDefault="00E71A19" w:rsidP="00E71A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</w:t>
            </w:r>
            <w:r w:rsidRPr="00D3130F">
              <w:rPr>
                <w:szCs w:val="28"/>
                <w:lang w:val="uk-UA"/>
              </w:rPr>
              <w:t>1 «Право»</w:t>
            </w: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71A19" w:rsidRPr="00D3130F" w:rsidTr="00DE2C91">
        <w:trPr>
          <w:trHeight w:val="207"/>
        </w:trPr>
        <w:tc>
          <w:tcPr>
            <w:tcW w:w="2896" w:type="dxa"/>
            <w:vMerge w:val="restart"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Зм</w:t>
            </w:r>
            <w:r>
              <w:rPr>
                <w:szCs w:val="28"/>
                <w:lang w:val="uk-UA"/>
              </w:rPr>
              <w:t>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D3130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E71A19" w:rsidRPr="00D3130F" w:rsidRDefault="00A6277E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71A19" w:rsidRPr="00D3130F" w:rsidTr="00DE2C91">
        <w:trPr>
          <w:trHeight w:val="232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Семестр</w:t>
            </w:r>
          </w:p>
        </w:tc>
      </w:tr>
      <w:tr w:rsidR="00E71A19" w:rsidRPr="00D3130F" w:rsidTr="00DE2C91">
        <w:trPr>
          <w:trHeight w:val="323"/>
        </w:trPr>
        <w:tc>
          <w:tcPr>
            <w:tcW w:w="2896" w:type="dxa"/>
            <w:vMerge w:val="restart"/>
            <w:vAlign w:val="center"/>
          </w:tcPr>
          <w:p w:rsidR="00E71A19" w:rsidRPr="00D3130F" w:rsidRDefault="00E71A19" w:rsidP="00A6277E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 9</w:t>
            </w:r>
            <w:r w:rsidR="00A6277E"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D3130F" w:rsidRDefault="00A6277E" w:rsidP="00A627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71A19" w:rsidRPr="00D3130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E71A19" w:rsidRPr="00D3130F" w:rsidRDefault="00A6277E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71A19" w:rsidRPr="00D3130F" w:rsidTr="00DE2C91">
        <w:trPr>
          <w:trHeight w:val="322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Лекції</w:t>
            </w:r>
          </w:p>
        </w:tc>
      </w:tr>
      <w:tr w:rsidR="00E71A19" w:rsidRPr="00D3130F" w:rsidTr="00DE2C91">
        <w:trPr>
          <w:trHeight w:val="320"/>
        </w:trPr>
        <w:tc>
          <w:tcPr>
            <w:tcW w:w="2896" w:type="dxa"/>
            <w:vMerge w:val="restart"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E71A19" w:rsidRPr="00D3130F" w:rsidRDefault="00E71A19" w:rsidP="00DE2C91">
            <w:pPr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>Освітн</w:t>
            </w:r>
            <w:r>
              <w:rPr>
                <w:szCs w:val="28"/>
                <w:lang w:val="uk-UA"/>
              </w:rPr>
              <w:t>ій ступінь другого рівня вищої освіти</w:t>
            </w:r>
            <w:r w:rsidRPr="00D3130F">
              <w:rPr>
                <w:szCs w:val="28"/>
                <w:lang w:val="uk-UA"/>
              </w:rPr>
              <w:t>:</w:t>
            </w:r>
          </w:p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E71A19" w:rsidRPr="00D3130F" w:rsidRDefault="00E71A19" w:rsidP="00E71A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D3130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71A19" w:rsidRPr="00D3130F" w:rsidRDefault="00A6277E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71A19" w:rsidRPr="00D3130F" w:rsidTr="00DE2C91">
        <w:trPr>
          <w:trHeight w:val="320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E71A19" w:rsidRPr="00D3130F" w:rsidTr="00DE2C91">
        <w:trPr>
          <w:trHeight w:val="320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D3130F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D3130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71A19" w:rsidRPr="00D3130F" w:rsidRDefault="00A6277E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71A19" w:rsidRPr="00D3130F" w:rsidTr="00DE2C91"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b/>
                <w:szCs w:val="28"/>
                <w:lang w:val="uk-UA"/>
              </w:rPr>
            </w:pPr>
            <w:r w:rsidRPr="00D3130F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71A19" w:rsidRPr="00D3130F" w:rsidTr="00DE2C91"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71A19" w:rsidRPr="00D3130F" w:rsidRDefault="00A6277E" w:rsidP="00A6277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  <w:r w:rsidR="00E71A19" w:rsidRPr="00D3130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71A19" w:rsidRPr="00D3130F" w:rsidRDefault="00A6277E" w:rsidP="00DE2C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E71A19" w:rsidRPr="00D3130F" w:rsidTr="00DE2C91">
        <w:trPr>
          <w:trHeight w:val="138"/>
        </w:trPr>
        <w:tc>
          <w:tcPr>
            <w:tcW w:w="2896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71A19" w:rsidRPr="00D3130F" w:rsidRDefault="00E71A19" w:rsidP="00DE2C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1A19" w:rsidRPr="00D3130F" w:rsidRDefault="00E71A19" w:rsidP="00DE2C91">
            <w:pPr>
              <w:jc w:val="center"/>
              <w:rPr>
                <w:i/>
                <w:szCs w:val="28"/>
                <w:lang w:val="uk-UA"/>
              </w:rPr>
            </w:pPr>
            <w:r w:rsidRPr="00D3130F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E71A19" w:rsidRPr="00D3130F" w:rsidRDefault="00E71A19" w:rsidP="00E71A19">
      <w:pPr>
        <w:rPr>
          <w:szCs w:val="28"/>
          <w:lang w:val="uk-UA"/>
        </w:rPr>
      </w:pPr>
    </w:p>
    <w:p w:rsidR="00E71A19" w:rsidRPr="00D3130F" w:rsidRDefault="00E71A19" w:rsidP="00E71A19">
      <w:pPr>
        <w:ind w:firstLine="567"/>
        <w:jc w:val="both"/>
        <w:rPr>
          <w:szCs w:val="28"/>
          <w:lang w:val="uk-UA"/>
        </w:rPr>
      </w:pPr>
      <w:r w:rsidRPr="00D3130F">
        <w:rPr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E71A19" w:rsidRPr="00D3130F" w:rsidRDefault="00E71A19" w:rsidP="00E71A19">
      <w:pPr>
        <w:ind w:firstLine="567"/>
        <w:jc w:val="both"/>
        <w:rPr>
          <w:szCs w:val="28"/>
          <w:lang w:val="uk-UA"/>
        </w:rPr>
      </w:pPr>
      <w:r w:rsidRPr="00D3130F">
        <w:rPr>
          <w:szCs w:val="28"/>
          <w:lang w:val="uk-UA"/>
        </w:rPr>
        <w:t xml:space="preserve">для денної форми навчання – </w:t>
      </w:r>
      <w:r>
        <w:rPr>
          <w:szCs w:val="28"/>
          <w:lang w:val="uk-UA"/>
        </w:rPr>
        <w:t>1:</w:t>
      </w:r>
      <w:r w:rsidR="00B630A7">
        <w:rPr>
          <w:szCs w:val="28"/>
          <w:lang w:val="uk-UA"/>
        </w:rPr>
        <w:t>2</w:t>
      </w:r>
    </w:p>
    <w:p w:rsidR="00E71A19" w:rsidRPr="00D3130F" w:rsidRDefault="00E71A19" w:rsidP="00E71A19">
      <w:pPr>
        <w:ind w:left="1440" w:firstLine="567"/>
        <w:jc w:val="right"/>
        <w:rPr>
          <w:szCs w:val="28"/>
          <w:lang w:val="uk-UA"/>
        </w:rPr>
      </w:pPr>
    </w:p>
    <w:p w:rsidR="00E71A19" w:rsidRDefault="00E71A19" w:rsidP="00E71A19">
      <w:p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2. Заплановані результати навчання</w:t>
      </w:r>
    </w:p>
    <w:p w:rsidR="00B630A7" w:rsidRDefault="00B630A7" w:rsidP="00E71A19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B630A7" w:rsidRDefault="00B630A7" w:rsidP="00B630A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77A23">
        <w:rPr>
          <w:szCs w:val="28"/>
          <w:u w:val="single"/>
        </w:rPr>
        <w:t>Мета</w:t>
      </w:r>
      <w:r>
        <w:rPr>
          <w:szCs w:val="28"/>
        </w:rPr>
        <w:t xml:space="preserve">: </w:t>
      </w:r>
      <w:proofErr w:type="spellStart"/>
      <w:r w:rsidRPr="00C25BA7">
        <w:t>ознайомлення</w:t>
      </w:r>
      <w:proofErr w:type="spellEnd"/>
      <w:r w:rsidRPr="00C25BA7">
        <w:t xml:space="preserve"> </w:t>
      </w:r>
      <w:r>
        <w:t xml:space="preserve"> </w:t>
      </w:r>
      <w:r>
        <w:rPr>
          <w:lang w:val="uk-UA"/>
        </w:rPr>
        <w:t xml:space="preserve">студентів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класичними</w:t>
      </w:r>
      <w:proofErr w:type="spellEnd"/>
      <w:r>
        <w:t xml:space="preserve"> та </w:t>
      </w:r>
      <w:proofErr w:type="spellStart"/>
      <w:r>
        <w:t>сучасними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ідходами</w:t>
      </w:r>
      <w:proofErr w:type="spellEnd"/>
      <w:r>
        <w:t xml:space="preserve"> до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публічною</w:t>
      </w:r>
      <w:proofErr w:type="spellEnd"/>
      <w:r>
        <w:t xml:space="preserve"> службою у державах</w:t>
      </w:r>
      <w:proofErr w:type="spellStart"/>
      <w:r>
        <w:rPr>
          <w:lang w:val="uk-UA"/>
        </w:rPr>
        <w:t>-членах</w:t>
      </w:r>
      <w:proofErr w:type="spellEnd"/>
      <w:r>
        <w:rPr>
          <w:lang w:val="uk-UA"/>
        </w:rPr>
        <w:t xml:space="preserve"> Європейського Союзу</w:t>
      </w:r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B630A7" w:rsidRDefault="00B630A7" w:rsidP="00B630A7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результаті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курсу студент повинен: </w:t>
      </w:r>
    </w:p>
    <w:p w:rsidR="00B630A7" w:rsidRDefault="00B630A7" w:rsidP="00B630A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</w:rPr>
        <w:t xml:space="preserve">       знати:</w:t>
      </w:r>
      <w:r>
        <w:rPr>
          <w:szCs w:val="28"/>
        </w:rPr>
        <w:t xml:space="preserve"> </w:t>
      </w:r>
    </w:p>
    <w:p w:rsidR="00B630A7" w:rsidRDefault="00B630A7" w:rsidP="00B630A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основні концепції публічного адміністрування; </w:t>
      </w:r>
    </w:p>
    <w:p w:rsidR="00B630A7" w:rsidRDefault="00B630A7" w:rsidP="00B630A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- зміст документів м’якого права Ради Європи та Європейського Союзу, що визначають стандарти публічного адміністрування та управління публічною службою;</w:t>
      </w:r>
    </w:p>
    <w:p w:rsidR="00B630A7" w:rsidRDefault="00B630A7" w:rsidP="00B630A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- програмно-політичні документи України, спрямовані на  впровадження стандартів  публічного адміністрування та управління публічною службою;</w:t>
      </w:r>
    </w:p>
    <w:p w:rsidR="00B630A7" w:rsidRPr="009973C1" w:rsidRDefault="00B630A7" w:rsidP="00B630A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- стан, недоліки та перспективи удосконалення нормативно-правових актів України, що регламентують  публічне адміністрування та управління публічною службою.</w:t>
      </w:r>
    </w:p>
    <w:p w:rsidR="00B630A7" w:rsidRDefault="00B630A7" w:rsidP="00B630A7">
      <w:pPr>
        <w:jc w:val="both"/>
        <w:rPr>
          <w:szCs w:val="28"/>
          <w:lang w:val="uk-UA"/>
        </w:rPr>
      </w:pPr>
      <w:r>
        <w:lastRenderedPageBreak/>
        <w:t xml:space="preserve">       </w:t>
      </w:r>
      <w:proofErr w:type="spellStart"/>
      <w:r>
        <w:rPr>
          <w:b/>
          <w:szCs w:val="28"/>
        </w:rPr>
        <w:t>вміти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</w:t>
      </w:r>
    </w:p>
    <w:p w:rsidR="00B630A7" w:rsidRDefault="00B630A7" w:rsidP="00B630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здійснювати пошук на офіційних сайтах та аналізувати документи м’якого права Ради Європи та Європейського Союзу, що визначають стандарти публічного адміністрування та управління публічною службою та визначати положення, ще не відображені в нормативно-правових актах України;</w:t>
      </w:r>
    </w:p>
    <w:p w:rsidR="00B630A7" w:rsidRPr="00A96F2E" w:rsidRDefault="00B630A7" w:rsidP="00B630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аналізувати чинні нормативно-правові акти України, що регламентують  публічне адміністрування та управління публічною службою на їх відповідність </w:t>
      </w:r>
      <w:proofErr w:type="spellStart"/>
      <w:r>
        <w:rPr>
          <w:szCs w:val="28"/>
          <w:lang w:val="uk-UA"/>
        </w:rPr>
        <w:t>acquis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communutaire</w:t>
      </w:r>
      <w:proofErr w:type="spellEnd"/>
      <w:r>
        <w:rPr>
          <w:szCs w:val="28"/>
          <w:lang w:val="uk-UA"/>
        </w:rPr>
        <w:t xml:space="preserve"> та відповідним стандартам Ради Європи;</w:t>
      </w:r>
    </w:p>
    <w:p w:rsidR="00B630A7" w:rsidRPr="009973C1" w:rsidRDefault="00B630A7" w:rsidP="00B630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формулювати пропозиції до удосконалення нормативно-правових актів України, що регламентують  публічне адміністрування та управління публічною службою.</w:t>
      </w:r>
    </w:p>
    <w:p w:rsidR="00E71A19" w:rsidRPr="00482C38" w:rsidRDefault="00E71A19" w:rsidP="00E71A1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E71A19" w:rsidRDefault="00E71A19" w:rsidP="00E71A1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61E34">
        <w:rPr>
          <w:b/>
          <w:bCs/>
          <w:sz w:val="28"/>
          <w:szCs w:val="28"/>
        </w:rPr>
        <w:t>Програма навчальної дисципліни</w:t>
      </w:r>
    </w:p>
    <w:p w:rsidR="00B630A7" w:rsidRPr="00B630A7" w:rsidRDefault="00B630A7" w:rsidP="00B630A7">
      <w:pPr>
        <w:jc w:val="both"/>
        <w:rPr>
          <w:lang w:val="uk-UA"/>
        </w:rPr>
      </w:pPr>
      <w:r w:rsidRPr="00CC08F3">
        <w:rPr>
          <w:b/>
          <w:szCs w:val="28"/>
          <w:lang w:val="uk-UA"/>
        </w:rPr>
        <w:t>Змістовий модуль 1.</w:t>
      </w:r>
      <w:r>
        <w:rPr>
          <w:b/>
          <w:szCs w:val="28"/>
          <w:lang w:val="uk-UA"/>
        </w:rPr>
        <w:t xml:space="preserve"> Управління публічною службою та стандарти ЄС з належного врядування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B630A7">
        <w:rPr>
          <w:b/>
          <w:szCs w:val="28"/>
          <w:lang w:val="uk-UA"/>
        </w:rPr>
        <w:t>Тема 1 «Характеристика публічного сектору: історичний та теоретичний аспекти»</w:t>
      </w:r>
      <w:r>
        <w:rPr>
          <w:b/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Відмінності публічного та приватного секторів.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Спільні риси публічного та приватного секторів.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 xml:space="preserve">Необхідність встановлення чітких </w:t>
      </w:r>
      <w:r>
        <w:rPr>
          <w:szCs w:val="28"/>
          <w:lang w:val="uk-UA"/>
        </w:rPr>
        <w:t xml:space="preserve">правових </w:t>
      </w:r>
      <w:r w:rsidRPr="00545A6E">
        <w:rPr>
          <w:szCs w:val="28"/>
          <w:lang w:val="uk-UA"/>
        </w:rPr>
        <w:t>стандартів для публічного сектора.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Еволюція ролі держави</w:t>
      </w:r>
      <w:r w:rsidR="00E9430B" w:rsidRPr="00E9430B">
        <w:rPr>
          <w:szCs w:val="28"/>
        </w:rPr>
        <w:t xml:space="preserve"> </w:t>
      </w:r>
      <w:r w:rsidR="00E9430B">
        <w:rPr>
          <w:szCs w:val="28"/>
        </w:rPr>
        <w:t xml:space="preserve">у правовому </w:t>
      </w:r>
      <w:proofErr w:type="spellStart"/>
      <w:r w:rsidR="00E9430B">
        <w:rPr>
          <w:szCs w:val="28"/>
        </w:rPr>
        <w:t>забезпеченні</w:t>
      </w:r>
      <w:proofErr w:type="spellEnd"/>
      <w:r w:rsidR="00E9430B">
        <w:rPr>
          <w:szCs w:val="28"/>
        </w:rPr>
        <w:t xml:space="preserve"> </w:t>
      </w:r>
      <w:proofErr w:type="spellStart"/>
      <w:r w:rsidR="00E9430B">
        <w:rPr>
          <w:szCs w:val="28"/>
        </w:rPr>
        <w:t>публічного</w:t>
      </w:r>
      <w:proofErr w:type="spellEnd"/>
      <w:r w:rsidR="00E9430B">
        <w:rPr>
          <w:szCs w:val="28"/>
        </w:rPr>
        <w:t xml:space="preserve"> сектора</w:t>
      </w:r>
      <w:r w:rsidRPr="00545A6E">
        <w:rPr>
          <w:szCs w:val="28"/>
          <w:lang w:val="uk-UA"/>
        </w:rPr>
        <w:t>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2 «Глобальні пріоритети реформи публічного адміністрування»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 xml:space="preserve">Реформа публічного </w:t>
      </w:r>
      <w:r>
        <w:rPr>
          <w:szCs w:val="28"/>
          <w:lang w:val="uk-UA"/>
        </w:rPr>
        <w:t>адміністрування</w:t>
      </w:r>
      <w:r w:rsidRPr="00545A6E">
        <w:rPr>
          <w:szCs w:val="28"/>
          <w:lang w:val="uk-UA"/>
        </w:rPr>
        <w:t xml:space="preserve"> на міжнародному та міжнаціональному порядку денному.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Порядок денний для міжнародних структур, включаючи Європейський Союз, Раду Європи, Організацію Економічного Співробітництва і Розвитку, Програму Розвитку ООН та Світовий Банк.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Порядок денний національних реформ розвинутих та перехідних країн. Причини реформування публічної адміністрації.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Національний та міжнародний досвід і практика застосування принципів належного врядування: порівняльний аспект.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3 «Від публічної адміністрації до нового публічного менеджменту»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Зміни у плануванні та наданні публічних послуг.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Основні ідеї нового публічного менеджменту: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збільшення дискреційної влади для професійних управлінців;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поширення конкуренції на публічний сектор: рух від бюрократії до ринків;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управління публічним сектором з використанням стилю приватного сектора: спроби змінити культуру публічної служби;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публічно-приватні партнерства: аргументи за і проти.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4 «Ефективність та продуктивність публічної адміністрації в контексті нового публічного менеджменту»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Тотальний контроль якості в публічному секторі.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Управління, спрямоване на результат та його індикатори.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Управління бюджетним процесом, спрямоване на результат.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Приклади управління публічною службою в українських містах та регіонах.</w:t>
      </w:r>
    </w:p>
    <w:p w:rsidR="00B630A7" w:rsidRPr="00545A6E" w:rsidRDefault="00B630A7" w:rsidP="00B630A7">
      <w:pPr>
        <w:jc w:val="center"/>
        <w:rPr>
          <w:szCs w:val="28"/>
          <w:lang w:val="uk-UA"/>
        </w:rPr>
      </w:pPr>
    </w:p>
    <w:p w:rsidR="00B630A7" w:rsidRDefault="00B630A7" w:rsidP="00B630A7">
      <w:pPr>
        <w:jc w:val="both"/>
        <w:rPr>
          <w:b/>
          <w:szCs w:val="28"/>
          <w:lang w:val="uk-UA"/>
        </w:rPr>
      </w:pPr>
    </w:p>
    <w:p w:rsidR="00B630A7" w:rsidRDefault="00B630A7" w:rsidP="00B630A7">
      <w:pPr>
        <w:jc w:val="both"/>
        <w:rPr>
          <w:b/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5 «Від уряду до урядування (врядування)»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Сутність врядування: мережі з формування політики, гнучкість та відповідальність.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Обговорення врядування: влада, спрямування і демократія.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Взаємовідносини нового уряду та суспільства: фокусування на результатах для громадян та користувачів публічної служби.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Децентралізація та врядування: чи децентралізація покращує надання послуг?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6 «Стандарти Ради Європи та Європейського Союзу з належного врядування»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Резолюції Ради Європи, які стосуються належного врядування (включаючи належн</w:t>
      </w:r>
      <w:r>
        <w:rPr>
          <w:szCs w:val="28"/>
          <w:lang w:val="uk-UA"/>
        </w:rPr>
        <w:t>е адміністрування</w:t>
      </w:r>
      <w:r w:rsidRPr="00545A6E">
        <w:rPr>
          <w:szCs w:val="28"/>
          <w:lang w:val="uk-UA"/>
        </w:rPr>
        <w:t>).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Практика Європейського Суду Справедливості та Європейського  Суду з прав людини.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Хартія основоположних прав Європейського Союзу.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Європейський кодекс належної поведінки адміністрації.</w:t>
      </w:r>
    </w:p>
    <w:p w:rsidR="00B630A7" w:rsidRPr="00545A6E" w:rsidRDefault="00B630A7" w:rsidP="00B630A7">
      <w:pPr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7 «Участь громадськості як основа належного врядування»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Розширення участі громадя</w:t>
      </w:r>
      <w:r>
        <w:rPr>
          <w:szCs w:val="28"/>
          <w:lang w:val="uk-UA"/>
        </w:rPr>
        <w:t xml:space="preserve">н та їх залучення до врядування. </w:t>
      </w:r>
      <w:r w:rsidRPr="00545A6E">
        <w:rPr>
          <w:szCs w:val="28"/>
          <w:lang w:val="uk-UA"/>
        </w:rPr>
        <w:t>Залучення неурядових організацій та соціальних партнерів до консультацій з формування публічної політики.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Налагодження зв‘язків з підприємцями, громадами, дослідницькими центрами, регіональними та місцевими органами влади.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Узгодження відмінних інтересів у суспільстві для досягнення суспільного консенсусу щодо того, яким є най кращий інтерес та як його може бути досягнуто.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8 «Відкритість та підзвітність публічної адміністрації»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Забезпечення інформування громадян про дії та рішення публічної адміністрації.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Загальний вільний доступ до офіційних документів через електронний уряд.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Підзвітність урядових інституцій та неурядових організацій громадськості.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Аудит, інспектування та діяльність регуляторних органів як нові способи урядування.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</w:p>
    <w:p w:rsidR="00B630A7" w:rsidRPr="00B630A7" w:rsidRDefault="00B630A7" w:rsidP="00B630A7">
      <w:pPr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9 «Публічна адміністрація та публічні службовці: класичний підхід»</w:t>
      </w:r>
    </w:p>
    <w:p w:rsidR="00B630A7" w:rsidRPr="00545A6E" w:rsidRDefault="00B630A7" w:rsidP="00B630A7">
      <w:pPr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Розмежування політики та публічно</w:t>
      </w:r>
      <w:r>
        <w:rPr>
          <w:szCs w:val="28"/>
          <w:lang w:val="uk-UA"/>
        </w:rPr>
        <w:t>го</w:t>
      </w:r>
      <w:r w:rsidRPr="00545A6E">
        <w:rPr>
          <w:szCs w:val="28"/>
          <w:lang w:val="uk-UA"/>
        </w:rPr>
        <w:t xml:space="preserve"> адміністр</w:t>
      </w:r>
      <w:r>
        <w:rPr>
          <w:szCs w:val="28"/>
          <w:lang w:val="uk-UA"/>
        </w:rPr>
        <w:t>ування</w:t>
      </w:r>
      <w:r w:rsidRPr="00545A6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Політична нейтральність публічних службовців.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Лояльність публічних службовців.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Неупередженість публічних службовців.</w:t>
      </w:r>
    </w:p>
    <w:p w:rsidR="00B630A7" w:rsidRPr="00B630A7" w:rsidRDefault="00B630A7" w:rsidP="00B630A7">
      <w:pPr>
        <w:tabs>
          <w:tab w:val="left" w:pos="6332"/>
        </w:tabs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ab/>
      </w:r>
    </w:p>
    <w:p w:rsidR="00B630A7" w:rsidRPr="00B630A7" w:rsidRDefault="00B630A7" w:rsidP="00B630A7">
      <w:pPr>
        <w:tabs>
          <w:tab w:val="left" w:pos="6332"/>
        </w:tabs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 xml:space="preserve">Тема 10 «Управління персоналом </w:t>
      </w:r>
      <w:r w:rsidR="005D21DE">
        <w:rPr>
          <w:b/>
          <w:szCs w:val="28"/>
          <w:lang w:val="uk-UA"/>
        </w:rPr>
        <w:t xml:space="preserve">на публічній службі </w:t>
      </w:r>
      <w:r w:rsidRPr="00B630A7">
        <w:rPr>
          <w:b/>
          <w:szCs w:val="28"/>
          <w:lang w:val="uk-UA"/>
        </w:rPr>
        <w:t>та його розвитком»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Дві моделі управління публічними службовцями: системи посади (контрактна) та кар‘єри.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>Умови та вимоги до набору на публічну службу: рух до набору за достоїнствами.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t xml:space="preserve">Переведення, підвищення кваліфікації та просування по службі. </w:t>
      </w:r>
    </w:p>
    <w:p w:rsidR="00B630A7" w:rsidRPr="00545A6E" w:rsidRDefault="00B630A7" w:rsidP="00B630A7">
      <w:pPr>
        <w:tabs>
          <w:tab w:val="left" w:pos="6332"/>
        </w:tabs>
        <w:rPr>
          <w:szCs w:val="28"/>
          <w:lang w:val="uk-UA"/>
        </w:rPr>
      </w:pPr>
      <w:r w:rsidRPr="00545A6E">
        <w:rPr>
          <w:szCs w:val="28"/>
          <w:lang w:val="uk-UA"/>
        </w:rPr>
        <w:t>Припинення служби та правовий захист публічних службовців.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</w:p>
    <w:p w:rsidR="00B630A7" w:rsidRPr="00B630A7" w:rsidRDefault="00B630A7" w:rsidP="00B630A7">
      <w:pPr>
        <w:tabs>
          <w:tab w:val="left" w:pos="6332"/>
        </w:tabs>
        <w:jc w:val="both"/>
        <w:rPr>
          <w:b/>
          <w:szCs w:val="28"/>
          <w:lang w:val="uk-UA"/>
        </w:rPr>
      </w:pPr>
      <w:r w:rsidRPr="00B630A7">
        <w:rPr>
          <w:b/>
          <w:szCs w:val="28"/>
          <w:lang w:val="uk-UA"/>
        </w:rPr>
        <w:t>Тема 11 «Етичні стандарти для публічних службовців»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Кодекси поведінки для публічних стандартів: загально-правова характеристика. Зміст окремих етичних стандартів для публічних службовців. </w:t>
      </w:r>
      <w:r w:rsidRPr="00545A6E">
        <w:rPr>
          <w:szCs w:val="28"/>
          <w:lang w:val="uk-UA"/>
        </w:rPr>
        <w:t>Чесність.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Конфлікт інтересів.</w:t>
      </w:r>
      <w:r>
        <w:rPr>
          <w:szCs w:val="28"/>
          <w:lang w:val="uk-UA"/>
        </w:rPr>
        <w:t xml:space="preserve"> </w:t>
      </w:r>
      <w:r w:rsidRPr="00545A6E">
        <w:rPr>
          <w:szCs w:val="28"/>
          <w:lang w:val="uk-UA"/>
        </w:rPr>
        <w:t>Уникнення невідповідних зовнішніх інтересів.</w:t>
      </w:r>
    </w:p>
    <w:p w:rsidR="00B630A7" w:rsidRPr="00545A6E" w:rsidRDefault="00B630A7" w:rsidP="00B630A7">
      <w:pPr>
        <w:tabs>
          <w:tab w:val="left" w:pos="6332"/>
        </w:tabs>
        <w:jc w:val="both"/>
        <w:rPr>
          <w:szCs w:val="28"/>
          <w:lang w:val="uk-UA"/>
        </w:rPr>
      </w:pPr>
      <w:r w:rsidRPr="00545A6E">
        <w:rPr>
          <w:szCs w:val="28"/>
          <w:lang w:val="uk-UA"/>
        </w:rPr>
        <w:lastRenderedPageBreak/>
        <w:t>Уникнення подарунків та іншої вигоди при виконанні обов‘язків публічними службовцями.</w:t>
      </w:r>
    </w:p>
    <w:p w:rsidR="00E71A19" w:rsidRDefault="00E71A19" w:rsidP="00E71A19">
      <w:pPr>
        <w:ind w:firstLine="567"/>
        <w:jc w:val="both"/>
        <w:rPr>
          <w:bCs/>
          <w:color w:val="000000"/>
          <w:lang w:val="uk-UA"/>
        </w:rPr>
      </w:pPr>
    </w:p>
    <w:p w:rsidR="00E71A19" w:rsidRDefault="00E71A19" w:rsidP="00E71A19">
      <w:pPr>
        <w:jc w:val="center"/>
        <w:rPr>
          <w:b/>
          <w:szCs w:val="28"/>
          <w:lang w:val="uk-UA"/>
        </w:rPr>
      </w:pPr>
      <w:r w:rsidRPr="00C65BCB">
        <w:rPr>
          <w:b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062"/>
        <w:gridCol w:w="496"/>
        <w:gridCol w:w="496"/>
        <w:gridCol w:w="623"/>
        <w:gridCol w:w="587"/>
        <w:gridCol w:w="496"/>
        <w:gridCol w:w="1062"/>
        <w:gridCol w:w="356"/>
        <w:gridCol w:w="496"/>
        <w:gridCol w:w="623"/>
        <w:gridCol w:w="587"/>
        <w:gridCol w:w="496"/>
      </w:tblGrid>
      <w:tr w:rsidR="00D71B01" w:rsidTr="00D71B01">
        <w:trPr>
          <w:cantSplit/>
        </w:trPr>
        <w:tc>
          <w:tcPr>
            <w:tcW w:w="1174" w:type="pct"/>
            <w:vMerge w:val="restart"/>
          </w:tcPr>
          <w:p w:rsidR="00D71B01" w:rsidRDefault="00D71B01" w:rsidP="007E7495">
            <w:pPr>
              <w:jc w:val="center"/>
            </w:pP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тем</w:t>
            </w:r>
          </w:p>
        </w:tc>
        <w:tc>
          <w:tcPr>
            <w:tcW w:w="3826" w:type="pct"/>
            <w:gridSpan w:val="12"/>
          </w:tcPr>
          <w:p w:rsidR="00D71B01" w:rsidRDefault="00D71B01" w:rsidP="007E7495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</w:tr>
      <w:tr w:rsidR="00D71B01" w:rsidTr="00D71B01">
        <w:trPr>
          <w:cantSplit/>
        </w:trPr>
        <w:tc>
          <w:tcPr>
            <w:tcW w:w="1174" w:type="pct"/>
            <w:vMerge/>
          </w:tcPr>
          <w:p w:rsidR="00D71B01" w:rsidRDefault="00D71B01" w:rsidP="007E7495">
            <w:pPr>
              <w:jc w:val="center"/>
            </w:pPr>
          </w:p>
        </w:tc>
        <w:tc>
          <w:tcPr>
            <w:tcW w:w="1946" w:type="pct"/>
            <w:gridSpan w:val="6"/>
          </w:tcPr>
          <w:p w:rsidR="00D71B01" w:rsidRDefault="00D71B01" w:rsidP="007E7495">
            <w:pPr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</w:t>
            </w:r>
          </w:p>
        </w:tc>
        <w:tc>
          <w:tcPr>
            <w:tcW w:w="1881" w:type="pct"/>
            <w:gridSpan w:val="6"/>
          </w:tcPr>
          <w:p w:rsidR="00D71B01" w:rsidRDefault="00D71B01" w:rsidP="007E7495">
            <w:pPr>
              <w:jc w:val="center"/>
            </w:pPr>
            <w:proofErr w:type="spellStart"/>
            <w:r>
              <w:t>Заочна</w:t>
            </w:r>
            <w:proofErr w:type="spellEnd"/>
            <w:r>
              <w:t xml:space="preserve"> форма</w:t>
            </w:r>
          </w:p>
        </w:tc>
      </w:tr>
      <w:tr w:rsidR="00D71B01" w:rsidTr="00D71B01">
        <w:trPr>
          <w:cantSplit/>
        </w:trPr>
        <w:tc>
          <w:tcPr>
            <w:tcW w:w="1174" w:type="pct"/>
            <w:vMerge/>
          </w:tcPr>
          <w:p w:rsidR="00D71B01" w:rsidRDefault="00D71B01" w:rsidP="007E7495">
            <w:pPr>
              <w:jc w:val="center"/>
            </w:pPr>
          </w:p>
        </w:tc>
        <w:tc>
          <w:tcPr>
            <w:tcW w:w="552" w:type="pct"/>
            <w:vMerge w:val="restart"/>
          </w:tcPr>
          <w:p w:rsidR="00D71B01" w:rsidRDefault="00D71B01" w:rsidP="007E7495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</w:p>
        </w:tc>
        <w:tc>
          <w:tcPr>
            <w:tcW w:w="1394" w:type="pct"/>
            <w:gridSpan w:val="5"/>
          </w:tcPr>
          <w:p w:rsidR="00D71B01" w:rsidRDefault="00D71B01" w:rsidP="007E7495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552" w:type="pct"/>
            <w:vMerge w:val="restart"/>
          </w:tcPr>
          <w:p w:rsidR="00D71B01" w:rsidRDefault="00D71B01" w:rsidP="007E7495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</w:p>
        </w:tc>
        <w:tc>
          <w:tcPr>
            <w:tcW w:w="1329" w:type="pct"/>
            <w:gridSpan w:val="5"/>
          </w:tcPr>
          <w:p w:rsidR="00D71B01" w:rsidRDefault="00D71B01" w:rsidP="007E7495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</w:p>
        </w:tc>
      </w:tr>
      <w:tr w:rsidR="00D71B01" w:rsidTr="00D71B01">
        <w:trPr>
          <w:cantSplit/>
        </w:trPr>
        <w:tc>
          <w:tcPr>
            <w:tcW w:w="1174" w:type="pct"/>
            <w:vMerge/>
          </w:tcPr>
          <w:p w:rsidR="00D71B01" w:rsidRDefault="00D71B01" w:rsidP="007E7495">
            <w:pPr>
              <w:jc w:val="center"/>
            </w:pPr>
          </w:p>
        </w:tc>
        <w:tc>
          <w:tcPr>
            <w:tcW w:w="552" w:type="pct"/>
            <w:vMerge/>
          </w:tcPr>
          <w:p w:rsidR="00D71B01" w:rsidRDefault="00D71B01" w:rsidP="007E7495">
            <w:pPr>
              <w:jc w:val="center"/>
            </w:pP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r>
              <w:t>л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4" w:type="pct"/>
          </w:tcPr>
          <w:p w:rsidR="00D71B01" w:rsidRDefault="00D71B01" w:rsidP="007E7495">
            <w:pPr>
              <w:jc w:val="center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305" w:type="pct"/>
          </w:tcPr>
          <w:p w:rsidR="00D71B01" w:rsidRDefault="00D71B01" w:rsidP="007E7495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250" w:type="pct"/>
          </w:tcPr>
          <w:p w:rsidR="00D71B01" w:rsidRDefault="00D71B01" w:rsidP="007E7495">
            <w:pPr>
              <w:jc w:val="center"/>
            </w:pPr>
            <w:r>
              <w:t>ср</w:t>
            </w:r>
          </w:p>
        </w:tc>
        <w:tc>
          <w:tcPr>
            <w:tcW w:w="552" w:type="pct"/>
            <w:vMerge/>
          </w:tcPr>
          <w:p w:rsidR="00D71B01" w:rsidRDefault="00D71B01" w:rsidP="007E7495">
            <w:pPr>
              <w:jc w:val="center"/>
            </w:pPr>
          </w:p>
        </w:tc>
        <w:tc>
          <w:tcPr>
            <w:tcW w:w="185" w:type="pct"/>
          </w:tcPr>
          <w:p w:rsidR="00D71B01" w:rsidRDefault="00D71B01" w:rsidP="007E7495">
            <w:pPr>
              <w:jc w:val="center"/>
            </w:pPr>
            <w:r>
              <w:t>л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4" w:type="pct"/>
          </w:tcPr>
          <w:p w:rsidR="00D71B01" w:rsidRDefault="00D71B01" w:rsidP="007E7495">
            <w:pPr>
              <w:jc w:val="center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305" w:type="pct"/>
          </w:tcPr>
          <w:p w:rsidR="00D71B01" w:rsidRDefault="00D71B01" w:rsidP="007E7495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r>
              <w:t>ср</w:t>
            </w:r>
          </w:p>
        </w:tc>
      </w:tr>
      <w:tr w:rsidR="00D71B01" w:rsidTr="00D71B01">
        <w:tc>
          <w:tcPr>
            <w:tcW w:w="1174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4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0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2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4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5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>Тема 1</w:t>
            </w:r>
          </w:p>
        </w:tc>
        <w:tc>
          <w:tcPr>
            <w:tcW w:w="552" w:type="pct"/>
          </w:tcPr>
          <w:p w:rsidR="00D71B01" w:rsidRPr="00D80D2F" w:rsidRDefault="00D71B01" w:rsidP="00E152D9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Default="00D71B01" w:rsidP="007E7495">
            <w:r>
              <w:t>2</w:t>
            </w:r>
          </w:p>
        </w:tc>
        <w:tc>
          <w:tcPr>
            <w:tcW w:w="258" w:type="pct"/>
          </w:tcPr>
          <w:p w:rsidR="00D71B01" w:rsidRPr="006E74BD" w:rsidRDefault="005E10D1" w:rsidP="007E7495">
            <w:pPr>
              <w:jc w:val="center"/>
            </w:pPr>
            <w:r>
              <w:rPr>
                <w:lang w:val="uk-UA"/>
              </w:rPr>
              <w:t>2</w:t>
            </w:r>
            <w:r w:rsidR="00D71B01" w:rsidRPr="006E74BD">
              <w:t xml:space="preserve"> 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 xml:space="preserve">Тема 2 </w:t>
            </w:r>
          </w:p>
        </w:tc>
        <w:tc>
          <w:tcPr>
            <w:tcW w:w="552" w:type="pct"/>
          </w:tcPr>
          <w:p w:rsidR="00D71B01" w:rsidRPr="00D80D2F" w:rsidRDefault="00D71B01" w:rsidP="007E7495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Default="00D71B01" w:rsidP="007E7495">
            <w:r>
              <w:t>2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r w:rsidRPr="0081317E">
              <w:t xml:space="preserve"> 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>Тема 3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52" w:type="pct"/>
          </w:tcPr>
          <w:p w:rsidR="00D71B01" w:rsidRPr="00E152D9" w:rsidRDefault="00D71B01" w:rsidP="00D80D2F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Pr="00E152D9" w:rsidRDefault="00E152D9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D71B01" w:rsidRDefault="00D71B01" w:rsidP="007E7495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 xml:space="preserve">Тема 4 </w:t>
            </w:r>
          </w:p>
        </w:tc>
        <w:tc>
          <w:tcPr>
            <w:tcW w:w="552" w:type="pct"/>
          </w:tcPr>
          <w:p w:rsidR="00D71B01" w:rsidRPr="00E152D9" w:rsidRDefault="00D71B01" w:rsidP="00D80D2F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Pr="00E152D9" w:rsidRDefault="00E152D9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D71B01" w:rsidRPr="00ED5BD6" w:rsidRDefault="00D71B01" w:rsidP="007E7495">
            <w:pPr>
              <w:jc w:val="center"/>
            </w:pPr>
            <w:r w:rsidRPr="00ED5BD6"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 xml:space="preserve">Тема 5 </w:t>
            </w:r>
          </w:p>
        </w:tc>
        <w:tc>
          <w:tcPr>
            <w:tcW w:w="552" w:type="pct"/>
          </w:tcPr>
          <w:p w:rsidR="00D71B01" w:rsidRPr="00D80D2F" w:rsidRDefault="00D71B01" w:rsidP="007E7495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Default="00D71B01" w:rsidP="007E7495">
            <w:r>
              <w:t>2</w:t>
            </w:r>
          </w:p>
        </w:tc>
        <w:tc>
          <w:tcPr>
            <w:tcW w:w="258" w:type="pct"/>
          </w:tcPr>
          <w:p w:rsidR="00D71B01" w:rsidRPr="005E10D1" w:rsidRDefault="00D71B01" w:rsidP="007E7495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 xml:space="preserve">Тема 6 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Pr="00E152D9" w:rsidRDefault="00E152D9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D71B01" w:rsidRPr="005E10D1" w:rsidRDefault="005E10D1" w:rsidP="007E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0E4EF4" w:rsidRDefault="00D71B01" w:rsidP="007E7495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E4EF4">
              <w:rPr>
                <w:b/>
                <w:szCs w:val="28"/>
              </w:rPr>
              <w:t xml:space="preserve">Тема 7 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258" w:type="pct"/>
          </w:tcPr>
          <w:p w:rsidR="00D71B01" w:rsidRPr="005E10D1" w:rsidRDefault="005E10D1" w:rsidP="007E7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71B01" w:rsidRPr="00867D3F" w:rsidRDefault="00D71B01" w:rsidP="007E7495">
            <w:pPr>
              <w:jc w:val="center"/>
            </w:pP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E67226" w:rsidRDefault="00D71B01" w:rsidP="007E7495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Тема 8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258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E67226" w:rsidRDefault="00D71B01" w:rsidP="007E7495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Тема 9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D71B01" w:rsidRPr="005E10D1" w:rsidRDefault="00D71B01" w:rsidP="007E7495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5E10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E67226" w:rsidRDefault="00D71B01" w:rsidP="007E7495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10</w:t>
            </w:r>
          </w:p>
        </w:tc>
        <w:tc>
          <w:tcPr>
            <w:tcW w:w="552" w:type="pct"/>
          </w:tcPr>
          <w:p w:rsidR="00D71B01" w:rsidRPr="00D80D2F" w:rsidRDefault="00D71B01" w:rsidP="007E7495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D71B01" w:rsidRDefault="00D71B01" w:rsidP="007E7495">
            <w:r>
              <w:t>2</w:t>
            </w:r>
          </w:p>
        </w:tc>
        <w:tc>
          <w:tcPr>
            <w:tcW w:w="258" w:type="pct"/>
          </w:tcPr>
          <w:p w:rsidR="00D71B01" w:rsidRPr="005E10D1" w:rsidRDefault="005D21DE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5E10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E67226" w:rsidRDefault="00D71B01" w:rsidP="007E7495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11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258" w:type="pct"/>
          </w:tcPr>
          <w:p w:rsidR="00D71B01" w:rsidRPr="005E10D1" w:rsidRDefault="005E10D1" w:rsidP="007E74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5E10D1" w:rsidRDefault="005E10D1" w:rsidP="005E10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Pr="00E67226" w:rsidRDefault="00D71B01" w:rsidP="007E7495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Default="00D71B01" w:rsidP="007E7495"/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  <w:tr w:rsidR="00D71B01" w:rsidTr="00D71B01">
        <w:tc>
          <w:tcPr>
            <w:tcW w:w="1174" w:type="pct"/>
          </w:tcPr>
          <w:p w:rsidR="00D71B01" w:rsidRDefault="00D71B01" w:rsidP="007E7495">
            <w:pPr>
              <w:pStyle w:val="4"/>
              <w:jc w:val="right"/>
            </w:pPr>
            <w:r>
              <w:t xml:space="preserve">Усього годин </w:t>
            </w:r>
          </w:p>
        </w:tc>
        <w:tc>
          <w:tcPr>
            <w:tcW w:w="552" w:type="pct"/>
          </w:tcPr>
          <w:p w:rsidR="00D71B01" w:rsidRDefault="00D71B01" w:rsidP="00D80D2F">
            <w:pPr>
              <w:jc w:val="center"/>
            </w:pPr>
            <w:r>
              <w:rPr>
                <w:lang w:val="uk-UA"/>
              </w:rPr>
              <w:t>96</w:t>
            </w:r>
          </w:p>
        </w:tc>
        <w:tc>
          <w:tcPr>
            <w:tcW w:w="258" w:type="pct"/>
          </w:tcPr>
          <w:p w:rsidR="00D71B01" w:rsidRDefault="00D71B01" w:rsidP="007E7495">
            <w:r>
              <w:t>16</w:t>
            </w:r>
          </w:p>
        </w:tc>
        <w:tc>
          <w:tcPr>
            <w:tcW w:w="258" w:type="pct"/>
          </w:tcPr>
          <w:p w:rsidR="00D71B01" w:rsidRDefault="00D80D2F" w:rsidP="00D80D2F">
            <w:r>
              <w:rPr>
                <w:lang w:val="uk-UA"/>
              </w:rPr>
              <w:t>1</w:t>
            </w:r>
            <w:r w:rsidR="00D71B01">
              <w:rPr>
                <w:lang w:val="uk-UA"/>
              </w:rPr>
              <w:t>6</w:t>
            </w:r>
          </w:p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0" w:type="pct"/>
          </w:tcPr>
          <w:p w:rsidR="00D71B01" w:rsidRPr="00D80D2F" w:rsidRDefault="00D80D2F" w:rsidP="007E749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52" w:type="pct"/>
          </w:tcPr>
          <w:p w:rsidR="00D71B01" w:rsidRDefault="00D71B01" w:rsidP="007E7495"/>
        </w:tc>
        <w:tc>
          <w:tcPr>
            <w:tcW w:w="18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  <w:tc>
          <w:tcPr>
            <w:tcW w:w="324" w:type="pct"/>
          </w:tcPr>
          <w:p w:rsidR="00D71B01" w:rsidRDefault="00D71B01" w:rsidP="007E7495"/>
        </w:tc>
        <w:tc>
          <w:tcPr>
            <w:tcW w:w="305" w:type="pct"/>
          </w:tcPr>
          <w:p w:rsidR="00D71B01" w:rsidRDefault="00D71B01" w:rsidP="007E7495"/>
        </w:tc>
        <w:tc>
          <w:tcPr>
            <w:tcW w:w="258" w:type="pct"/>
          </w:tcPr>
          <w:p w:rsidR="00D71B01" w:rsidRDefault="00D71B01" w:rsidP="007E7495"/>
        </w:tc>
      </w:tr>
    </w:tbl>
    <w:p w:rsidR="00D71B01" w:rsidRDefault="00D71B01" w:rsidP="00D71B01">
      <w:pPr>
        <w:ind w:left="7513" w:hanging="425"/>
        <w:rPr>
          <w:lang w:val="uk-UA"/>
        </w:rPr>
      </w:pPr>
    </w:p>
    <w:p w:rsidR="00D71B01" w:rsidRDefault="00D71B01" w:rsidP="00E71A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p w:rsidR="00D71B01" w:rsidRPr="00082E8B" w:rsidRDefault="00D71B01" w:rsidP="00D71B01">
      <w:pPr>
        <w:ind w:firstLine="708"/>
        <w:jc w:val="center"/>
        <w:rPr>
          <w:b/>
          <w:bCs/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71B01" w:rsidTr="007E7495">
        <w:tc>
          <w:tcPr>
            <w:tcW w:w="709" w:type="dxa"/>
          </w:tcPr>
          <w:p w:rsidR="00D71B01" w:rsidRPr="00D400B8" w:rsidRDefault="00D71B01" w:rsidP="007E7495">
            <w:pPr>
              <w:ind w:left="142" w:hanging="142"/>
              <w:jc w:val="center"/>
              <w:rPr>
                <w:b/>
              </w:rPr>
            </w:pPr>
            <w:r w:rsidRPr="00D400B8">
              <w:rPr>
                <w:b/>
              </w:rPr>
              <w:t>№</w:t>
            </w:r>
          </w:p>
          <w:p w:rsidR="00D71B01" w:rsidRPr="00D400B8" w:rsidRDefault="00D71B01" w:rsidP="007E7495">
            <w:pPr>
              <w:ind w:left="142" w:hanging="142"/>
              <w:jc w:val="center"/>
              <w:rPr>
                <w:b/>
              </w:rPr>
            </w:pPr>
            <w:proofErr w:type="spellStart"/>
            <w:r w:rsidRPr="00D400B8">
              <w:rPr>
                <w:b/>
              </w:rPr>
              <w:t>з</w:t>
            </w:r>
            <w:proofErr w:type="spellEnd"/>
            <w:r w:rsidRPr="00D400B8">
              <w:rPr>
                <w:b/>
              </w:rPr>
              <w:t>/</w:t>
            </w:r>
            <w:proofErr w:type="spellStart"/>
            <w:proofErr w:type="gramStart"/>
            <w:r w:rsidRPr="00D400B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</w:tcPr>
          <w:p w:rsidR="00D71B01" w:rsidRPr="00D400B8" w:rsidRDefault="00D71B01" w:rsidP="007E7495">
            <w:pPr>
              <w:jc w:val="center"/>
              <w:rPr>
                <w:b/>
              </w:rPr>
            </w:pPr>
            <w:proofErr w:type="spellStart"/>
            <w:r w:rsidRPr="00D400B8">
              <w:rPr>
                <w:b/>
              </w:rPr>
              <w:t>Назва</w:t>
            </w:r>
            <w:proofErr w:type="spellEnd"/>
            <w:r w:rsidRPr="00D400B8">
              <w:rPr>
                <w:b/>
              </w:rPr>
              <w:t xml:space="preserve"> теми</w:t>
            </w:r>
          </w:p>
        </w:tc>
        <w:tc>
          <w:tcPr>
            <w:tcW w:w="1560" w:type="dxa"/>
          </w:tcPr>
          <w:p w:rsidR="00D71B01" w:rsidRPr="00D400B8" w:rsidRDefault="00D71B01" w:rsidP="007E7495">
            <w:pPr>
              <w:jc w:val="center"/>
              <w:rPr>
                <w:b/>
              </w:rPr>
            </w:pPr>
            <w:proofErr w:type="spellStart"/>
            <w:r w:rsidRPr="00D400B8">
              <w:rPr>
                <w:b/>
              </w:rPr>
              <w:t>Кількість</w:t>
            </w:r>
            <w:proofErr w:type="spellEnd"/>
          </w:p>
          <w:p w:rsidR="00D71B01" w:rsidRPr="00D400B8" w:rsidRDefault="00D71B01" w:rsidP="007E7495">
            <w:pPr>
              <w:jc w:val="center"/>
              <w:rPr>
                <w:b/>
              </w:rPr>
            </w:pPr>
            <w:r w:rsidRPr="00D400B8">
              <w:rPr>
                <w:b/>
              </w:rPr>
              <w:t>годин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1</w:t>
            </w:r>
          </w:p>
        </w:tc>
        <w:tc>
          <w:tcPr>
            <w:tcW w:w="7087" w:type="dxa"/>
          </w:tcPr>
          <w:p w:rsidR="00D71B01" w:rsidRPr="005D21DE" w:rsidRDefault="005E10D1" w:rsidP="007E7495">
            <w:pPr>
              <w:jc w:val="both"/>
            </w:pPr>
            <w:r w:rsidRPr="005D21DE">
              <w:rPr>
                <w:szCs w:val="28"/>
                <w:lang w:val="uk-UA"/>
              </w:rPr>
              <w:t>Характеристика публічного сектору: історичний та теоретичний аспекти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 xml:space="preserve">2 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2</w:t>
            </w:r>
          </w:p>
        </w:tc>
        <w:tc>
          <w:tcPr>
            <w:tcW w:w="7087" w:type="dxa"/>
          </w:tcPr>
          <w:p w:rsidR="00D71B01" w:rsidRPr="005D21DE" w:rsidRDefault="005E10D1" w:rsidP="005E10D1">
            <w:pPr>
              <w:pStyle w:val="2"/>
              <w:spacing w:before="0" w:after="0"/>
              <w:jc w:val="both"/>
              <w:rPr>
                <w:b w:val="0"/>
                <w:i w:val="0"/>
              </w:rPr>
            </w:pPr>
            <w:r w:rsidRPr="005D21DE">
              <w:rPr>
                <w:rFonts w:ascii="Times New Roman" w:hAnsi="Times New Roman" w:cs="Times New Roman"/>
                <w:b w:val="0"/>
                <w:i w:val="0"/>
                <w:lang w:val="uk-UA"/>
              </w:rPr>
              <w:t>Класичне публічне адміністрування та новий публічний менеджмент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 xml:space="preserve">2 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3</w:t>
            </w:r>
          </w:p>
        </w:tc>
        <w:tc>
          <w:tcPr>
            <w:tcW w:w="7087" w:type="dxa"/>
          </w:tcPr>
          <w:p w:rsidR="00D71B01" w:rsidRPr="005D21DE" w:rsidRDefault="005E10D1" w:rsidP="007E7495">
            <w:pPr>
              <w:pStyle w:val="2"/>
              <w:spacing w:before="0" w:after="0"/>
              <w:jc w:val="both"/>
              <w:rPr>
                <w:b w:val="0"/>
                <w:i w:val="0"/>
              </w:rPr>
            </w:pPr>
            <w:r w:rsidRPr="005D21DE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Ефективність та продуктивність публічної адміністрування 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 xml:space="preserve">2 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4</w:t>
            </w:r>
          </w:p>
        </w:tc>
        <w:tc>
          <w:tcPr>
            <w:tcW w:w="7087" w:type="dxa"/>
          </w:tcPr>
          <w:p w:rsidR="00D71B01" w:rsidRPr="005D21DE" w:rsidRDefault="005E10D1" w:rsidP="007E7495">
            <w:pPr>
              <w:pStyle w:val="2"/>
              <w:spacing w:before="0" w:after="0"/>
              <w:jc w:val="both"/>
              <w:rPr>
                <w:b w:val="0"/>
                <w:i w:val="0"/>
              </w:rPr>
            </w:pPr>
            <w:r w:rsidRPr="005D21DE">
              <w:rPr>
                <w:rFonts w:ascii="Times New Roman" w:hAnsi="Times New Roman" w:cs="Times New Roman"/>
                <w:b w:val="0"/>
                <w:i w:val="0"/>
                <w:lang w:val="uk-UA"/>
              </w:rPr>
              <w:t>Стандарти Ради Європи та Європейського Союзу з належного врядування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>2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5</w:t>
            </w:r>
          </w:p>
        </w:tc>
        <w:tc>
          <w:tcPr>
            <w:tcW w:w="7087" w:type="dxa"/>
          </w:tcPr>
          <w:p w:rsidR="00D71B01" w:rsidRPr="005D21DE" w:rsidRDefault="005D21DE" w:rsidP="005D21D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21DE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Участь громадськості як основа належного врядування 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>2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6</w:t>
            </w:r>
          </w:p>
        </w:tc>
        <w:tc>
          <w:tcPr>
            <w:tcW w:w="7087" w:type="dxa"/>
          </w:tcPr>
          <w:p w:rsidR="00D71B01" w:rsidRPr="005D21DE" w:rsidRDefault="005D21DE" w:rsidP="005D21DE">
            <w:pPr>
              <w:jc w:val="both"/>
            </w:pPr>
            <w:r w:rsidRPr="005D21DE">
              <w:rPr>
                <w:szCs w:val="28"/>
                <w:lang w:val="uk-UA"/>
              </w:rPr>
              <w:t>Відкритість та підзвітність публічного адміністрування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>2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7</w:t>
            </w:r>
          </w:p>
        </w:tc>
        <w:tc>
          <w:tcPr>
            <w:tcW w:w="7087" w:type="dxa"/>
          </w:tcPr>
          <w:p w:rsidR="00D71B01" w:rsidRPr="005D21DE" w:rsidRDefault="005D21DE" w:rsidP="005D21DE">
            <w:pPr>
              <w:jc w:val="both"/>
              <w:rPr>
                <w:lang w:val="uk-UA"/>
              </w:rPr>
            </w:pPr>
            <w:r w:rsidRPr="005D21DE">
              <w:rPr>
                <w:szCs w:val="28"/>
                <w:lang w:val="uk-UA"/>
              </w:rPr>
              <w:t>Управління персоналом на публічній службі</w:t>
            </w:r>
            <w:r w:rsidRPr="005D21DE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t>2</w:t>
            </w:r>
          </w:p>
        </w:tc>
      </w:tr>
      <w:tr w:rsidR="00D71B01" w:rsidRPr="005D21DE" w:rsidTr="007E7495">
        <w:tc>
          <w:tcPr>
            <w:tcW w:w="709" w:type="dxa"/>
          </w:tcPr>
          <w:p w:rsidR="00D71B01" w:rsidRPr="005D21DE" w:rsidRDefault="00D71B01" w:rsidP="007E7495">
            <w:pPr>
              <w:jc w:val="center"/>
            </w:pPr>
            <w:r w:rsidRPr="005D21DE">
              <w:t>8</w:t>
            </w:r>
          </w:p>
        </w:tc>
        <w:tc>
          <w:tcPr>
            <w:tcW w:w="7087" w:type="dxa"/>
          </w:tcPr>
          <w:p w:rsidR="00D71B01" w:rsidRPr="005D21DE" w:rsidRDefault="005D21DE" w:rsidP="007E7495">
            <w:pPr>
              <w:jc w:val="both"/>
            </w:pPr>
            <w:r w:rsidRPr="005D21DE">
              <w:rPr>
                <w:szCs w:val="28"/>
                <w:lang w:val="uk-UA"/>
              </w:rPr>
              <w:t>Етичні стандарти для публічних службовців</w:t>
            </w:r>
          </w:p>
        </w:tc>
        <w:tc>
          <w:tcPr>
            <w:tcW w:w="1560" w:type="dxa"/>
          </w:tcPr>
          <w:p w:rsidR="00D71B01" w:rsidRPr="005D21DE" w:rsidRDefault="00D71B01" w:rsidP="007E7495">
            <w:pPr>
              <w:jc w:val="center"/>
            </w:pPr>
            <w:r w:rsidRPr="005D21DE">
              <w:rPr>
                <w:lang w:val="uk-UA"/>
              </w:rPr>
              <w:t>2</w:t>
            </w:r>
          </w:p>
        </w:tc>
      </w:tr>
    </w:tbl>
    <w:p w:rsidR="00D71B01" w:rsidRDefault="00D71B01" w:rsidP="00E71A19">
      <w:pPr>
        <w:jc w:val="center"/>
        <w:rPr>
          <w:b/>
          <w:szCs w:val="28"/>
          <w:lang w:val="uk-UA"/>
        </w:rPr>
      </w:pPr>
      <w:r>
        <w:t xml:space="preserve">                                                                             </w:t>
      </w:r>
    </w:p>
    <w:p w:rsidR="00E71A19" w:rsidRDefault="00E71A19" w:rsidP="00E71A19">
      <w:pPr>
        <w:jc w:val="center"/>
        <w:rPr>
          <w:b/>
          <w:szCs w:val="28"/>
          <w:lang w:val="uk-UA"/>
        </w:rPr>
      </w:pPr>
      <w:r w:rsidRPr="00C65BCB">
        <w:rPr>
          <w:b/>
          <w:szCs w:val="28"/>
          <w:lang w:val="uk-UA"/>
        </w:rPr>
        <w:t xml:space="preserve">6. </w:t>
      </w:r>
      <w:r w:rsidR="0094246A">
        <w:rPr>
          <w:b/>
          <w:szCs w:val="28"/>
          <w:lang w:val="uk-UA"/>
        </w:rPr>
        <w:t>Завдання для с</w:t>
      </w:r>
      <w:r w:rsidRPr="00C65BCB">
        <w:rPr>
          <w:b/>
          <w:szCs w:val="28"/>
          <w:lang w:val="uk-UA"/>
        </w:rPr>
        <w:t>амостійн</w:t>
      </w:r>
      <w:r w:rsidR="0094246A">
        <w:rPr>
          <w:b/>
          <w:szCs w:val="28"/>
          <w:lang w:val="uk-UA"/>
        </w:rPr>
        <w:t xml:space="preserve">ої </w:t>
      </w:r>
      <w:r w:rsidRPr="00C65BCB">
        <w:rPr>
          <w:b/>
          <w:szCs w:val="28"/>
          <w:lang w:val="uk-UA"/>
        </w:rPr>
        <w:t>робот</w:t>
      </w:r>
      <w:r w:rsidR="0094246A">
        <w:rPr>
          <w:b/>
          <w:szCs w:val="28"/>
          <w:lang w:val="uk-UA"/>
        </w:rPr>
        <w:t>и</w:t>
      </w:r>
    </w:p>
    <w:p w:rsidR="00BB1CE8" w:rsidRDefault="00BB1CE8" w:rsidP="00BB1CE8">
      <w:pPr>
        <w:ind w:firstLine="567"/>
        <w:jc w:val="both"/>
        <w:rPr>
          <w:szCs w:val="28"/>
          <w:lang w:val="uk-UA"/>
        </w:rPr>
      </w:pPr>
      <w:r w:rsidRPr="00EB5B92">
        <w:rPr>
          <w:lang w:val="uk-UA"/>
        </w:rPr>
        <w:t xml:space="preserve">Самостійна робота студентів </w:t>
      </w:r>
      <w:r w:rsidRPr="00EB5B92">
        <w:rPr>
          <w:b/>
          <w:lang w:val="uk-UA"/>
        </w:rPr>
        <w:t xml:space="preserve">денної </w:t>
      </w:r>
      <w:r>
        <w:rPr>
          <w:b/>
          <w:lang w:val="uk-UA"/>
        </w:rPr>
        <w:t xml:space="preserve">і заочної </w:t>
      </w:r>
      <w:r w:rsidRPr="00EB5B92">
        <w:rPr>
          <w:b/>
          <w:lang w:val="uk-UA"/>
        </w:rPr>
        <w:t>форм навчання</w:t>
      </w:r>
      <w:r w:rsidRPr="00EB5B92">
        <w:rPr>
          <w:lang w:val="uk-UA"/>
        </w:rPr>
        <w:t xml:space="preserve"> складається із </w:t>
      </w:r>
      <w:r w:rsidRPr="00EB5B92">
        <w:rPr>
          <w:szCs w:val="28"/>
          <w:lang w:val="uk-UA"/>
        </w:rPr>
        <w:t xml:space="preserve">самостійного вивчення частини програмного матеріалу </w:t>
      </w:r>
      <w:r>
        <w:rPr>
          <w:szCs w:val="28"/>
          <w:lang w:val="uk-UA"/>
        </w:rPr>
        <w:t>з вик</w:t>
      </w:r>
      <w:r w:rsidR="002A1BF1">
        <w:rPr>
          <w:szCs w:val="28"/>
          <w:lang w:val="uk-UA"/>
        </w:rPr>
        <w:t>ор</w:t>
      </w:r>
      <w:r>
        <w:rPr>
          <w:szCs w:val="28"/>
          <w:lang w:val="uk-UA"/>
        </w:rPr>
        <w:t>ис</w:t>
      </w:r>
      <w:r w:rsidR="002A1BF1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анням </w:t>
      </w:r>
      <w:r>
        <w:rPr>
          <w:szCs w:val="28"/>
          <w:lang w:val="uk-UA"/>
        </w:rPr>
        <w:lastRenderedPageBreak/>
        <w:t xml:space="preserve">рекомендованих підручників, методичних та дидактичних матеріалів, </w:t>
      </w:r>
      <w:r w:rsidRPr="00EB5B92">
        <w:rPr>
          <w:szCs w:val="28"/>
          <w:lang w:val="uk-UA"/>
        </w:rPr>
        <w:t>за такими темами</w:t>
      </w:r>
      <w:r>
        <w:rPr>
          <w:szCs w:val="28"/>
          <w:lang w:val="uk-UA"/>
        </w:rPr>
        <w:t xml:space="preserve"> з наступним розподілом навчального навантаження</w:t>
      </w:r>
      <w:r w:rsidRPr="00EB5B92">
        <w:rPr>
          <w:szCs w:val="28"/>
          <w:lang w:val="uk-UA"/>
        </w:rPr>
        <w:t>:</w:t>
      </w:r>
    </w:p>
    <w:p w:rsidR="005D21DE" w:rsidRPr="00082E8B" w:rsidRDefault="005D21DE" w:rsidP="005D21DE">
      <w:pPr>
        <w:ind w:firstLine="708"/>
        <w:jc w:val="center"/>
        <w:rPr>
          <w:b/>
          <w:bCs/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810"/>
        <w:gridCol w:w="1554"/>
      </w:tblGrid>
      <w:tr w:rsidR="005D21DE" w:rsidTr="007E7495">
        <w:tc>
          <w:tcPr>
            <w:tcW w:w="992" w:type="dxa"/>
          </w:tcPr>
          <w:p w:rsidR="005D21DE" w:rsidRPr="00D400B8" w:rsidRDefault="005D21DE" w:rsidP="007E7495">
            <w:pPr>
              <w:ind w:left="142" w:hanging="142"/>
              <w:jc w:val="center"/>
              <w:rPr>
                <w:b/>
                <w:szCs w:val="28"/>
              </w:rPr>
            </w:pPr>
            <w:r w:rsidRPr="00D400B8">
              <w:rPr>
                <w:b/>
                <w:szCs w:val="28"/>
              </w:rPr>
              <w:t>№</w:t>
            </w:r>
          </w:p>
          <w:p w:rsidR="005D21DE" w:rsidRPr="00D400B8" w:rsidRDefault="005D21DE" w:rsidP="007E7495">
            <w:pPr>
              <w:ind w:left="142" w:hanging="142"/>
              <w:jc w:val="center"/>
              <w:rPr>
                <w:b/>
                <w:szCs w:val="28"/>
              </w:rPr>
            </w:pPr>
            <w:proofErr w:type="spellStart"/>
            <w:r w:rsidRPr="00D400B8">
              <w:rPr>
                <w:b/>
                <w:szCs w:val="28"/>
              </w:rPr>
              <w:t>з</w:t>
            </w:r>
            <w:proofErr w:type="spellEnd"/>
            <w:r w:rsidRPr="00D400B8">
              <w:rPr>
                <w:b/>
                <w:szCs w:val="28"/>
              </w:rPr>
              <w:t>/</w:t>
            </w:r>
            <w:proofErr w:type="spellStart"/>
            <w:proofErr w:type="gramStart"/>
            <w:r w:rsidRPr="00D400B8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10" w:type="dxa"/>
          </w:tcPr>
          <w:p w:rsidR="005D21DE" w:rsidRPr="00D400B8" w:rsidRDefault="005D21DE" w:rsidP="007E7495">
            <w:pPr>
              <w:jc w:val="center"/>
              <w:rPr>
                <w:b/>
                <w:szCs w:val="28"/>
              </w:rPr>
            </w:pPr>
            <w:proofErr w:type="spellStart"/>
            <w:r w:rsidRPr="00D400B8">
              <w:rPr>
                <w:b/>
                <w:szCs w:val="28"/>
              </w:rPr>
              <w:t>Назва</w:t>
            </w:r>
            <w:proofErr w:type="spellEnd"/>
            <w:r w:rsidRPr="00D400B8">
              <w:rPr>
                <w:b/>
                <w:szCs w:val="28"/>
              </w:rPr>
              <w:t xml:space="preserve"> теми</w:t>
            </w:r>
          </w:p>
        </w:tc>
        <w:tc>
          <w:tcPr>
            <w:tcW w:w="1554" w:type="dxa"/>
          </w:tcPr>
          <w:p w:rsidR="005D21DE" w:rsidRPr="00D400B8" w:rsidRDefault="005D21DE" w:rsidP="007E7495">
            <w:pPr>
              <w:jc w:val="center"/>
              <w:rPr>
                <w:b/>
                <w:szCs w:val="28"/>
              </w:rPr>
            </w:pPr>
            <w:proofErr w:type="spellStart"/>
            <w:r w:rsidRPr="00D400B8">
              <w:rPr>
                <w:b/>
                <w:szCs w:val="28"/>
              </w:rPr>
              <w:t>Кількість</w:t>
            </w:r>
            <w:proofErr w:type="spellEnd"/>
          </w:p>
          <w:p w:rsidR="005D21DE" w:rsidRPr="00D400B8" w:rsidRDefault="005D21DE" w:rsidP="007E7495">
            <w:pPr>
              <w:jc w:val="center"/>
              <w:rPr>
                <w:b/>
                <w:szCs w:val="28"/>
              </w:rPr>
            </w:pPr>
            <w:r w:rsidRPr="00D400B8">
              <w:rPr>
                <w:b/>
                <w:szCs w:val="28"/>
              </w:rPr>
              <w:t>годин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Характеристика публічного сектору: історичний та теоретичний аспекти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4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Глобальні пріоритети реформи публічного адміністрування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6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Від публічної адміністрації до нового публічного менеджменту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8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Ефективність та продуктивність публічної адміністрації в контексті нового публічного менеджменту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4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Від уряду до урядування (врядування)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6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pStyle w:val="21"/>
              <w:spacing w:after="0" w:line="240" w:lineRule="auto"/>
              <w:ind w:left="0"/>
              <w:jc w:val="both"/>
            </w:pPr>
            <w:r w:rsidRPr="00763A29">
              <w:rPr>
                <w:sz w:val="28"/>
                <w:szCs w:val="28"/>
              </w:rPr>
              <w:t>Стандарти Ради Європи та Європейського Союзу з належного врядування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8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pStyle w:val="21"/>
              <w:spacing w:after="0" w:line="240" w:lineRule="auto"/>
              <w:ind w:left="0"/>
              <w:jc w:val="both"/>
            </w:pPr>
            <w:r w:rsidRPr="00763A29">
              <w:rPr>
                <w:sz w:val="28"/>
                <w:szCs w:val="28"/>
              </w:rPr>
              <w:t>Участь громадськості як основа належного врядування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6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Відкритість та підзвітність публічної адміністрації</w:t>
            </w:r>
          </w:p>
        </w:tc>
        <w:tc>
          <w:tcPr>
            <w:tcW w:w="1554" w:type="dxa"/>
          </w:tcPr>
          <w:p w:rsidR="005D21DE" w:rsidRPr="00763A29" w:rsidRDefault="005D21DE" w:rsidP="007E7495">
            <w:pPr>
              <w:jc w:val="center"/>
              <w:rPr>
                <w:szCs w:val="28"/>
              </w:rPr>
            </w:pPr>
            <w:r w:rsidRPr="00763A29">
              <w:rPr>
                <w:szCs w:val="28"/>
              </w:rPr>
              <w:t>4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Публічна адміністрація та публічні службовці: класичний підхід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6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Управління персоналом на публічній службі та його розвитком</w:t>
            </w:r>
          </w:p>
        </w:tc>
        <w:tc>
          <w:tcPr>
            <w:tcW w:w="1554" w:type="dxa"/>
          </w:tcPr>
          <w:p w:rsidR="005D21DE" w:rsidRPr="00763A29" w:rsidRDefault="005D21DE" w:rsidP="005D21DE">
            <w:pPr>
              <w:jc w:val="center"/>
              <w:rPr>
                <w:szCs w:val="28"/>
              </w:rPr>
            </w:pPr>
            <w:r w:rsidRPr="00763A29">
              <w:rPr>
                <w:szCs w:val="28"/>
                <w:lang w:val="uk-UA"/>
              </w:rPr>
              <w:t>6</w:t>
            </w:r>
          </w:p>
        </w:tc>
      </w:tr>
      <w:tr w:rsidR="005D21DE" w:rsidRPr="00763A29" w:rsidTr="007E7495">
        <w:tc>
          <w:tcPr>
            <w:tcW w:w="992" w:type="dxa"/>
          </w:tcPr>
          <w:p w:rsidR="005D21DE" w:rsidRPr="00763A29" w:rsidRDefault="005D21DE" w:rsidP="005D21D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810" w:type="dxa"/>
          </w:tcPr>
          <w:p w:rsidR="005D21DE" w:rsidRPr="00763A29" w:rsidRDefault="00763A29" w:rsidP="007E7495">
            <w:pPr>
              <w:jc w:val="both"/>
            </w:pPr>
            <w:r w:rsidRPr="00763A29">
              <w:rPr>
                <w:szCs w:val="28"/>
                <w:lang w:val="uk-UA"/>
              </w:rPr>
              <w:t>Етичні стандарти для публічних службовців</w:t>
            </w:r>
          </w:p>
        </w:tc>
        <w:tc>
          <w:tcPr>
            <w:tcW w:w="1554" w:type="dxa"/>
          </w:tcPr>
          <w:p w:rsidR="005D21DE" w:rsidRPr="00763A29" w:rsidRDefault="005D21DE" w:rsidP="007E7495">
            <w:pPr>
              <w:jc w:val="center"/>
              <w:rPr>
                <w:szCs w:val="28"/>
              </w:rPr>
            </w:pPr>
            <w:r w:rsidRPr="00763A29">
              <w:rPr>
                <w:szCs w:val="28"/>
              </w:rPr>
              <w:t>6</w:t>
            </w:r>
          </w:p>
        </w:tc>
      </w:tr>
      <w:tr w:rsidR="005D21DE" w:rsidTr="007E7495">
        <w:tc>
          <w:tcPr>
            <w:tcW w:w="992" w:type="dxa"/>
          </w:tcPr>
          <w:p w:rsidR="005D21DE" w:rsidRDefault="005D21DE" w:rsidP="007E7495">
            <w:pPr>
              <w:jc w:val="center"/>
              <w:rPr>
                <w:szCs w:val="28"/>
              </w:rPr>
            </w:pPr>
          </w:p>
        </w:tc>
        <w:tc>
          <w:tcPr>
            <w:tcW w:w="6810" w:type="dxa"/>
          </w:tcPr>
          <w:p w:rsidR="005D21DE" w:rsidRDefault="005D21DE" w:rsidP="007E7495">
            <w:pPr>
              <w:rPr>
                <w:szCs w:val="28"/>
              </w:rPr>
            </w:pPr>
            <w:r>
              <w:rPr>
                <w:szCs w:val="28"/>
              </w:rPr>
              <w:t xml:space="preserve">Разом </w:t>
            </w:r>
          </w:p>
        </w:tc>
        <w:tc>
          <w:tcPr>
            <w:tcW w:w="1554" w:type="dxa"/>
          </w:tcPr>
          <w:p w:rsidR="005D21DE" w:rsidRDefault="005D21DE" w:rsidP="007E7495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64</w:t>
            </w:r>
          </w:p>
        </w:tc>
      </w:tr>
    </w:tbl>
    <w:p w:rsidR="005D21DE" w:rsidRDefault="005D21DE" w:rsidP="005D21D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D21DE" w:rsidRDefault="005D21DE" w:rsidP="00E71A19">
      <w:pPr>
        <w:jc w:val="center"/>
        <w:rPr>
          <w:b/>
          <w:szCs w:val="28"/>
          <w:lang w:val="uk-UA"/>
        </w:rPr>
      </w:pPr>
    </w:p>
    <w:p w:rsidR="00E71A19" w:rsidRPr="00631439" w:rsidRDefault="00E71A19" w:rsidP="00E71A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 xml:space="preserve">. </w:t>
      </w:r>
      <w:r w:rsidR="0094246A">
        <w:rPr>
          <w:b/>
          <w:szCs w:val="28"/>
          <w:lang w:val="uk-UA"/>
        </w:rPr>
        <w:t>Індивідуальні завдання</w:t>
      </w:r>
    </w:p>
    <w:p w:rsidR="00E71A19" w:rsidRDefault="00BB1CE8" w:rsidP="00E71A19">
      <w:pPr>
        <w:ind w:firstLine="567"/>
        <w:jc w:val="both"/>
        <w:rPr>
          <w:szCs w:val="28"/>
          <w:lang w:val="uk-UA"/>
        </w:rPr>
      </w:pPr>
      <w:r w:rsidRPr="00BB1CE8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процесі вивчення навчальної дисципліни студенти проводять науково-дослідний пошук шляхом виконання наукових робіт на одну із заданих тем в межах предмету або виконання домашньої контрольної роботи (згідно з матеріалами комплексу навчально-методичного забезпечення навчальної дисципліни).</w:t>
      </w:r>
    </w:p>
    <w:p w:rsidR="00BB1CE8" w:rsidRPr="00BB1CE8" w:rsidRDefault="00BB1CE8" w:rsidP="00E71A19">
      <w:pPr>
        <w:ind w:firstLine="567"/>
        <w:jc w:val="both"/>
        <w:rPr>
          <w:szCs w:val="28"/>
          <w:lang w:val="uk-UA"/>
        </w:rPr>
      </w:pPr>
    </w:p>
    <w:p w:rsidR="00E71A19" w:rsidRPr="00631439" w:rsidRDefault="00E71A19" w:rsidP="00E71A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631439">
        <w:rPr>
          <w:b/>
          <w:szCs w:val="28"/>
          <w:lang w:val="uk-UA"/>
        </w:rPr>
        <w:t>. Методи контролю</w:t>
      </w:r>
    </w:p>
    <w:p w:rsidR="00E71A19" w:rsidRPr="00B07963" w:rsidRDefault="00E71A19" w:rsidP="00E71A19">
      <w:pPr>
        <w:ind w:firstLine="540"/>
        <w:jc w:val="both"/>
        <w:rPr>
          <w:spacing w:val="-4"/>
        </w:rPr>
      </w:pPr>
      <w:r w:rsidRPr="006141ED">
        <w:rPr>
          <w:b/>
          <w:i/>
          <w:lang w:val="uk-UA"/>
        </w:rPr>
        <w:t xml:space="preserve">Поточний </w:t>
      </w:r>
      <w:r w:rsidRPr="00B07963">
        <w:rPr>
          <w:lang w:val="uk-UA"/>
        </w:rPr>
        <w:t xml:space="preserve">контроль здійснюється під час проведення </w:t>
      </w:r>
      <w:r>
        <w:rPr>
          <w:lang w:val="uk-UA"/>
        </w:rPr>
        <w:t xml:space="preserve">практичних </w:t>
      </w:r>
      <w:r w:rsidRPr="00B07963">
        <w:rPr>
          <w:lang w:val="uk-UA"/>
        </w:rPr>
        <w:t xml:space="preserve">занять і має на меті перевірку рівня підготовленості студента до виконання конкретної роботи. </w:t>
      </w:r>
      <w:r>
        <w:rPr>
          <w:lang w:val="uk-UA"/>
        </w:rPr>
        <w:t>Методи</w:t>
      </w:r>
      <w:r w:rsidRPr="00D66536">
        <w:rPr>
          <w:lang w:val="uk-UA"/>
        </w:rPr>
        <w:t xml:space="preserve"> проведення поточного контролю під час навчальних занять визначаються кафедрою </w:t>
      </w:r>
      <w:r>
        <w:rPr>
          <w:lang w:val="uk-UA"/>
        </w:rPr>
        <w:t>і здійснюються шляхом усного опитування студентів, вирішення практичних завдань, складання типових документів, проведення модульних засідань органів державної влади тощо</w:t>
      </w:r>
      <w:r w:rsidRPr="00B07963">
        <w:rPr>
          <w:lang w:val="uk-UA"/>
        </w:rPr>
        <w:t xml:space="preserve">. </w:t>
      </w:r>
    </w:p>
    <w:p w:rsidR="00E71A19" w:rsidRPr="006141ED" w:rsidRDefault="00E71A19" w:rsidP="00E71A19">
      <w:pPr>
        <w:ind w:firstLine="540"/>
        <w:jc w:val="both"/>
        <w:rPr>
          <w:lang w:val="uk-UA"/>
        </w:rPr>
      </w:pPr>
      <w:r>
        <w:rPr>
          <w:b/>
          <w:i/>
          <w:lang w:val="uk-UA"/>
        </w:rPr>
        <w:t xml:space="preserve">Проміжний контроль </w:t>
      </w:r>
      <w:r w:rsidRPr="006141ED">
        <w:rPr>
          <w:lang w:val="uk-UA"/>
        </w:rPr>
        <w:t>відбувається у вигляді модульної контрольної роботи</w:t>
      </w:r>
      <w:r>
        <w:rPr>
          <w:lang w:val="uk-UA"/>
        </w:rPr>
        <w:t>.</w:t>
      </w:r>
    </w:p>
    <w:p w:rsidR="00E71A19" w:rsidRPr="00B07963" w:rsidRDefault="00E71A19" w:rsidP="00E71A19">
      <w:pPr>
        <w:ind w:firstLine="540"/>
        <w:jc w:val="both"/>
        <w:rPr>
          <w:lang w:val="uk-UA"/>
        </w:rPr>
      </w:pPr>
      <w:r w:rsidRPr="00B07963">
        <w:rPr>
          <w:b/>
          <w:i/>
          <w:lang w:val="uk-UA"/>
        </w:rPr>
        <w:lastRenderedPageBreak/>
        <w:t>Семестровий</w:t>
      </w:r>
      <w:r w:rsidRPr="00B07963">
        <w:rPr>
          <w:lang w:val="uk-UA"/>
        </w:rPr>
        <w:t xml:space="preserve"> </w:t>
      </w:r>
      <w:r>
        <w:rPr>
          <w:lang w:val="uk-UA"/>
        </w:rPr>
        <w:t xml:space="preserve">(підсумковий) </w:t>
      </w:r>
      <w:r w:rsidRPr="00B07963">
        <w:rPr>
          <w:lang w:val="uk-UA"/>
        </w:rPr>
        <w:t>контроль пров</w:t>
      </w:r>
      <w:r>
        <w:rPr>
          <w:lang w:val="uk-UA"/>
        </w:rPr>
        <w:t xml:space="preserve">одиться у </w:t>
      </w:r>
      <w:r w:rsidRPr="00B07963">
        <w:rPr>
          <w:lang w:val="uk-UA"/>
        </w:rPr>
        <w:t>форм</w:t>
      </w:r>
      <w:r>
        <w:rPr>
          <w:lang w:val="uk-UA"/>
        </w:rPr>
        <w:t>і</w:t>
      </w:r>
      <w:r w:rsidRPr="00B07963">
        <w:rPr>
          <w:lang w:val="uk-UA"/>
        </w:rPr>
        <w:t xml:space="preserve"> семестров</w:t>
      </w:r>
      <w:r>
        <w:rPr>
          <w:lang w:val="uk-UA"/>
        </w:rPr>
        <w:t>ого</w:t>
      </w:r>
      <w:r w:rsidRPr="00B07963">
        <w:rPr>
          <w:lang w:val="uk-UA"/>
        </w:rPr>
        <w:t xml:space="preserve"> </w:t>
      </w:r>
      <w:r w:rsidR="00BB1CE8">
        <w:rPr>
          <w:lang w:val="uk-UA"/>
        </w:rPr>
        <w:t>заліку.</w:t>
      </w:r>
    </w:p>
    <w:p w:rsidR="00E71A19" w:rsidRDefault="00E71A19" w:rsidP="00E71A19">
      <w:pPr>
        <w:ind w:left="142" w:firstLine="425"/>
        <w:jc w:val="center"/>
        <w:rPr>
          <w:b/>
          <w:szCs w:val="28"/>
          <w:lang w:val="uk-UA"/>
        </w:rPr>
      </w:pPr>
    </w:p>
    <w:p w:rsidR="00E71A19" w:rsidRDefault="00E71A19" w:rsidP="00E71A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31439">
        <w:rPr>
          <w:b/>
          <w:szCs w:val="28"/>
          <w:lang w:val="uk-UA"/>
        </w:rPr>
        <w:t xml:space="preserve">. </w:t>
      </w:r>
      <w:r w:rsidR="007F03CB">
        <w:rPr>
          <w:b/>
          <w:szCs w:val="28"/>
          <w:lang w:val="uk-UA"/>
        </w:rPr>
        <w:t>Схема нарахування балів</w:t>
      </w:r>
    </w:p>
    <w:p w:rsidR="00E71A19" w:rsidRDefault="00E71A19" w:rsidP="00E71A19">
      <w:pPr>
        <w:jc w:val="center"/>
        <w:rPr>
          <w:b/>
          <w:bCs/>
          <w:lang w:val="uk-UA"/>
        </w:rPr>
      </w:pPr>
    </w:p>
    <w:p w:rsidR="00E71A19" w:rsidRDefault="00E71A19" w:rsidP="00E71A1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E71A19" w:rsidTr="00DE2C91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9A4E33">
              <w:rPr>
                <w:b/>
                <w:bCs/>
                <w:i/>
                <w:iCs/>
                <w:sz w:val="24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9A4E33">
              <w:rPr>
                <w:b/>
                <w:bCs/>
                <w:i/>
                <w:iCs/>
                <w:sz w:val="24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9A4E33">
              <w:rPr>
                <w:b/>
                <w:bCs/>
                <w:i/>
                <w:iCs/>
                <w:sz w:val="24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9A4E33">
              <w:rPr>
                <w:b/>
                <w:bCs/>
                <w:i/>
                <w:iCs/>
                <w:sz w:val="24"/>
                <w:lang w:val="uk-UA"/>
              </w:rPr>
              <w:t>За національною шкалою</w:t>
            </w:r>
          </w:p>
        </w:tc>
      </w:tr>
      <w:tr w:rsidR="00E71A19" w:rsidTr="00DE2C91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Залікова</w:t>
            </w:r>
            <w:r w:rsidRPr="009A4E33">
              <w:rPr>
                <w:b/>
                <w:bCs/>
                <w:i/>
                <w:iCs/>
                <w:sz w:val="24"/>
                <w:lang w:val="uk-UA"/>
              </w:rPr>
              <w:t xml:space="preserve"> оцінка</w:t>
            </w:r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A4E3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4394" w:type="dxa"/>
            <w:vMerge w:val="restart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i/>
                <w:sz w:val="24"/>
                <w:lang w:val="uk-UA"/>
              </w:rPr>
            </w:pPr>
            <w:r w:rsidRPr="009A4E33">
              <w:rPr>
                <w:b/>
                <w:i/>
                <w:sz w:val="24"/>
                <w:lang w:val="uk-UA"/>
              </w:rPr>
              <w:t>Зараховано</w:t>
            </w:r>
          </w:p>
        </w:tc>
      </w:tr>
      <w:tr w:rsidR="00E71A19" w:rsidTr="00DE2C91">
        <w:trPr>
          <w:cantSplit/>
          <w:trHeight w:val="194"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Зараховано</w:t>
            </w:r>
            <w:r w:rsidRPr="009A4E33">
              <w:rPr>
                <w:bCs/>
                <w:iCs/>
                <w:sz w:val="24"/>
                <w:lang w:val="uk-UA"/>
              </w:rPr>
              <w:t xml:space="preserve"> </w:t>
            </w:r>
          </w:p>
        </w:tc>
        <w:tc>
          <w:tcPr>
            <w:tcW w:w="4394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uk-UA"/>
              </w:rPr>
            </w:pPr>
            <w:r w:rsidRPr="009A4E33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Зараховано</w:t>
            </w:r>
          </w:p>
        </w:tc>
        <w:tc>
          <w:tcPr>
            <w:tcW w:w="4394" w:type="dxa"/>
            <w:vMerge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en-US"/>
              </w:rPr>
            </w:pPr>
            <w:r w:rsidRPr="009A4E33">
              <w:rPr>
                <w:b/>
                <w:sz w:val="24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 w:rsidRPr="009A4E33">
              <w:rPr>
                <w:sz w:val="24"/>
                <w:lang w:val="uk-UA"/>
              </w:rPr>
              <w:t>Незараховано</w:t>
            </w:r>
            <w:proofErr w:type="spellEnd"/>
            <w:r w:rsidRPr="009A4E33">
              <w:rPr>
                <w:bCs/>
                <w:iCs/>
                <w:sz w:val="24"/>
                <w:lang w:val="uk-UA"/>
              </w:rPr>
              <w:t xml:space="preserve"> з правом перескладання</w:t>
            </w:r>
          </w:p>
        </w:tc>
        <w:tc>
          <w:tcPr>
            <w:tcW w:w="4394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 w:rsidRPr="009A4E33">
              <w:rPr>
                <w:b/>
                <w:bCs/>
                <w:i/>
                <w:iCs/>
                <w:sz w:val="24"/>
                <w:lang w:val="uk-UA"/>
              </w:rPr>
              <w:t>Незараховано</w:t>
            </w:r>
            <w:proofErr w:type="spellEnd"/>
          </w:p>
        </w:tc>
      </w:tr>
      <w:tr w:rsidR="00E71A19" w:rsidTr="00DE2C91">
        <w:trPr>
          <w:cantSplit/>
        </w:trPr>
        <w:tc>
          <w:tcPr>
            <w:tcW w:w="1399" w:type="dxa"/>
            <w:vAlign w:val="center"/>
          </w:tcPr>
          <w:p w:rsidR="00E71A19" w:rsidRPr="009A4E33" w:rsidRDefault="00E71A19" w:rsidP="00DE2C91">
            <w:pPr>
              <w:ind w:left="180"/>
              <w:jc w:val="center"/>
              <w:rPr>
                <w:sz w:val="24"/>
                <w:lang w:val="uk-UA"/>
              </w:rPr>
            </w:pPr>
            <w:r w:rsidRPr="009A4E33">
              <w:rPr>
                <w:sz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sz w:val="24"/>
                <w:lang w:val="en-US"/>
              </w:rPr>
            </w:pPr>
            <w:r w:rsidRPr="009A4E33"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E71A19" w:rsidRPr="009A4E33" w:rsidRDefault="00E71A19" w:rsidP="00DE2C91">
            <w:pPr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 w:rsidRPr="009A4E33">
              <w:rPr>
                <w:bCs/>
                <w:iCs/>
                <w:sz w:val="24"/>
                <w:lang w:val="uk-UA"/>
              </w:rPr>
              <w:t>Нез</w:t>
            </w:r>
            <w:r w:rsidRPr="009A4E33">
              <w:rPr>
                <w:sz w:val="24"/>
                <w:lang w:val="uk-UA"/>
              </w:rPr>
              <w:t>араховано</w:t>
            </w:r>
            <w:proofErr w:type="spellEnd"/>
            <w:r w:rsidRPr="009A4E33">
              <w:rPr>
                <w:bCs/>
                <w:iCs/>
                <w:sz w:val="24"/>
                <w:lang w:val="uk-UA"/>
              </w:rPr>
              <w:t xml:space="preserve"> </w:t>
            </w:r>
            <w:r w:rsidRPr="009A4E33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E71A19" w:rsidRPr="009A4E33" w:rsidRDefault="00E71A19" w:rsidP="00DE2C91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lang w:val="uk-UA"/>
              </w:rPr>
              <w:t>Не</w:t>
            </w:r>
            <w:r w:rsidRPr="009A4E33">
              <w:rPr>
                <w:b/>
                <w:i/>
                <w:sz w:val="24"/>
                <w:lang w:val="uk-UA"/>
              </w:rPr>
              <w:t>зараховано</w:t>
            </w:r>
            <w:proofErr w:type="spellEnd"/>
            <w:r w:rsidRPr="009A4E33">
              <w:rPr>
                <w:b/>
                <w:i/>
                <w:sz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E71A19" w:rsidRDefault="00E71A19" w:rsidP="00E71A19">
      <w:pPr>
        <w:shd w:val="clear" w:color="auto" w:fill="FFFFFF"/>
        <w:jc w:val="right"/>
        <w:rPr>
          <w:spacing w:val="-4"/>
          <w:lang w:val="uk-UA"/>
        </w:rPr>
      </w:pP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90-100 балів (зараховано)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81-89 балів (зараховано) - виставляється студенту, який дав не цілком повну але правильну відповідь на всі питання, що базується на знанні.</w:t>
      </w: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71-80 балів (зараховано)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61-70 балів (зараховано)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51-60 балів (зараховано)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E71A19" w:rsidRDefault="00E71A19" w:rsidP="00E71A1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0-50 балів (</w:t>
      </w:r>
      <w:proofErr w:type="spellStart"/>
      <w:r>
        <w:rPr>
          <w:lang w:val="uk-UA"/>
        </w:rPr>
        <w:t>незараховано</w:t>
      </w:r>
      <w:proofErr w:type="spellEnd"/>
      <w:r>
        <w:rPr>
          <w:lang w:val="uk-UA"/>
        </w:rPr>
        <w:t xml:space="preserve">) - </w:t>
      </w:r>
      <w:r w:rsidRPr="00D66536">
        <w:rPr>
          <w:lang w:val="uk-UA"/>
        </w:rPr>
        <w:t>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</w:t>
      </w:r>
      <w:r>
        <w:rPr>
          <w:lang w:val="uk-UA"/>
        </w:rPr>
        <w:t>е</w:t>
      </w:r>
      <w:r w:rsidRPr="00D66536">
        <w:rPr>
          <w:lang w:val="uk-UA"/>
        </w:rPr>
        <w:t xml:space="preserve">знайомий з основною </w:t>
      </w:r>
      <w:r>
        <w:rPr>
          <w:lang w:val="uk-UA"/>
        </w:rPr>
        <w:t>юридичною літературою з дисципліни</w:t>
      </w:r>
      <w:r w:rsidRPr="00D66536">
        <w:rPr>
          <w:lang w:val="uk-UA"/>
        </w:rPr>
        <w:t>.</w:t>
      </w:r>
    </w:p>
    <w:p w:rsidR="00E71A19" w:rsidRDefault="00E71A19" w:rsidP="00E71A19">
      <w:pPr>
        <w:shd w:val="clear" w:color="auto" w:fill="FFFFFF"/>
        <w:jc w:val="center"/>
        <w:rPr>
          <w:b/>
          <w:lang w:val="uk-UA"/>
        </w:rPr>
      </w:pPr>
    </w:p>
    <w:p w:rsidR="00E71A19" w:rsidRDefault="00E71A19" w:rsidP="00E71A19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lastRenderedPageBreak/>
        <w:t>10</w:t>
      </w:r>
      <w:r w:rsidRPr="004E4051">
        <w:rPr>
          <w:b/>
          <w:lang w:val="uk-UA"/>
        </w:rPr>
        <w:t xml:space="preserve">. </w:t>
      </w:r>
      <w:r w:rsidR="007F03CB">
        <w:rPr>
          <w:b/>
          <w:lang w:val="uk-UA"/>
        </w:rPr>
        <w:t>Рекомендована література (основна, допоміжна)</w:t>
      </w:r>
    </w:p>
    <w:p w:rsidR="00F80F6A" w:rsidRDefault="00F80F6A" w:rsidP="00E71A19">
      <w:pPr>
        <w:shd w:val="clear" w:color="auto" w:fill="FFFFFF"/>
        <w:jc w:val="center"/>
        <w:rPr>
          <w:b/>
          <w:lang w:val="uk-UA"/>
        </w:rPr>
      </w:pPr>
    </w:p>
    <w:p w:rsidR="007E7495" w:rsidRDefault="007E7495" w:rsidP="00E71A19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Джерела права:</w:t>
      </w:r>
    </w:p>
    <w:p w:rsidR="007E7495" w:rsidRPr="00EE3A75" w:rsidRDefault="007E7495" w:rsidP="007E7495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 xml:space="preserve">1. Резолюція </w:t>
      </w:r>
      <w:r w:rsidR="003E3F4D">
        <w:rPr>
          <w:lang w:val="uk-UA"/>
        </w:rPr>
        <w:t xml:space="preserve">Комітету Міністрів </w:t>
      </w:r>
      <w:r>
        <w:rPr>
          <w:lang w:val="uk-UA"/>
        </w:rPr>
        <w:t xml:space="preserve">Ради Європи (77) 31 </w:t>
      </w:r>
      <w:r w:rsidRPr="00EE3A75">
        <w:rPr>
          <w:i/>
          <w:lang w:val="uk-UA"/>
        </w:rPr>
        <w:t>про захист особи відносно актів адміністративних органів.</w:t>
      </w:r>
    </w:p>
    <w:p w:rsidR="007E7495" w:rsidRPr="00EE3A75" w:rsidRDefault="007E7495" w:rsidP="007E7495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 xml:space="preserve">2. Рекомендація </w:t>
      </w:r>
      <w:r w:rsidR="003E3F4D">
        <w:rPr>
          <w:lang w:val="uk-UA"/>
        </w:rPr>
        <w:t xml:space="preserve">Комітету Міністрів </w:t>
      </w:r>
      <w:r>
        <w:rPr>
          <w:lang w:val="uk-UA"/>
        </w:rPr>
        <w:t xml:space="preserve">Ради Європи (80) 2 </w:t>
      </w:r>
      <w:r w:rsidRPr="00EE3A75">
        <w:rPr>
          <w:i/>
          <w:lang w:val="uk-UA"/>
        </w:rPr>
        <w:t>щодо здійснення дискреційних повноважень адміністративними органами.</w:t>
      </w:r>
    </w:p>
    <w:p w:rsidR="007E7495" w:rsidRPr="00EE3A75" w:rsidRDefault="007E7495" w:rsidP="007E7495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 xml:space="preserve">3. Рекомендація </w:t>
      </w:r>
      <w:r w:rsidR="003E3F4D">
        <w:rPr>
          <w:lang w:val="uk-UA"/>
        </w:rPr>
        <w:t xml:space="preserve">Комітету Міністрів </w:t>
      </w:r>
      <w:r>
        <w:rPr>
          <w:lang w:val="uk-UA"/>
        </w:rPr>
        <w:t>Ради Європи (87) 16</w:t>
      </w:r>
      <w:r w:rsidR="00BC0F15" w:rsidRPr="00EE3A75">
        <w:rPr>
          <w:i/>
          <w:lang w:val="uk-UA"/>
        </w:rPr>
        <w:t xml:space="preserve"> </w:t>
      </w:r>
      <w:r w:rsidRPr="00EE3A75">
        <w:rPr>
          <w:i/>
          <w:lang w:val="uk-UA"/>
        </w:rPr>
        <w:t>щодо адміністративних процедур, які зачіпають велику кількість осіб</w:t>
      </w:r>
    </w:p>
    <w:p w:rsidR="003E3F4D" w:rsidRPr="00EE3A75" w:rsidRDefault="003E3F4D" w:rsidP="003E3F4D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 xml:space="preserve">4. Рекомендація Комітету Міністрів Ради Європи (2000) 6 </w:t>
      </w:r>
      <w:r w:rsidRPr="00EE3A75">
        <w:rPr>
          <w:i/>
          <w:lang w:val="uk-UA"/>
        </w:rPr>
        <w:t>про статус публічних службовців в Європі</w:t>
      </w:r>
    </w:p>
    <w:p w:rsidR="003E3F4D" w:rsidRPr="00EE3A75" w:rsidRDefault="003E3F4D" w:rsidP="003E3F4D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 xml:space="preserve">5. Рекомендація Комітету Міністрів Ради Європи (2000) 10 </w:t>
      </w:r>
      <w:r w:rsidRPr="00EE3A75">
        <w:rPr>
          <w:i/>
          <w:lang w:val="uk-UA"/>
        </w:rPr>
        <w:t>щодо кодексів поведінки для публічних службовців.</w:t>
      </w:r>
    </w:p>
    <w:p w:rsidR="00BC0F15" w:rsidRPr="00EE3A75" w:rsidRDefault="003E3F4D" w:rsidP="007E7495">
      <w:pPr>
        <w:shd w:val="clear" w:color="auto" w:fill="FFFFFF"/>
        <w:jc w:val="both"/>
        <w:rPr>
          <w:i/>
          <w:lang w:val="uk-UA"/>
        </w:rPr>
      </w:pPr>
      <w:r>
        <w:rPr>
          <w:lang w:val="uk-UA"/>
        </w:rPr>
        <w:t>6</w:t>
      </w:r>
      <w:r w:rsidR="00BC0F15">
        <w:rPr>
          <w:lang w:val="uk-UA"/>
        </w:rPr>
        <w:t xml:space="preserve">. Рекомендація </w:t>
      </w:r>
      <w:r>
        <w:rPr>
          <w:lang w:val="uk-UA"/>
        </w:rPr>
        <w:t xml:space="preserve">Комітету Міністрів </w:t>
      </w:r>
      <w:r w:rsidR="00BC0F15">
        <w:rPr>
          <w:lang w:val="uk-UA"/>
        </w:rPr>
        <w:t xml:space="preserve">Ради Європи (2007) 7 про </w:t>
      </w:r>
      <w:r w:rsidR="00BC0F15" w:rsidRPr="00EE3A75">
        <w:rPr>
          <w:i/>
          <w:lang w:val="uk-UA"/>
        </w:rPr>
        <w:t>належне (добре) адміністрування</w:t>
      </w:r>
    </w:p>
    <w:p w:rsidR="00F80F6A" w:rsidRPr="00392950" w:rsidRDefault="00F80F6A" w:rsidP="007E749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7. </w:t>
      </w:r>
      <w:r w:rsidR="00392950" w:rsidRPr="00EE3A75">
        <w:rPr>
          <w:i/>
          <w:lang w:val="uk-UA"/>
        </w:rPr>
        <w:t xml:space="preserve">Хартія </w:t>
      </w:r>
      <w:proofErr w:type="spellStart"/>
      <w:r w:rsidR="00392950" w:rsidRPr="00EE3A75">
        <w:rPr>
          <w:i/>
          <w:lang w:val="en-US"/>
        </w:rPr>
        <w:t>фундаментальних</w:t>
      </w:r>
      <w:proofErr w:type="spellEnd"/>
      <w:r w:rsidR="00392950" w:rsidRPr="00EE3A75">
        <w:rPr>
          <w:i/>
          <w:lang w:val="en-US"/>
        </w:rPr>
        <w:t xml:space="preserve"> </w:t>
      </w:r>
      <w:r w:rsidR="00392950" w:rsidRPr="00EE3A75">
        <w:rPr>
          <w:i/>
          <w:lang w:val="uk-UA"/>
        </w:rPr>
        <w:t>прав Європейського Союзу</w:t>
      </w:r>
      <w:r w:rsidR="00392950">
        <w:rPr>
          <w:lang w:val="uk-UA"/>
        </w:rPr>
        <w:t xml:space="preserve">, схвалена Європейським </w:t>
      </w:r>
      <w:proofErr w:type="spellStart"/>
      <w:r w:rsidR="00392950">
        <w:rPr>
          <w:lang w:val="uk-UA"/>
        </w:rPr>
        <w:t>Параламентом</w:t>
      </w:r>
      <w:proofErr w:type="spellEnd"/>
      <w:r w:rsidR="00392950">
        <w:rPr>
          <w:lang w:val="uk-UA"/>
        </w:rPr>
        <w:t xml:space="preserve"> 7 грудня 2000 року </w:t>
      </w:r>
    </w:p>
    <w:p w:rsidR="00392950" w:rsidRPr="00392950" w:rsidRDefault="00392950" w:rsidP="00F80F6A">
      <w:pPr>
        <w:shd w:val="clear" w:color="auto" w:fill="FFFFFF"/>
        <w:jc w:val="both"/>
        <w:rPr>
          <w:rStyle w:val="rvts23"/>
          <w:bCs/>
          <w:color w:val="000000"/>
          <w:szCs w:val="28"/>
          <w:bdr w:val="none" w:sz="0" w:space="0" w:color="auto" w:frame="1"/>
          <w:lang w:val="en-US"/>
        </w:rPr>
      </w:pPr>
      <w:r>
        <w:rPr>
          <w:lang w:val="en-US"/>
        </w:rPr>
        <w:t xml:space="preserve">8. </w:t>
      </w:r>
      <w:proofErr w:type="spellStart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>Європейський</w:t>
      </w:r>
      <w:proofErr w:type="spellEnd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>кодекс</w:t>
      </w:r>
      <w:proofErr w:type="spellEnd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>належної</w:t>
      </w:r>
      <w:proofErr w:type="spellEnd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  <w:lang w:val="en-US"/>
        </w:rPr>
        <w:t>адміністр</w:t>
      </w:r>
      <w:r w:rsidRPr="00EE3A75">
        <w:rPr>
          <w:rStyle w:val="rvts23"/>
          <w:bCs/>
          <w:i/>
          <w:color w:val="000000"/>
          <w:szCs w:val="28"/>
          <w:bdr w:val="none" w:sz="0" w:space="0" w:color="auto" w:frame="1"/>
        </w:rPr>
        <w:t>ативної</w:t>
      </w:r>
      <w:proofErr w:type="spellEnd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EE3A75">
        <w:rPr>
          <w:rStyle w:val="rvts23"/>
          <w:bCs/>
          <w:i/>
          <w:color w:val="000000"/>
          <w:szCs w:val="28"/>
          <w:bdr w:val="none" w:sz="0" w:space="0" w:color="auto" w:frame="1"/>
        </w:rPr>
        <w:t>поведінки</w:t>
      </w:r>
      <w:proofErr w:type="spellEnd"/>
      <w:r w:rsidRPr="00392950">
        <w:rPr>
          <w:rStyle w:val="rvts23"/>
          <w:bCs/>
          <w:color w:val="000000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392950">
        <w:rPr>
          <w:rStyle w:val="rvts23"/>
          <w:bCs/>
          <w:color w:val="000000"/>
          <w:szCs w:val="28"/>
          <w:bdr w:val="none" w:sz="0" w:space="0" w:color="auto" w:frame="1"/>
          <w:lang w:val="en-US"/>
        </w:rPr>
        <w:t>схвалений</w:t>
      </w:r>
      <w:proofErr w:type="spellEnd"/>
      <w:r w:rsidRPr="00392950">
        <w:rPr>
          <w:rStyle w:val="rvts23"/>
          <w:bCs/>
          <w:color w:val="000000"/>
          <w:szCs w:val="28"/>
          <w:bdr w:val="none" w:sz="0" w:space="0" w:color="auto" w:frame="1"/>
          <w:lang w:val="en-US"/>
        </w:rPr>
        <w:t xml:space="preserve"> </w:t>
      </w:r>
      <w:r w:rsidRPr="00392950">
        <w:rPr>
          <w:rStyle w:val="rvts23"/>
          <w:bCs/>
          <w:color w:val="000000"/>
          <w:szCs w:val="28"/>
          <w:bdr w:val="none" w:sz="0" w:space="0" w:color="auto" w:frame="1"/>
        </w:rPr>
        <w:t>Є</w:t>
      </w:r>
      <w:proofErr w:type="spellStart"/>
      <w:r w:rsidRPr="00392950">
        <w:rPr>
          <w:rStyle w:val="rvts23"/>
          <w:bCs/>
          <w:color w:val="000000"/>
          <w:szCs w:val="28"/>
          <w:bdr w:val="none" w:sz="0" w:space="0" w:color="auto" w:frame="1"/>
          <w:lang w:val="en-US"/>
        </w:rPr>
        <w:t>вропейським</w:t>
      </w:r>
      <w:proofErr w:type="spellEnd"/>
      <w:r w:rsidRPr="00392950">
        <w:rPr>
          <w:rStyle w:val="rvts23"/>
          <w:bCs/>
          <w:color w:val="000000"/>
          <w:szCs w:val="28"/>
          <w:bdr w:val="none" w:sz="0" w:space="0" w:color="auto" w:frame="1"/>
        </w:rPr>
        <w:t xml:space="preserve"> Парламентом 6 </w:t>
      </w:r>
      <w:proofErr w:type="spellStart"/>
      <w:r w:rsidRPr="00392950">
        <w:rPr>
          <w:rStyle w:val="rvts23"/>
          <w:bCs/>
          <w:color w:val="000000"/>
          <w:szCs w:val="28"/>
          <w:bdr w:val="none" w:sz="0" w:space="0" w:color="auto" w:frame="1"/>
        </w:rPr>
        <w:t>вересня</w:t>
      </w:r>
      <w:proofErr w:type="spellEnd"/>
      <w:r w:rsidRPr="00392950">
        <w:rPr>
          <w:rStyle w:val="rvts23"/>
          <w:bCs/>
          <w:color w:val="000000"/>
          <w:szCs w:val="28"/>
          <w:bdr w:val="none" w:sz="0" w:space="0" w:color="auto" w:frame="1"/>
        </w:rPr>
        <w:t xml:space="preserve"> 2001 року</w:t>
      </w:r>
    </w:p>
    <w:p w:rsidR="007E7495" w:rsidRPr="004E4051" w:rsidRDefault="007E7495" w:rsidP="00F80F6A">
      <w:pPr>
        <w:shd w:val="clear" w:color="auto" w:fill="FFFFFF"/>
        <w:jc w:val="both"/>
        <w:rPr>
          <w:b/>
          <w:lang w:val="uk-UA"/>
        </w:rPr>
      </w:pPr>
      <w:r>
        <w:rPr>
          <w:lang w:val="uk-UA"/>
        </w:rPr>
        <w:br/>
      </w:r>
    </w:p>
    <w:p w:rsidR="00E71A19" w:rsidRDefault="007F03CB" w:rsidP="00E71A19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Основна</w:t>
      </w:r>
    </w:p>
    <w:p w:rsidR="00763A29" w:rsidRPr="00392950" w:rsidRDefault="00763A29" w:rsidP="00EE3A75">
      <w:pPr>
        <w:numPr>
          <w:ilvl w:val="0"/>
          <w:numId w:val="28"/>
        </w:numPr>
        <w:ind w:left="318"/>
        <w:jc w:val="both"/>
        <w:rPr>
          <w:color w:val="343434"/>
        </w:rPr>
      </w:pPr>
      <w:proofErr w:type="spellStart"/>
      <w:r w:rsidRPr="00EE3A75">
        <w:rPr>
          <w:i/>
          <w:color w:val="343434"/>
        </w:rPr>
        <w:t>Державне</w:t>
      </w:r>
      <w:proofErr w:type="spellEnd"/>
      <w:r w:rsidRPr="00EE3A75">
        <w:rPr>
          <w:i/>
          <w:color w:val="343434"/>
        </w:rPr>
        <w:t xml:space="preserve"> </w:t>
      </w:r>
      <w:proofErr w:type="spellStart"/>
      <w:r w:rsidRPr="00EE3A75">
        <w:rPr>
          <w:i/>
          <w:color w:val="343434"/>
        </w:rPr>
        <w:t>управління</w:t>
      </w:r>
      <w:proofErr w:type="spellEnd"/>
      <w:r w:rsidRPr="00EE3A75">
        <w:rPr>
          <w:i/>
          <w:color w:val="343434"/>
        </w:rPr>
        <w:t xml:space="preserve">: </w:t>
      </w:r>
      <w:proofErr w:type="spellStart"/>
      <w:r w:rsidRPr="00EE3A75">
        <w:rPr>
          <w:i/>
          <w:color w:val="343434"/>
        </w:rPr>
        <w:t>європейські</w:t>
      </w:r>
      <w:proofErr w:type="spellEnd"/>
      <w:r w:rsidRPr="00EE3A75">
        <w:rPr>
          <w:i/>
          <w:color w:val="343434"/>
        </w:rPr>
        <w:t xml:space="preserve"> </w:t>
      </w:r>
      <w:proofErr w:type="spellStart"/>
      <w:r w:rsidRPr="00EE3A75">
        <w:rPr>
          <w:i/>
          <w:color w:val="343434"/>
        </w:rPr>
        <w:t>стандарти</w:t>
      </w:r>
      <w:proofErr w:type="spellEnd"/>
      <w:r w:rsidRPr="00EE3A75">
        <w:rPr>
          <w:i/>
          <w:color w:val="343434"/>
        </w:rPr>
        <w:t xml:space="preserve">, </w:t>
      </w:r>
      <w:proofErr w:type="spellStart"/>
      <w:r w:rsidRPr="00EE3A75">
        <w:rPr>
          <w:i/>
          <w:color w:val="343434"/>
        </w:rPr>
        <w:t>досвід</w:t>
      </w:r>
      <w:proofErr w:type="spellEnd"/>
      <w:r w:rsidRPr="00EE3A75">
        <w:rPr>
          <w:i/>
          <w:color w:val="343434"/>
        </w:rPr>
        <w:t xml:space="preserve"> та </w:t>
      </w:r>
      <w:proofErr w:type="spellStart"/>
      <w:r w:rsidRPr="00EE3A75">
        <w:rPr>
          <w:i/>
          <w:color w:val="343434"/>
        </w:rPr>
        <w:t>адміністративне</w:t>
      </w:r>
      <w:proofErr w:type="spellEnd"/>
      <w:r w:rsidRPr="00EE3A75">
        <w:rPr>
          <w:i/>
          <w:color w:val="343434"/>
        </w:rPr>
        <w:t xml:space="preserve"> право </w:t>
      </w:r>
      <w:r>
        <w:rPr>
          <w:color w:val="343434"/>
        </w:rPr>
        <w:t xml:space="preserve">/ за </w:t>
      </w:r>
      <w:proofErr w:type="spellStart"/>
      <w:r>
        <w:rPr>
          <w:color w:val="343434"/>
        </w:rPr>
        <w:t>заг</w:t>
      </w:r>
      <w:proofErr w:type="spellEnd"/>
      <w:r>
        <w:rPr>
          <w:color w:val="343434"/>
        </w:rPr>
        <w:t xml:space="preserve">. ред. В.Б. </w:t>
      </w:r>
      <w:proofErr w:type="spellStart"/>
      <w:r>
        <w:rPr>
          <w:color w:val="343434"/>
        </w:rPr>
        <w:t>Авер‘янова</w:t>
      </w:r>
      <w:proofErr w:type="spellEnd"/>
      <w:r>
        <w:rPr>
          <w:color w:val="343434"/>
        </w:rPr>
        <w:t xml:space="preserve"> – К.</w:t>
      </w:r>
      <w:r w:rsidR="00D961B6">
        <w:rPr>
          <w:color w:val="343434"/>
        </w:rPr>
        <w:t xml:space="preserve">: </w:t>
      </w:r>
      <w:proofErr w:type="spellStart"/>
      <w:r w:rsidR="00D961B6">
        <w:rPr>
          <w:color w:val="343434"/>
        </w:rPr>
        <w:t>Юстініан</w:t>
      </w:r>
      <w:proofErr w:type="spellEnd"/>
      <w:r w:rsidR="00D961B6">
        <w:rPr>
          <w:color w:val="343434"/>
        </w:rPr>
        <w:t xml:space="preserve">, 2007. </w:t>
      </w:r>
    </w:p>
    <w:p w:rsidR="00392950" w:rsidRDefault="008E1168" w:rsidP="008E1168">
      <w:pPr>
        <w:numPr>
          <w:ilvl w:val="0"/>
          <w:numId w:val="28"/>
        </w:numPr>
        <w:ind w:left="318"/>
        <w:jc w:val="both"/>
        <w:rPr>
          <w:color w:val="343434"/>
        </w:rPr>
      </w:pPr>
      <w:r w:rsidRPr="00EE3A75">
        <w:rPr>
          <w:i/>
          <w:color w:val="343434"/>
          <w:lang w:val="uk-UA"/>
        </w:rPr>
        <w:t>Досвід впровадження стандартів доброго врядування на місцевому рівні в Україні та інших європейських країнах</w:t>
      </w:r>
      <w:r>
        <w:rPr>
          <w:color w:val="343434"/>
          <w:lang w:val="en-US"/>
        </w:rPr>
        <w:t xml:space="preserve"> / </w:t>
      </w:r>
      <w:proofErr w:type="spellStart"/>
      <w:r>
        <w:rPr>
          <w:color w:val="343434"/>
          <w:lang w:val="en-US"/>
        </w:rPr>
        <w:t>укладачі</w:t>
      </w:r>
      <w:proofErr w:type="spellEnd"/>
      <w:r>
        <w:rPr>
          <w:color w:val="343434"/>
          <w:lang w:val="en-US"/>
        </w:rPr>
        <w:t>:</w:t>
      </w:r>
      <w:r w:rsidRPr="008E1168">
        <w:rPr>
          <w:color w:val="343434"/>
          <w:lang w:val="uk-UA"/>
        </w:rPr>
        <w:t xml:space="preserve"> </w:t>
      </w:r>
      <w:r>
        <w:rPr>
          <w:color w:val="343434"/>
          <w:lang w:val="uk-UA"/>
        </w:rPr>
        <w:t xml:space="preserve">В. С. Куйбіда, В. В. </w:t>
      </w:r>
      <w:proofErr w:type="spellStart"/>
      <w:r>
        <w:rPr>
          <w:color w:val="343434"/>
          <w:lang w:val="uk-UA"/>
        </w:rPr>
        <w:t>Толкованов</w:t>
      </w:r>
      <w:proofErr w:type="spellEnd"/>
      <w:r>
        <w:rPr>
          <w:color w:val="343434"/>
          <w:lang w:val="uk-UA"/>
        </w:rPr>
        <w:t xml:space="preserve"> – К.: Крамар, 2010.</w:t>
      </w:r>
    </w:p>
    <w:p w:rsidR="00763A29" w:rsidRDefault="00763A29" w:rsidP="00763A29">
      <w:pPr>
        <w:numPr>
          <w:ilvl w:val="0"/>
          <w:numId w:val="28"/>
        </w:numPr>
        <w:ind w:left="318"/>
        <w:jc w:val="both"/>
        <w:rPr>
          <w:color w:val="343434"/>
        </w:rPr>
      </w:pPr>
      <w:proofErr w:type="spellStart"/>
      <w:r w:rsidRPr="00EC0AD7">
        <w:rPr>
          <w:i/>
          <w:color w:val="343434"/>
        </w:rPr>
        <w:t>Публічна</w:t>
      </w:r>
      <w:proofErr w:type="spellEnd"/>
      <w:r w:rsidRPr="00EC0AD7">
        <w:rPr>
          <w:i/>
          <w:color w:val="343434"/>
        </w:rPr>
        <w:t xml:space="preserve"> служба. </w:t>
      </w:r>
      <w:proofErr w:type="spellStart"/>
      <w:r w:rsidRPr="00EC0AD7">
        <w:rPr>
          <w:i/>
          <w:color w:val="343434"/>
        </w:rPr>
        <w:t>Зарубіжний</w:t>
      </w:r>
      <w:proofErr w:type="spellEnd"/>
      <w:r w:rsidRPr="00EC0AD7">
        <w:rPr>
          <w:i/>
          <w:color w:val="343434"/>
        </w:rPr>
        <w:t xml:space="preserve"> </w:t>
      </w:r>
      <w:proofErr w:type="spellStart"/>
      <w:r w:rsidRPr="00EC0AD7">
        <w:rPr>
          <w:i/>
          <w:color w:val="343434"/>
        </w:rPr>
        <w:t>досвід</w:t>
      </w:r>
      <w:proofErr w:type="spellEnd"/>
      <w:r w:rsidRPr="00EC0AD7">
        <w:rPr>
          <w:i/>
          <w:color w:val="343434"/>
        </w:rPr>
        <w:t xml:space="preserve"> та </w:t>
      </w:r>
      <w:proofErr w:type="spellStart"/>
      <w:r w:rsidRPr="00EC0AD7">
        <w:rPr>
          <w:i/>
          <w:color w:val="343434"/>
        </w:rPr>
        <w:t>пропозиції</w:t>
      </w:r>
      <w:proofErr w:type="spellEnd"/>
      <w:r w:rsidRPr="00EC0AD7">
        <w:rPr>
          <w:i/>
          <w:color w:val="343434"/>
        </w:rPr>
        <w:t xml:space="preserve"> для </w:t>
      </w:r>
      <w:proofErr w:type="spellStart"/>
      <w:r w:rsidRPr="00EC0AD7">
        <w:rPr>
          <w:i/>
          <w:color w:val="343434"/>
        </w:rPr>
        <w:t>України</w:t>
      </w:r>
      <w:proofErr w:type="spellEnd"/>
      <w:r>
        <w:rPr>
          <w:color w:val="343434"/>
        </w:rPr>
        <w:t xml:space="preserve"> / за </w:t>
      </w:r>
      <w:proofErr w:type="spellStart"/>
      <w:r>
        <w:rPr>
          <w:color w:val="343434"/>
        </w:rPr>
        <w:t>заг</w:t>
      </w:r>
      <w:proofErr w:type="spellEnd"/>
      <w:r>
        <w:rPr>
          <w:color w:val="343434"/>
        </w:rPr>
        <w:t xml:space="preserve">. ред. В.П. Тимощука, А.М. </w:t>
      </w:r>
      <w:proofErr w:type="spellStart"/>
      <w:r>
        <w:rPr>
          <w:color w:val="343434"/>
        </w:rPr>
        <w:t>Школи</w:t>
      </w:r>
      <w:r w:rsidR="00D961B6">
        <w:rPr>
          <w:color w:val="343434"/>
        </w:rPr>
        <w:t>ка</w:t>
      </w:r>
      <w:proofErr w:type="spellEnd"/>
      <w:r w:rsidR="00D961B6">
        <w:rPr>
          <w:color w:val="343434"/>
        </w:rPr>
        <w:t xml:space="preserve"> – К.: </w:t>
      </w:r>
      <w:proofErr w:type="spellStart"/>
      <w:r w:rsidR="00D961B6">
        <w:rPr>
          <w:color w:val="343434"/>
        </w:rPr>
        <w:t>Конус-Ю</w:t>
      </w:r>
      <w:proofErr w:type="spellEnd"/>
      <w:r w:rsidR="00D961B6">
        <w:rPr>
          <w:color w:val="343434"/>
        </w:rPr>
        <w:t xml:space="preserve">, 2010. </w:t>
      </w:r>
    </w:p>
    <w:p w:rsidR="00D961B6" w:rsidRDefault="00D961B6" w:rsidP="00D961B6">
      <w:pPr>
        <w:numPr>
          <w:ilvl w:val="0"/>
          <w:numId w:val="28"/>
        </w:numPr>
        <w:ind w:left="318"/>
        <w:rPr>
          <w:color w:val="343434"/>
        </w:rPr>
      </w:pPr>
      <w:proofErr w:type="spellStart"/>
      <w:r w:rsidRPr="00EC0AD7">
        <w:rPr>
          <w:i/>
          <w:color w:val="343434"/>
        </w:rPr>
        <w:t>Украї</w:t>
      </w:r>
      <w:proofErr w:type="gramStart"/>
      <w:r w:rsidRPr="00EC0AD7">
        <w:rPr>
          <w:i/>
          <w:color w:val="343434"/>
        </w:rPr>
        <w:t>на</w:t>
      </w:r>
      <w:proofErr w:type="spellEnd"/>
      <w:proofErr w:type="gramEnd"/>
      <w:r w:rsidRPr="00EC0AD7">
        <w:rPr>
          <w:i/>
          <w:color w:val="343434"/>
        </w:rPr>
        <w:t xml:space="preserve"> та </w:t>
      </w:r>
      <w:proofErr w:type="spellStart"/>
      <w:r w:rsidRPr="00EC0AD7">
        <w:rPr>
          <w:i/>
          <w:color w:val="343434"/>
        </w:rPr>
        <w:t>європейська</w:t>
      </w:r>
      <w:proofErr w:type="spellEnd"/>
      <w:r w:rsidRPr="00EC0AD7">
        <w:rPr>
          <w:i/>
          <w:color w:val="343434"/>
        </w:rPr>
        <w:t xml:space="preserve"> </w:t>
      </w:r>
      <w:proofErr w:type="spellStart"/>
      <w:r w:rsidRPr="00EC0AD7">
        <w:rPr>
          <w:i/>
          <w:color w:val="343434"/>
        </w:rPr>
        <w:t>інтеграція</w:t>
      </w:r>
      <w:proofErr w:type="spellEnd"/>
      <w:r w:rsidRPr="00EC0AD7">
        <w:rPr>
          <w:i/>
          <w:color w:val="343434"/>
        </w:rPr>
        <w:t xml:space="preserve">: </w:t>
      </w:r>
      <w:proofErr w:type="spellStart"/>
      <w:r w:rsidRPr="00EC0AD7">
        <w:rPr>
          <w:i/>
          <w:color w:val="343434"/>
        </w:rPr>
        <w:t>публічно-правові</w:t>
      </w:r>
      <w:proofErr w:type="spellEnd"/>
      <w:r w:rsidRPr="00EC0AD7">
        <w:rPr>
          <w:i/>
          <w:color w:val="343434"/>
        </w:rPr>
        <w:t xml:space="preserve"> </w:t>
      </w:r>
      <w:proofErr w:type="spellStart"/>
      <w:r w:rsidRPr="00EC0AD7">
        <w:rPr>
          <w:i/>
          <w:color w:val="343434"/>
        </w:rPr>
        <w:t>аспекти</w:t>
      </w:r>
      <w:proofErr w:type="spellEnd"/>
      <w:r w:rsidRPr="00EC0AD7">
        <w:rPr>
          <w:i/>
          <w:color w:val="343434"/>
        </w:rPr>
        <w:t xml:space="preserve">: </w:t>
      </w:r>
      <w:proofErr w:type="spellStart"/>
      <w:r w:rsidRPr="00EC0AD7">
        <w:rPr>
          <w:i/>
          <w:color w:val="343434"/>
        </w:rPr>
        <w:t>монографія</w:t>
      </w:r>
      <w:proofErr w:type="spellEnd"/>
      <w:r w:rsidRPr="00EC0AD7">
        <w:rPr>
          <w:i/>
          <w:color w:val="343434"/>
        </w:rPr>
        <w:t xml:space="preserve"> </w:t>
      </w:r>
      <w:r>
        <w:rPr>
          <w:color w:val="343434"/>
        </w:rPr>
        <w:t xml:space="preserve">/ за </w:t>
      </w:r>
      <w:proofErr w:type="spellStart"/>
      <w:r>
        <w:rPr>
          <w:color w:val="343434"/>
        </w:rPr>
        <w:t>заг</w:t>
      </w:r>
      <w:proofErr w:type="spellEnd"/>
      <w:r>
        <w:rPr>
          <w:color w:val="343434"/>
        </w:rPr>
        <w:t xml:space="preserve">. ред. В.Б. </w:t>
      </w:r>
      <w:proofErr w:type="spellStart"/>
      <w:r>
        <w:rPr>
          <w:color w:val="343434"/>
        </w:rPr>
        <w:t>Авер‘янова</w:t>
      </w:r>
      <w:proofErr w:type="spellEnd"/>
      <w:r>
        <w:rPr>
          <w:color w:val="343434"/>
        </w:rPr>
        <w:t xml:space="preserve">, С. Ф. </w:t>
      </w:r>
      <w:proofErr w:type="spellStart"/>
      <w:r>
        <w:rPr>
          <w:color w:val="343434"/>
        </w:rPr>
        <w:t>Демченка</w:t>
      </w:r>
      <w:proofErr w:type="spellEnd"/>
      <w:r>
        <w:rPr>
          <w:color w:val="343434"/>
        </w:rPr>
        <w:t xml:space="preserve">. – К.: </w:t>
      </w:r>
      <w:proofErr w:type="spellStart"/>
      <w:r>
        <w:rPr>
          <w:color w:val="343434"/>
        </w:rPr>
        <w:t>Преса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України</w:t>
      </w:r>
      <w:proofErr w:type="spellEnd"/>
      <w:r>
        <w:rPr>
          <w:color w:val="343434"/>
        </w:rPr>
        <w:t xml:space="preserve">, 2010. </w:t>
      </w:r>
    </w:p>
    <w:p w:rsidR="00763A29" w:rsidRPr="00D961B6" w:rsidRDefault="00D961B6" w:rsidP="00763A29">
      <w:pPr>
        <w:shd w:val="clear" w:color="auto" w:fill="FFFFFF"/>
        <w:tabs>
          <w:tab w:val="left" w:pos="0"/>
        </w:tabs>
        <w:jc w:val="both"/>
        <w:rPr>
          <w:b/>
          <w:bCs/>
          <w:spacing w:val="-6"/>
          <w:szCs w:val="28"/>
          <w:lang w:val="en-US"/>
        </w:rPr>
      </w:pPr>
      <w:r>
        <w:rPr>
          <w:color w:val="343434"/>
          <w:lang w:val="en-US"/>
        </w:rPr>
        <w:t xml:space="preserve">5. </w:t>
      </w:r>
      <w:r w:rsidR="00763A29" w:rsidRPr="00EC0AD7">
        <w:rPr>
          <w:i/>
          <w:color w:val="343434"/>
          <w:lang w:val="en-US"/>
        </w:rPr>
        <w:t>The new public service</w:t>
      </w:r>
      <w:r w:rsidR="00763A29">
        <w:rPr>
          <w:color w:val="343434"/>
          <w:lang w:val="en-US"/>
        </w:rPr>
        <w:t xml:space="preserve"> / by Janet </w:t>
      </w:r>
      <w:proofErr w:type="spellStart"/>
      <w:r w:rsidR="00763A29">
        <w:rPr>
          <w:color w:val="343434"/>
          <w:lang w:val="en-US"/>
        </w:rPr>
        <w:t>V.Denhardt</w:t>
      </w:r>
      <w:proofErr w:type="spellEnd"/>
      <w:r w:rsidR="00763A29">
        <w:rPr>
          <w:color w:val="343434"/>
          <w:lang w:val="en-US"/>
        </w:rPr>
        <w:t xml:space="preserve">, Robert B. </w:t>
      </w:r>
      <w:proofErr w:type="spellStart"/>
      <w:r w:rsidR="00763A29">
        <w:rPr>
          <w:color w:val="343434"/>
          <w:lang w:val="en-US"/>
        </w:rPr>
        <w:t>Denhardt</w:t>
      </w:r>
      <w:proofErr w:type="spellEnd"/>
      <w:r w:rsidR="00763A29">
        <w:rPr>
          <w:color w:val="343434"/>
          <w:lang w:val="en-US"/>
        </w:rPr>
        <w:t xml:space="preserve">. N.Y., London: M.E. Sharpe, 2011. </w:t>
      </w:r>
    </w:p>
    <w:p w:rsidR="00763A29" w:rsidRPr="00993115" w:rsidRDefault="00763A29" w:rsidP="00E71A19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Cs w:val="28"/>
          <w:lang w:val="uk-UA"/>
        </w:rPr>
      </w:pPr>
    </w:p>
    <w:p w:rsidR="00E71A19" w:rsidRPr="00993115" w:rsidRDefault="00E71A19" w:rsidP="00E71A19">
      <w:pPr>
        <w:pStyle w:val="a9"/>
        <w:shd w:val="clear" w:color="auto" w:fill="FFFFFF"/>
        <w:tabs>
          <w:tab w:val="left" w:pos="-426"/>
        </w:tabs>
        <w:jc w:val="center"/>
        <w:rPr>
          <w:b/>
          <w:bCs/>
          <w:spacing w:val="-6"/>
          <w:szCs w:val="28"/>
          <w:lang w:val="uk-UA"/>
        </w:rPr>
      </w:pPr>
      <w:r w:rsidRPr="00993115">
        <w:rPr>
          <w:b/>
          <w:bCs/>
          <w:spacing w:val="-6"/>
          <w:szCs w:val="28"/>
          <w:lang w:val="uk-UA"/>
        </w:rPr>
        <w:t>До</w:t>
      </w:r>
      <w:r w:rsidR="007F03CB">
        <w:rPr>
          <w:b/>
          <w:bCs/>
          <w:spacing w:val="-6"/>
          <w:szCs w:val="28"/>
          <w:lang w:val="uk-UA"/>
        </w:rPr>
        <w:t>даткова</w:t>
      </w:r>
    </w:p>
    <w:p w:rsidR="008E1168" w:rsidRPr="00276892" w:rsidRDefault="00D13E6D" w:rsidP="008E1168">
      <w:pPr>
        <w:jc w:val="both"/>
        <w:rPr>
          <w:color w:val="000000"/>
          <w:lang w:val="uk-UA"/>
        </w:rPr>
      </w:pPr>
      <w:r w:rsidRPr="00276892">
        <w:rPr>
          <w:bCs/>
          <w:szCs w:val="28"/>
          <w:lang w:val="en-US"/>
        </w:rPr>
        <w:t xml:space="preserve">1. </w:t>
      </w:r>
      <w:r w:rsidR="008E1168" w:rsidRPr="00276892">
        <w:rPr>
          <w:color w:val="000000"/>
          <w:shd w:val="clear" w:color="auto" w:fill="F0EEE4"/>
        </w:rPr>
        <w:t>D</w:t>
      </w:r>
      <w:r w:rsidR="00D961B6" w:rsidRPr="00276892">
        <w:rPr>
          <w:color w:val="000000"/>
          <w:shd w:val="clear" w:color="auto" w:fill="F0EEE4"/>
          <w:lang w:val="en-US"/>
        </w:rPr>
        <w:t>.</w:t>
      </w:r>
      <w:r w:rsidR="008E1168" w:rsidRPr="00276892">
        <w:rPr>
          <w:color w:val="000000"/>
          <w:shd w:val="clear" w:color="auto" w:fill="F0EEE4"/>
          <w:lang w:val="en-US"/>
        </w:rPr>
        <w:t xml:space="preserve"> </w:t>
      </w:r>
      <w:proofErr w:type="spellStart"/>
      <w:r w:rsidR="008E1168" w:rsidRPr="00276892">
        <w:rPr>
          <w:color w:val="000000"/>
          <w:shd w:val="clear" w:color="auto" w:fill="F0EEE4"/>
        </w:rPr>
        <w:t>Osborne</w:t>
      </w:r>
      <w:proofErr w:type="spellEnd"/>
      <w:r w:rsidR="008E1168" w:rsidRPr="00276892">
        <w:rPr>
          <w:color w:val="000000"/>
          <w:shd w:val="clear" w:color="auto" w:fill="F0EEE4"/>
          <w:lang w:val="en-US"/>
        </w:rPr>
        <w:t>,</w:t>
      </w:r>
      <w:r w:rsidR="008E1168" w:rsidRPr="00276892">
        <w:rPr>
          <w:color w:val="000000"/>
          <w:shd w:val="clear" w:color="auto" w:fill="F0EEE4"/>
        </w:rPr>
        <w:t xml:space="preserve"> T</w:t>
      </w:r>
      <w:r w:rsidR="00D961B6" w:rsidRPr="00276892">
        <w:rPr>
          <w:color w:val="000000"/>
          <w:shd w:val="clear" w:color="auto" w:fill="F0EEE4"/>
          <w:lang w:val="en-US"/>
        </w:rPr>
        <w:t>.</w:t>
      </w:r>
      <w:r w:rsidR="008E1168" w:rsidRPr="00276892">
        <w:rPr>
          <w:color w:val="000000"/>
          <w:shd w:val="clear" w:color="auto" w:fill="F0EEE4"/>
        </w:rPr>
        <w:t xml:space="preserve"> </w:t>
      </w:r>
      <w:proofErr w:type="spellStart"/>
      <w:r w:rsidR="008E1168" w:rsidRPr="00276892">
        <w:rPr>
          <w:color w:val="000000"/>
          <w:shd w:val="clear" w:color="auto" w:fill="F0EEE4"/>
        </w:rPr>
        <w:t>Gaebler</w:t>
      </w:r>
      <w:proofErr w:type="spellEnd"/>
      <w:r w:rsidR="008E1168" w:rsidRPr="00276892">
        <w:t xml:space="preserve"> </w:t>
      </w:r>
      <w:hyperlink r:id="rId7" w:history="1"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Reinventing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Government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: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How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the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Entrepreneurial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Spirit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Is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Transforming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the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Public</w:t>
        </w:r>
        <w:proofErr w:type="spellEnd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 xml:space="preserve"> </w:t>
        </w:r>
        <w:proofErr w:type="spellStart"/>
        <w:r w:rsidR="008E1168" w:rsidRPr="00EC0AD7">
          <w:rPr>
            <w:rStyle w:val="a6"/>
            <w:i/>
            <w:color w:val="000000"/>
            <w:u w:val="none"/>
            <w:shd w:val="clear" w:color="auto" w:fill="F0EEE4"/>
          </w:rPr>
          <w:t>Sector</w:t>
        </w:r>
        <w:proofErr w:type="spellEnd"/>
      </w:hyperlink>
      <w:r w:rsidR="008E1168" w:rsidRPr="00276892">
        <w:rPr>
          <w:color w:val="000000"/>
          <w:shd w:val="clear" w:color="auto" w:fill="F0EEE4"/>
        </w:rPr>
        <w:t>.</w:t>
      </w:r>
      <w:r w:rsidR="008E1168" w:rsidRPr="00276892">
        <w:rPr>
          <w:color w:val="000000"/>
          <w:shd w:val="clear" w:color="auto" w:fill="F0EEE4"/>
          <w:lang w:val="en-US"/>
        </w:rPr>
        <w:t xml:space="preserve"> </w:t>
      </w:r>
      <w:r w:rsidR="008E1168" w:rsidRPr="00276892">
        <w:rPr>
          <w:color w:val="000000"/>
          <w:shd w:val="clear" w:color="auto" w:fill="F0EEE4"/>
        </w:rPr>
        <w:t xml:space="preserve"> M</w:t>
      </w:r>
      <w:proofErr w:type="spellStart"/>
      <w:r w:rsidR="00D961B6" w:rsidRPr="00276892">
        <w:rPr>
          <w:color w:val="000000"/>
          <w:shd w:val="clear" w:color="auto" w:fill="F0EEE4"/>
          <w:lang w:val="en-US"/>
        </w:rPr>
        <w:t>assachusets</w:t>
      </w:r>
      <w:proofErr w:type="spellEnd"/>
      <w:r w:rsidR="008E1168" w:rsidRPr="00276892">
        <w:rPr>
          <w:color w:val="000000"/>
          <w:shd w:val="clear" w:color="auto" w:fill="F0EEE4"/>
        </w:rPr>
        <w:t xml:space="preserve">: </w:t>
      </w:r>
      <w:proofErr w:type="spellStart"/>
      <w:r w:rsidR="008E1168" w:rsidRPr="00276892">
        <w:rPr>
          <w:color w:val="000000"/>
          <w:shd w:val="clear" w:color="auto" w:fill="F0EEE4"/>
        </w:rPr>
        <w:t>Addison-Wesley</w:t>
      </w:r>
      <w:proofErr w:type="spellEnd"/>
      <w:r w:rsidR="008E1168" w:rsidRPr="00276892">
        <w:rPr>
          <w:color w:val="000000"/>
          <w:shd w:val="clear" w:color="auto" w:fill="F0EEE4"/>
          <w:lang w:val="en-US"/>
        </w:rPr>
        <w:t>,</w:t>
      </w:r>
      <w:r w:rsidR="008E1168" w:rsidRPr="00276892">
        <w:rPr>
          <w:rStyle w:val="apple-converted-space"/>
          <w:color w:val="000000"/>
          <w:shd w:val="clear" w:color="auto" w:fill="F0EEE4"/>
        </w:rPr>
        <w:t> </w:t>
      </w:r>
      <w:r w:rsidR="008E1168" w:rsidRPr="00276892">
        <w:rPr>
          <w:rStyle w:val="apple-converted-space"/>
          <w:color w:val="000000"/>
          <w:shd w:val="clear" w:color="auto" w:fill="F0EEE4"/>
          <w:lang w:val="en-US"/>
        </w:rPr>
        <w:t>1992</w:t>
      </w:r>
      <w:r w:rsidR="008E1168" w:rsidRPr="00276892">
        <w:rPr>
          <w:color w:val="000000"/>
        </w:rPr>
        <w:t>.</w:t>
      </w:r>
    </w:p>
    <w:p w:rsidR="008E1168" w:rsidRDefault="008E1168" w:rsidP="008E1168">
      <w:pPr>
        <w:jc w:val="both"/>
        <w:rPr>
          <w:color w:val="000000"/>
          <w:lang w:val="en-US"/>
        </w:rPr>
      </w:pPr>
      <w:r>
        <w:rPr>
          <w:color w:val="000000"/>
          <w:lang w:val="uk-UA"/>
        </w:rPr>
        <w:t xml:space="preserve">2. H. </w:t>
      </w:r>
      <w:proofErr w:type="spellStart"/>
      <w:r>
        <w:rPr>
          <w:color w:val="000000"/>
          <w:lang w:val="uk-UA"/>
        </w:rPr>
        <w:t>Wollmann</w:t>
      </w:r>
      <w:proofErr w:type="spellEnd"/>
      <w:r>
        <w:rPr>
          <w:color w:val="000000"/>
          <w:lang w:val="uk-UA"/>
        </w:rPr>
        <w:t xml:space="preserve">, G. </w:t>
      </w:r>
      <w:proofErr w:type="spellStart"/>
      <w:r>
        <w:rPr>
          <w:color w:val="000000"/>
          <w:lang w:val="uk-UA"/>
        </w:rPr>
        <w:t>Marcou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The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provision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of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Public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Services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in</w:t>
      </w:r>
      <w:proofErr w:type="spellEnd"/>
      <w:r w:rsidRPr="00EC0AD7">
        <w:rPr>
          <w:i/>
          <w:color w:val="000000"/>
          <w:lang w:val="uk-UA"/>
        </w:rPr>
        <w:t xml:space="preserve"> </w:t>
      </w:r>
      <w:proofErr w:type="spellStart"/>
      <w:r w:rsidRPr="00EC0AD7">
        <w:rPr>
          <w:i/>
          <w:color w:val="000000"/>
          <w:lang w:val="uk-UA"/>
        </w:rPr>
        <w:t>Europe</w:t>
      </w:r>
      <w:proofErr w:type="spellEnd"/>
      <w:r w:rsidRPr="00EC0AD7">
        <w:rPr>
          <w:i/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Cheltenham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Edward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Elgar</w:t>
      </w:r>
      <w:proofErr w:type="spellEnd"/>
      <w:r w:rsidR="00D961B6">
        <w:rPr>
          <w:color w:val="000000"/>
          <w:lang w:val="en-US"/>
        </w:rPr>
        <w:t>, 2010.</w:t>
      </w:r>
    </w:p>
    <w:p w:rsidR="00D961B6" w:rsidRDefault="00D961B6" w:rsidP="008E1168">
      <w:pPr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3. C. </w:t>
      </w:r>
      <w:proofErr w:type="spellStart"/>
      <w:r>
        <w:rPr>
          <w:color w:val="000000"/>
          <w:lang w:val="en-US"/>
        </w:rPr>
        <w:t>Szypczak</w:t>
      </w:r>
      <w:proofErr w:type="spellEnd"/>
      <w:r>
        <w:rPr>
          <w:color w:val="000000"/>
          <w:lang w:val="en-US"/>
        </w:rPr>
        <w:t xml:space="preserve"> </w:t>
      </w:r>
      <w:r w:rsidRPr="00EC0AD7">
        <w:rPr>
          <w:i/>
          <w:color w:val="000000"/>
          <w:lang w:val="en-US"/>
        </w:rPr>
        <w:t>Understanding Law for Public Administration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Sudbury: </w:t>
      </w:r>
      <w:proofErr w:type="spellStart"/>
      <w:r>
        <w:rPr>
          <w:color w:val="000000"/>
          <w:lang w:val="en-US"/>
        </w:rPr>
        <w:t>Janes</w:t>
      </w:r>
      <w:proofErr w:type="spellEnd"/>
      <w:r>
        <w:rPr>
          <w:color w:val="000000"/>
          <w:lang w:val="en-US"/>
        </w:rPr>
        <w:t xml:space="preserve"> and Bartlett Publishers, 2011.</w:t>
      </w:r>
    </w:p>
    <w:p w:rsidR="00D961B6" w:rsidRPr="00D961B6" w:rsidRDefault="00D961B6" w:rsidP="00D961B6">
      <w:pPr>
        <w:shd w:val="clear" w:color="auto" w:fill="FFFFFF"/>
        <w:tabs>
          <w:tab w:val="left" w:pos="0"/>
        </w:tabs>
        <w:jc w:val="both"/>
        <w:rPr>
          <w:b/>
          <w:bCs/>
          <w:spacing w:val="-6"/>
          <w:szCs w:val="28"/>
          <w:lang w:val="en-US"/>
        </w:rPr>
      </w:pPr>
      <w:r>
        <w:rPr>
          <w:color w:val="000000"/>
          <w:lang w:val="en-US"/>
        </w:rPr>
        <w:t xml:space="preserve">4. H. G. </w:t>
      </w:r>
      <w:proofErr w:type="spellStart"/>
      <w:r>
        <w:rPr>
          <w:color w:val="000000"/>
          <w:lang w:val="en-US"/>
        </w:rPr>
        <w:t>Frederikson</w:t>
      </w:r>
      <w:proofErr w:type="spellEnd"/>
      <w:r>
        <w:rPr>
          <w:color w:val="000000"/>
          <w:lang w:val="en-US"/>
        </w:rPr>
        <w:t xml:space="preserve">, R. K. </w:t>
      </w:r>
      <w:proofErr w:type="spellStart"/>
      <w:r>
        <w:rPr>
          <w:color w:val="000000"/>
          <w:lang w:val="en-US"/>
        </w:rPr>
        <w:t>Ghere</w:t>
      </w:r>
      <w:proofErr w:type="spellEnd"/>
      <w:r>
        <w:rPr>
          <w:color w:val="000000"/>
          <w:lang w:val="en-US"/>
        </w:rPr>
        <w:t xml:space="preserve"> </w:t>
      </w:r>
      <w:r w:rsidRPr="00EC0AD7">
        <w:rPr>
          <w:i/>
          <w:color w:val="000000"/>
          <w:lang w:val="en-US"/>
        </w:rPr>
        <w:t>Ethics in Public Management.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Armond</w:t>
      </w:r>
      <w:proofErr w:type="spellEnd"/>
      <w:r>
        <w:rPr>
          <w:color w:val="000000"/>
          <w:lang w:val="en-US"/>
        </w:rPr>
        <w:t xml:space="preserve">:  </w:t>
      </w:r>
      <w:r>
        <w:rPr>
          <w:color w:val="343434"/>
          <w:lang w:val="en-US"/>
        </w:rPr>
        <w:t xml:space="preserve">M.E. Sharpe, 2013. </w:t>
      </w:r>
    </w:p>
    <w:p w:rsidR="00D961B6" w:rsidRPr="00D961B6" w:rsidRDefault="00D961B6" w:rsidP="008E1168">
      <w:pPr>
        <w:jc w:val="both"/>
        <w:rPr>
          <w:color w:val="000000"/>
          <w:lang w:val="en-US"/>
        </w:rPr>
      </w:pPr>
    </w:p>
    <w:p w:rsidR="00E71A19" w:rsidRPr="00D13E6D" w:rsidRDefault="00E71A19" w:rsidP="00D13E6D">
      <w:pPr>
        <w:tabs>
          <w:tab w:val="left" w:pos="0"/>
        </w:tabs>
        <w:jc w:val="both"/>
        <w:rPr>
          <w:bCs/>
          <w:szCs w:val="28"/>
          <w:lang w:val="uk-UA"/>
        </w:rPr>
      </w:pPr>
    </w:p>
    <w:p w:rsidR="00D13E6D" w:rsidRPr="00D13E6D" w:rsidRDefault="00D13E6D" w:rsidP="00E71A19">
      <w:pPr>
        <w:tabs>
          <w:tab w:val="left" w:pos="0"/>
        </w:tabs>
        <w:ind w:firstLine="567"/>
        <w:jc w:val="center"/>
        <w:rPr>
          <w:b/>
          <w:bCs/>
          <w:i/>
          <w:szCs w:val="28"/>
          <w:lang w:val="en-US"/>
        </w:rPr>
      </w:pPr>
    </w:p>
    <w:p w:rsidR="00E71A19" w:rsidRDefault="00E71A19" w:rsidP="00E71A19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993115">
        <w:rPr>
          <w:b/>
          <w:bCs/>
          <w:szCs w:val="28"/>
          <w:lang w:val="uk-UA"/>
        </w:rPr>
        <w:t>1</w:t>
      </w:r>
      <w:r w:rsidR="007F03CB">
        <w:rPr>
          <w:b/>
          <w:bCs/>
          <w:szCs w:val="28"/>
          <w:lang w:val="uk-UA"/>
        </w:rPr>
        <w:t>1</w:t>
      </w:r>
      <w:r w:rsidRPr="00993115">
        <w:rPr>
          <w:b/>
          <w:bCs/>
          <w:szCs w:val="28"/>
          <w:lang w:val="uk-UA"/>
        </w:rPr>
        <w:t>. Інформаційні ресурси</w:t>
      </w:r>
      <w:r w:rsidR="007F03CB">
        <w:rPr>
          <w:b/>
          <w:bCs/>
          <w:szCs w:val="28"/>
          <w:lang w:val="uk-UA"/>
        </w:rPr>
        <w:t xml:space="preserve"> в Інт</w:t>
      </w:r>
      <w:r w:rsidR="00763A29">
        <w:rPr>
          <w:b/>
          <w:bCs/>
          <w:szCs w:val="28"/>
          <w:lang w:val="uk-UA"/>
        </w:rPr>
        <w:t>е</w:t>
      </w:r>
      <w:r w:rsidR="007F03CB">
        <w:rPr>
          <w:b/>
          <w:bCs/>
          <w:szCs w:val="28"/>
          <w:lang w:val="uk-UA"/>
        </w:rPr>
        <w:t>рнеті</w:t>
      </w:r>
    </w:p>
    <w:p w:rsidR="00763A29" w:rsidRPr="00D91704" w:rsidRDefault="00763A29" w:rsidP="00763A2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</w:rPr>
      </w:pPr>
      <w:proofErr w:type="spellStart"/>
      <w:r w:rsidRPr="00D91704">
        <w:rPr>
          <w:spacing w:val="-13"/>
        </w:rPr>
        <w:t>Офіційний</w:t>
      </w:r>
      <w:proofErr w:type="spellEnd"/>
      <w:r w:rsidRPr="00D91704">
        <w:rPr>
          <w:spacing w:val="-13"/>
        </w:rPr>
        <w:t xml:space="preserve"> сайт </w:t>
      </w:r>
      <w:proofErr w:type="spellStart"/>
      <w:r w:rsidRPr="00D91704">
        <w:rPr>
          <w:spacing w:val="-13"/>
        </w:rPr>
        <w:t>Верховно</w:t>
      </w:r>
      <w:proofErr w:type="gramStart"/>
      <w:r w:rsidRPr="00D91704">
        <w:rPr>
          <w:spacing w:val="-13"/>
        </w:rPr>
        <w:t>ї</w:t>
      </w:r>
      <w:proofErr w:type="spellEnd"/>
      <w:r w:rsidRPr="00D91704">
        <w:rPr>
          <w:spacing w:val="-13"/>
        </w:rPr>
        <w:t xml:space="preserve"> Р</w:t>
      </w:r>
      <w:proofErr w:type="gramEnd"/>
      <w:r w:rsidRPr="00D91704">
        <w:rPr>
          <w:spacing w:val="-13"/>
        </w:rPr>
        <w:t xml:space="preserve">ади </w:t>
      </w:r>
      <w:proofErr w:type="spellStart"/>
      <w:r w:rsidRPr="00D91704">
        <w:rPr>
          <w:spacing w:val="-13"/>
        </w:rPr>
        <w:t>України</w:t>
      </w:r>
      <w:proofErr w:type="spellEnd"/>
      <w:r w:rsidRPr="00D91704">
        <w:rPr>
          <w:spacing w:val="-13"/>
        </w:rPr>
        <w:t xml:space="preserve"> - </w:t>
      </w:r>
      <w:r w:rsidRPr="00D91704">
        <w:rPr>
          <w:spacing w:val="-13"/>
          <w:lang w:val="pl-PL"/>
        </w:rPr>
        <w:t>http</w:t>
      </w:r>
      <w:r w:rsidRPr="00D91704">
        <w:rPr>
          <w:spacing w:val="-13"/>
        </w:rPr>
        <w:t>:</w:t>
      </w:r>
      <w:hyperlink r:id="rId8" w:history="1">
        <w:r w:rsidRPr="00D91704">
          <w:rPr>
            <w:rStyle w:val="a6"/>
            <w:color w:val="auto"/>
            <w:spacing w:val="-13"/>
            <w:u w:val="none"/>
            <w:lang w:val="pl-PL"/>
          </w:rPr>
          <w:t>www</w:t>
        </w:r>
        <w:r w:rsidRPr="00D91704">
          <w:rPr>
            <w:rStyle w:val="a6"/>
            <w:color w:val="auto"/>
            <w:spacing w:val="-13"/>
            <w:u w:val="none"/>
          </w:rPr>
          <w:t>.</w:t>
        </w:r>
        <w:proofErr w:type="spellStart"/>
        <w:r w:rsidRPr="00D91704">
          <w:rPr>
            <w:rStyle w:val="a6"/>
            <w:color w:val="auto"/>
            <w:spacing w:val="-13"/>
            <w:u w:val="none"/>
          </w:rPr>
          <w:t>rada.gov.ua</w:t>
        </w:r>
        <w:proofErr w:type="spellEnd"/>
      </w:hyperlink>
    </w:p>
    <w:p w:rsidR="00763A29" w:rsidRPr="00285ED9" w:rsidRDefault="00763A29" w:rsidP="00763A2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</w:rPr>
      </w:pPr>
      <w:proofErr w:type="spellStart"/>
      <w:r>
        <w:rPr>
          <w:spacing w:val="-13"/>
        </w:rPr>
        <w:t>Офіційний</w:t>
      </w:r>
      <w:proofErr w:type="spellEnd"/>
      <w:r>
        <w:rPr>
          <w:spacing w:val="-13"/>
        </w:rPr>
        <w:t xml:space="preserve"> сайт</w:t>
      </w:r>
      <w:proofErr w:type="gramStart"/>
      <w:r>
        <w:rPr>
          <w:spacing w:val="-13"/>
        </w:rPr>
        <w:t xml:space="preserve"> </w:t>
      </w:r>
      <w:r>
        <w:rPr>
          <w:spacing w:val="-13"/>
          <w:lang w:val="uk-UA"/>
        </w:rPr>
        <w:t>Р</w:t>
      </w:r>
      <w:proofErr w:type="gramEnd"/>
      <w:r>
        <w:rPr>
          <w:spacing w:val="-13"/>
          <w:lang w:val="uk-UA"/>
        </w:rPr>
        <w:t xml:space="preserve">ади Європи </w:t>
      </w:r>
      <w:r>
        <w:rPr>
          <w:spacing w:val="-13"/>
        </w:rPr>
        <w:t xml:space="preserve">- </w:t>
      </w:r>
      <w:r w:rsidRPr="00285ED9">
        <w:rPr>
          <w:spacing w:val="-13"/>
          <w:lang w:val="pl-PL"/>
        </w:rPr>
        <w:t>http</w:t>
      </w:r>
      <w:r w:rsidR="00D91704" w:rsidRPr="00763A29">
        <w:rPr>
          <w:spacing w:val="-13"/>
        </w:rPr>
        <w:t>s://</w:t>
      </w:r>
      <w:proofErr w:type="spellStart"/>
      <w:r>
        <w:rPr>
          <w:spacing w:val="-13"/>
          <w:lang w:val="uk-UA"/>
        </w:rPr>
        <w:t>coe.int</w:t>
      </w:r>
      <w:proofErr w:type="spellEnd"/>
    </w:p>
    <w:p w:rsidR="00763A29" w:rsidRPr="00392950" w:rsidRDefault="00392950" w:rsidP="00763A2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</w:rPr>
      </w:pPr>
      <w:r>
        <w:rPr>
          <w:spacing w:val="-13"/>
          <w:lang w:val="uk-UA"/>
        </w:rPr>
        <w:t>Офіційний С</w:t>
      </w:r>
      <w:proofErr w:type="spellStart"/>
      <w:r w:rsidR="00763A29">
        <w:rPr>
          <w:spacing w:val="-13"/>
          <w:lang w:val="en-US"/>
        </w:rPr>
        <w:t>айт</w:t>
      </w:r>
      <w:proofErr w:type="spellEnd"/>
      <w:r w:rsidR="00763A29">
        <w:rPr>
          <w:spacing w:val="-13"/>
          <w:lang w:val="en-US"/>
        </w:rPr>
        <w:t xml:space="preserve"> </w:t>
      </w:r>
      <w:r>
        <w:rPr>
          <w:spacing w:val="-13"/>
          <w:lang w:val="uk-UA"/>
        </w:rPr>
        <w:t xml:space="preserve">права </w:t>
      </w:r>
      <w:proofErr w:type="spellStart"/>
      <w:r w:rsidR="00763A29">
        <w:rPr>
          <w:spacing w:val="-13"/>
          <w:lang w:val="en-US"/>
        </w:rPr>
        <w:t>Європейського</w:t>
      </w:r>
      <w:proofErr w:type="spellEnd"/>
      <w:r w:rsidR="00763A29">
        <w:rPr>
          <w:spacing w:val="-13"/>
          <w:lang w:val="en-US"/>
        </w:rPr>
        <w:t xml:space="preserve"> </w:t>
      </w:r>
      <w:proofErr w:type="spellStart"/>
      <w:r w:rsidR="00763A29">
        <w:rPr>
          <w:spacing w:val="-13"/>
          <w:lang w:val="en-US"/>
        </w:rPr>
        <w:t>Союзу</w:t>
      </w:r>
      <w:proofErr w:type="spellEnd"/>
      <w:r w:rsidR="00763A29">
        <w:rPr>
          <w:spacing w:val="-13"/>
          <w:lang w:val="uk-UA"/>
        </w:rPr>
        <w:t xml:space="preserve"> </w:t>
      </w:r>
      <w:r w:rsidR="00763A29" w:rsidRPr="00392950">
        <w:rPr>
          <w:spacing w:val="-13"/>
        </w:rPr>
        <w:t xml:space="preserve">- </w:t>
      </w:r>
      <w:r w:rsidR="00763A29" w:rsidRPr="00392950">
        <w:t xml:space="preserve"> </w:t>
      </w:r>
      <w:hyperlink r:id="rId9" w:history="1">
        <w:r w:rsidRPr="00392950">
          <w:rPr>
            <w:rStyle w:val="a6"/>
            <w:color w:val="auto"/>
            <w:spacing w:val="-13"/>
            <w:u w:val="none"/>
          </w:rPr>
          <w:t>https://europa.eu/european-union/law_en</w:t>
        </w:r>
      </w:hyperlink>
    </w:p>
    <w:p w:rsidR="00392950" w:rsidRPr="00D961B6" w:rsidRDefault="00392950" w:rsidP="0039295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</w:rPr>
      </w:pPr>
      <w:proofErr w:type="spellStart"/>
      <w:r w:rsidRPr="00D961B6">
        <w:rPr>
          <w:spacing w:val="-13"/>
          <w:lang w:val="en-US"/>
        </w:rPr>
        <w:t>Офіційний</w:t>
      </w:r>
      <w:proofErr w:type="spellEnd"/>
      <w:r w:rsidRPr="00D961B6">
        <w:rPr>
          <w:spacing w:val="-13"/>
          <w:lang w:val="en-US"/>
        </w:rPr>
        <w:t xml:space="preserve"> </w:t>
      </w:r>
      <w:proofErr w:type="spellStart"/>
      <w:r w:rsidRPr="00D961B6">
        <w:rPr>
          <w:spacing w:val="-13"/>
          <w:lang w:val="en-US"/>
        </w:rPr>
        <w:t>сайт</w:t>
      </w:r>
      <w:proofErr w:type="spellEnd"/>
      <w:r w:rsidRPr="00D961B6">
        <w:rPr>
          <w:spacing w:val="-13"/>
          <w:lang w:val="en-US"/>
        </w:rPr>
        <w:t xml:space="preserve"> </w:t>
      </w:r>
      <w:proofErr w:type="spellStart"/>
      <w:r w:rsidRPr="00D961B6">
        <w:rPr>
          <w:spacing w:val="-13"/>
          <w:lang w:val="en-US"/>
        </w:rPr>
        <w:t>Євро</w:t>
      </w:r>
      <w:proofErr w:type="spellEnd"/>
      <w:r w:rsidR="00D961B6" w:rsidRPr="00D961B6">
        <w:rPr>
          <w:spacing w:val="-13"/>
          <w:lang w:val="uk-UA"/>
        </w:rPr>
        <w:t>п</w:t>
      </w:r>
      <w:r w:rsidRPr="00D961B6">
        <w:rPr>
          <w:spacing w:val="-13"/>
          <w:lang w:val="uk-UA"/>
        </w:rPr>
        <w:t>арл</w:t>
      </w:r>
      <w:r w:rsidR="00D961B6" w:rsidRPr="00D961B6">
        <w:rPr>
          <w:spacing w:val="-13"/>
          <w:lang w:val="uk-UA"/>
        </w:rPr>
        <w:t>а</w:t>
      </w:r>
      <w:r w:rsidRPr="00D961B6">
        <w:rPr>
          <w:spacing w:val="-13"/>
          <w:lang w:val="uk-UA"/>
        </w:rPr>
        <w:t xml:space="preserve">менту: </w:t>
      </w:r>
      <w:r w:rsidRPr="00D961B6">
        <w:rPr>
          <w:spacing w:val="-13"/>
        </w:rPr>
        <w:t>http://www.europarl.e</w:t>
      </w:r>
      <w:r w:rsidR="00D961B6">
        <w:rPr>
          <w:spacing w:val="-13"/>
        </w:rPr>
        <w:t>uropa.eu</w:t>
      </w:r>
    </w:p>
    <w:p w:rsidR="00763A29" w:rsidRPr="00993115" w:rsidRDefault="00763A29" w:rsidP="00E71A19">
      <w:pPr>
        <w:tabs>
          <w:tab w:val="left" w:pos="0"/>
        </w:tabs>
        <w:jc w:val="center"/>
        <w:rPr>
          <w:b/>
          <w:bCs/>
          <w:szCs w:val="28"/>
          <w:lang w:val="uk-UA"/>
        </w:rPr>
      </w:pPr>
    </w:p>
    <w:sectPr w:rsidR="00763A29" w:rsidRPr="00993115" w:rsidSect="00DE2C91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5A" w:rsidRDefault="00D2615A">
      <w:r>
        <w:separator/>
      </w:r>
    </w:p>
  </w:endnote>
  <w:endnote w:type="continuationSeparator" w:id="0">
    <w:p w:rsidR="00D2615A" w:rsidRDefault="00D2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95" w:rsidRDefault="00CD526B" w:rsidP="00DE2C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74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495" w:rsidRDefault="007E7495" w:rsidP="00DE2C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95" w:rsidRDefault="007E7495" w:rsidP="00DE2C91">
    <w:pPr>
      <w:pStyle w:val="a3"/>
      <w:framePr w:wrap="around" w:vAnchor="text" w:hAnchor="margin" w:xAlign="right" w:y="1"/>
      <w:rPr>
        <w:rStyle w:val="a5"/>
      </w:rPr>
    </w:pPr>
  </w:p>
  <w:p w:rsidR="007E7495" w:rsidRDefault="007E7495" w:rsidP="00DE2C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5A" w:rsidRDefault="00D2615A">
      <w:r>
        <w:separator/>
      </w:r>
    </w:p>
  </w:footnote>
  <w:footnote w:type="continuationSeparator" w:id="0">
    <w:p w:rsidR="00D2615A" w:rsidRDefault="00D2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95" w:rsidRDefault="00CD526B">
    <w:pPr>
      <w:pStyle w:val="a7"/>
      <w:jc w:val="center"/>
    </w:pPr>
    <w:fldSimple w:instr=" PAGE   \* MERGEFORMAT ">
      <w:r w:rsidR="00E9430B">
        <w:rPr>
          <w:noProof/>
        </w:rPr>
        <w:t>9</w:t>
      </w:r>
    </w:fldSimple>
  </w:p>
  <w:p w:rsidR="007E7495" w:rsidRDefault="007E74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2D0"/>
    <w:multiLevelType w:val="hybridMultilevel"/>
    <w:tmpl w:val="859089FC"/>
    <w:lvl w:ilvl="0" w:tplc="F20091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B88"/>
    <w:multiLevelType w:val="hybridMultilevel"/>
    <w:tmpl w:val="55C266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D52"/>
    <w:multiLevelType w:val="hybridMultilevel"/>
    <w:tmpl w:val="1C94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A9B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671E7"/>
    <w:multiLevelType w:val="multilevel"/>
    <w:tmpl w:val="8DBE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777"/>
    <w:multiLevelType w:val="hybridMultilevel"/>
    <w:tmpl w:val="8A848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3C7"/>
    <w:multiLevelType w:val="multilevel"/>
    <w:tmpl w:val="9EB0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CEC0F62"/>
    <w:multiLevelType w:val="multilevel"/>
    <w:tmpl w:val="859089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55EA"/>
    <w:multiLevelType w:val="hybridMultilevel"/>
    <w:tmpl w:val="6DE67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49BB"/>
    <w:multiLevelType w:val="multilevel"/>
    <w:tmpl w:val="6B04D0CC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634C"/>
    <w:multiLevelType w:val="multilevel"/>
    <w:tmpl w:val="4FEA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8096568"/>
    <w:multiLevelType w:val="multilevel"/>
    <w:tmpl w:val="6D804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27B4A"/>
    <w:multiLevelType w:val="hybridMultilevel"/>
    <w:tmpl w:val="27A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330FD"/>
    <w:multiLevelType w:val="hybridMultilevel"/>
    <w:tmpl w:val="07DCD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C271F"/>
    <w:multiLevelType w:val="hybridMultilevel"/>
    <w:tmpl w:val="05C22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D7168"/>
    <w:multiLevelType w:val="multilevel"/>
    <w:tmpl w:val="05C2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732B"/>
    <w:multiLevelType w:val="hybridMultilevel"/>
    <w:tmpl w:val="9EB05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37E6"/>
    <w:multiLevelType w:val="hybridMultilevel"/>
    <w:tmpl w:val="D6D8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1604"/>
    <w:multiLevelType w:val="multilevel"/>
    <w:tmpl w:val="D6D8B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605BC"/>
    <w:multiLevelType w:val="hybridMultilevel"/>
    <w:tmpl w:val="48509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B1CA0"/>
    <w:multiLevelType w:val="hybridMultilevel"/>
    <w:tmpl w:val="6B04D0CC"/>
    <w:lvl w:ilvl="0" w:tplc="7F36D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54CFE"/>
    <w:multiLevelType w:val="hybridMultilevel"/>
    <w:tmpl w:val="313C3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744D"/>
    <w:multiLevelType w:val="hybridMultilevel"/>
    <w:tmpl w:val="EE189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C238E"/>
    <w:multiLevelType w:val="hybridMultilevel"/>
    <w:tmpl w:val="8DBE5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53439"/>
    <w:multiLevelType w:val="hybridMultilevel"/>
    <w:tmpl w:val="5406DD1A"/>
    <w:lvl w:ilvl="0" w:tplc="E58CE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B0D36"/>
    <w:multiLevelType w:val="hybridMultilevel"/>
    <w:tmpl w:val="51A81FB6"/>
    <w:lvl w:ilvl="0" w:tplc="4B6A9ED2">
      <w:start w:val="1"/>
      <w:numFmt w:val="decimal"/>
      <w:pStyle w:val="5"/>
      <w:lvlText w:val="%1."/>
      <w:lvlJc w:val="left"/>
      <w:pPr>
        <w:tabs>
          <w:tab w:val="num" w:pos="454"/>
        </w:tabs>
        <w:ind w:left="454" w:hanging="454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A7DD2"/>
    <w:multiLevelType w:val="hybridMultilevel"/>
    <w:tmpl w:val="6D804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04D1"/>
    <w:multiLevelType w:val="multilevel"/>
    <w:tmpl w:val="4FEA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2"/>
  </w:num>
  <w:num w:numId="8">
    <w:abstractNumId w:val="13"/>
  </w:num>
  <w:num w:numId="9">
    <w:abstractNumId w:val="1"/>
  </w:num>
  <w:num w:numId="10">
    <w:abstractNumId w:val="10"/>
  </w:num>
  <w:num w:numId="11">
    <w:abstractNumId w:val="27"/>
  </w:num>
  <w:num w:numId="12">
    <w:abstractNumId w:val="23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20"/>
  </w:num>
  <w:num w:numId="21">
    <w:abstractNumId w:val="9"/>
  </w:num>
  <w:num w:numId="22">
    <w:abstractNumId w:val="16"/>
  </w:num>
  <w:num w:numId="23">
    <w:abstractNumId w:val="5"/>
  </w:num>
  <w:num w:numId="24">
    <w:abstractNumId w:val="26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19"/>
    <w:rsid w:val="00034C86"/>
    <w:rsid w:val="00082CD0"/>
    <w:rsid w:val="001C43C0"/>
    <w:rsid w:val="00276892"/>
    <w:rsid w:val="002A1BF1"/>
    <w:rsid w:val="00310352"/>
    <w:rsid w:val="00387C3C"/>
    <w:rsid w:val="00392950"/>
    <w:rsid w:val="003C0774"/>
    <w:rsid w:val="003E3F4D"/>
    <w:rsid w:val="00472196"/>
    <w:rsid w:val="004A27AA"/>
    <w:rsid w:val="0051599F"/>
    <w:rsid w:val="00585160"/>
    <w:rsid w:val="005D21DE"/>
    <w:rsid w:val="005E10D1"/>
    <w:rsid w:val="00763A29"/>
    <w:rsid w:val="007A57F3"/>
    <w:rsid w:val="007E4FB2"/>
    <w:rsid w:val="007E7495"/>
    <w:rsid w:val="007F03CB"/>
    <w:rsid w:val="007F31BD"/>
    <w:rsid w:val="008D20EE"/>
    <w:rsid w:val="008E1168"/>
    <w:rsid w:val="0094246A"/>
    <w:rsid w:val="00A6277E"/>
    <w:rsid w:val="00B630A7"/>
    <w:rsid w:val="00BB1CE8"/>
    <w:rsid w:val="00BC0F15"/>
    <w:rsid w:val="00C24319"/>
    <w:rsid w:val="00C85518"/>
    <w:rsid w:val="00CD526B"/>
    <w:rsid w:val="00D13E6D"/>
    <w:rsid w:val="00D2615A"/>
    <w:rsid w:val="00D32EED"/>
    <w:rsid w:val="00D71B01"/>
    <w:rsid w:val="00D80D2F"/>
    <w:rsid w:val="00D91704"/>
    <w:rsid w:val="00D961B6"/>
    <w:rsid w:val="00DE2C91"/>
    <w:rsid w:val="00E152D9"/>
    <w:rsid w:val="00E71A19"/>
    <w:rsid w:val="00E9430B"/>
    <w:rsid w:val="00EB07E0"/>
    <w:rsid w:val="00EC0AD7"/>
    <w:rsid w:val="00EE3A75"/>
    <w:rsid w:val="00F10E33"/>
    <w:rsid w:val="00F80882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9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1A1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71A1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1A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1A19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A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1A1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71A1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71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Cite"/>
    <w:basedOn w:val="a0"/>
    <w:uiPriority w:val="99"/>
    <w:rsid w:val="00E71A19"/>
    <w:rPr>
      <w:rFonts w:cs="Times New Roman"/>
      <w:color w:val="008000"/>
    </w:rPr>
  </w:style>
  <w:style w:type="paragraph" w:styleId="a3">
    <w:name w:val="footer"/>
    <w:basedOn w:val="a"/>
    <w:link w:val="a4"/>
    <w:uiPriority w:val="99"/>
    <w:rsid w:val="00E71A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1A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uiPriority w:val="99"/>
    <w:rsid w:val="00E71A19"/>
    <w:rPr>
      <w:rFonts w:cs="Times New Roman"/>
    </w:rPr>
  </w:style>
  <w:style w:type="character" w:styleId="a6">
    <w:name w:val="Hyperlink"/>
    <w:basedOn w:val="a0"/>
    <w:uiPriority w:val="99"/>
    <w:rsid w:val="00E71A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71A19"/>
    <w:pPr>
      <w:tabs>
        <w:tab w:val="center" w:pos="4677"/>
        <w:tab w:val="right" w:pos="9355"/>
      </w:tabs>
    </w:pPr>
    <w:rPr>
      <w:sz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E71A1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71A19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footnote text"/>
    <w:basedOn w:val="a"/>
    <w:link w:val="ab"/>
    <w:autoRedefine/>
    <w:uiPriority w:val="99"/>
    <w:semiHidden/>
    <w:rsid w:val="00E71A19"/>
    <w:pPr>
      <w:tabs>
        <w:tab w:val="left" w:pos="709"/>
      </w:tabs>
      <w:jc w:val="both"/>
    </w:pPr>
    <w:rPr>
      <w:sz w:val="24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71A19"/>
    <w:rPr>
      <w:rFonts w:ascii="Times New Roman" w:eastAsia="Times New Roman" w:hAnsi="Times New Roman" w:cs="Times New Roman"/>
      <w:sz w:val="24"/>
      <w:szCs w:val="24"/>
    </w:rPr>
  </w:style>
  <w:style w:type="paragraph" w:customStyle="1" w:styleId="numerik1">
    <w:name w:val="numerik1"/>
    <w:basedOn w:val="a"/>
    <w:uiPriority w:val="99"/>
    <w:rsid w:val="00E71A19"/>
    <w:pPr>
      <w:overflowPunct w:val="0"/>
      <w:autoSpaceDE w:val="0"/>
      <w:autoSpaceDN w:val="0"/>
      <w:adjustRightInd w:val="0"/>
      <w:spacing w:after="20"/>
      <w:ind w:left="397" w:hanging="397"/>
      <w:jc w:val="both"/>
      <w:textAlignment w:val="baseline"/>
    </w:pPr>
    <w:rPr>
      <w:rFonts w:ascii="Arial" w:hAnsi="Arial"/>
      <w:sz w:val="23"/>
      <w:szCs w:val="20"/>
      <w:lang w:eastAsia="uk-UA"/>
    </w:rPr>
  </w:style>
  <w:style w:type="paragraph" w:customStyle="1" w:styleId="31200">
    <w:name w:val="Стиль Стиль Заголовок 3 + 12 пт + Перед:  0 пт После:  0 пт"/>
    <w:basedOn w:val="a"/>
    <w:uiPriority w:val="99"/>
    <w:rsid w:val="00E71A19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  <w:outlineLvl w:val="2"/>
    </w:pPr>
    <w:rPr>
      <w:b/>
      <w:bCs/>
      <w:caps/>
      <w:szCs w:val="20"/>
      <w:lang w:eastAsia="uk-UA"/>
    </w:rPr>
  </w:style>
  <w:style w:type="paragraph" w:styleId="ac">
    <w:name w:val="List Paragraph"/>
    <w:basedOn w:val="a"/>
    <w:uiPriority w:val="99"/>
    <w:qFormat/>
    <w:rsid w:val="00E71A19"/>
    <w:pPr>
      <w:ind w:left="720"/>
      <w:contextualSpacing/>
    </w:pPr>
    <w:rPr>
      <w:sz w:val="24"/>
      <w:lang w:val="uk-UA"/>
    </w:rPr>
  </w:style>
  <w:style w:type="paragraph" w:styleId="ad">
    <w:name w:val="Title"/>
    <w:basedOn w:val="a"/>
    <w:link w:val="ae"/>
    <w:uiPriority w:val="99"/>
    <w:qFormat/>
    <w:rsid w:val="00E71A19"/>
    <w:pPr>
      <w:spacing w:line="360" w:lineRule="auto"/>
      <w:ind w:right="-1"/>
      <w:jc w:val="center"/>
    </w:pPr>
    <w:rPr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rsid w:val="00E71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List Number 5"/>
    <w:basedOn w:val="a"/>
    <w:semiHidden/>
    <w:unhideWhenUsed/>
    <w:rsid w:val="007F03CB"/>
    <w:pPr>
      <w:numPr>
        <w:numId w:val="2"/>
      </w:numPr>
    </w:pPr>
    <w:rPr>
      <w:sz w:val="24"/>
      <w:lang w:val="uk-UA"/>
    </w:rPr>
  </w:style>
  <w:style w:type="paragraph" w:customStyle="1" w:styleId="bulets1">
    <w:name w:val="bulets1"/>
    <w:basedOn w:val="5"/>
    <w:rsid w:val="007F03CB"/>
  </w:style>
  <w:style w:type="paragraph" w:styleId="21">
    <w:name w:val="Body Text Indent 2"/>
    <w:basedOn w:val="a"/>
    <w:link w:val="22"/>
    <w:rsid w:val="005D21DE"/>
    <w:pPr>
      <w:spacing w:after="120" w:line="480" w:lineRule="auto"/>
      <w:ind w:left="283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D21D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A29"/>
  </w:style>
  <w:style w:type="character" w:customStyle="1" w:styleId="rvts23">
    <w:name w:val="rvts23"/>
    <w:basedOn w:val="a0"/>
    <w:rsid w:val="0039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dredwarner.org/summaries/osborne19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law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10101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http://www.reyestr.court.gov.ua/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CDMS</cp:lastModifiedBy>
  <cp:revision>19</cp:revision>
  <dcterms:created xsi:type="dcterms:W3CDTF">2018-03-25T18:04:00Z</dcterms:created>
  <dcterms:modified xsi:type="dcterms:W3CDTF">2018-03-29T17:25:00Z</dcterms:modified>
</cp:coreProperties>
</file>