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46" w:rsidRPr="006F0600" w:rsidRDefault="00A9485E" w:rsidP="005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caps/>
          <w:sz w:val="28"/>
          <w:szCs w:val="28"/>
          <w:lang w:val="en-GB"/>
        </w:rPr>
        <w:t>ministry of education and science of ukraine</w:t>
      </w:r>
    </w:p>
    <w:p w:rsidR="005A6A46" w:rsidRPr="006F0600" w:rsidRDefault="00A9485E" w:rsidP="005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caps/>
          <w:sz w:val="28"/>
          <w:szCs w:val="28"/>
          <w:lang w:val="en-GB"/>
        </w:rPr>
        <w:t>Ivan franko national university of lviv</w:t>
      </w:r>
    </w:p>
    <w:p w:rsidR="005A6A46" w:rsidRPr="006F0600" w:rsidRDefault="00A9485E" w:rsidP="005A6A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caps/>
          <w:sz w:val="28"/>
          <w:szCs w:val="28"/>
          <w:lang w:val="en-GB"/>
        </w:rPr>
        <w:t>department of civil law and civil procedure</w:t>
      </w:r>
    </w:p>
    <w:p w:rsidR="005A6A46" w:rsidRPr="006F0600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«</w:t>
      </w:r>
      <w:r w:rsidR="00A9485E" w:rsidRPr="006F0600">
        <w:rPr>
          <w:rFonts w:ascii="Times New Roman" w:hAnsi="Times New Roman" w:cs="Times New Roman"/>
          <w:b/>
          <w:sz w:val="28"/>
          <w:szCs w:val="28"/>
          <w:lang w:val="en-GB"/>
        </w:rPr>
        <w:t>APPROVED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</w:p>
    <w:p w:rsidR="005A6A46" w:rsidRPr="006F0600" w:rsidRDefault="00A9485E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Pro-rector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cientific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edagogical </w:t>
      </w:r>
      <w:r w:rsidR="00CE6E98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ork</w:t>
      </w:r>
    </w:p>
    <w:p w:rsidR="005A6A46" w:rsidRPr="006F0600" w:rsidRDefault="00AC5602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And Social Issues and Development</w:t>
      </w:r>
    </w:p>
    <w:p w:rsidR="00AC5602" w:rsidRPr="006F0600" w:rsidRDefault="00AC5602" w:rsidP="00AC5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of the Ivan Franko National University of Lviv</w:t>
      </w:r>
    </w:p>
    <w:p w:rsidR="005A6A46" w:rsidRPr="006F0600" w:rsidRDefault="005A6A46" w:rsidP="00AC5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Associate Prof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Lozynskyi M. V.</w:t>
      </w:r>
    </w:p>
    <w:p w:rsidR="005A6A46" w:rsidRPr="006F0600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________________________</w:t>
      </w:r>
    </w:p>
    <w:p w:rsidR="005A6A46" w:rsidRPr="006F0600" w:rsidRDefault="005A6A46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5A6A46" w:rsidRPr="006F0600" w:rsidRDefault="00FB788E" w:rsidP="005A6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«____» ____________ 20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18</w:t>
      </w: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7314A4" w:rsidRPr="006F0600" w:rsidRDefault="007314A4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AC5602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WORK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PROGRAM OF THE EDUCATIONAL DISCIPLINE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AC5602" w:rsidRPr="006F0600" w:rsidRDefault="00AC5602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AC5602" w:rsidRPr="006F0600" w:rsidRDefault="00AC5602" w:rsidP="00E67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LEGAL ASPECTS OF THE ECONOMIC CONTRACTS BETWEEN THE EU ENTERPRISES</w:t>
      </w:r>
    </w:p>
    <w:p w:rsidR="005A6A46" w:rsidRPr="006F0600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AC5602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Field of knowledge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08 «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Law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</w:p>
    <w:p w:rsidR="005A6A46" w:rsidRPr="006F0600" w:rsidRDefault="00AC5602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Specialty 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081 «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Law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</w:p>
    <w:p w:rsidR="005A6A46" w:rsidRPr="006F0600" w:rsidRDefault="00287163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Educational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-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professional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E25A6" w:rsidRPr="006F0600">
        <w:rPr>
          <w:rFonts w:ascii="Times New Roman" w:hAnsi="Times New Roman" w:cs="Times New Roman"/>
          <w:b/>
          <w:sz w:val="28"/>
          <w:szCs w:val="28"/>
          <w:lang w:val="en-GB"/>
        </w:rPr>
        <w:t>program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E25A6" w:rsidRPr="006F0600">
        <w:rPr>
          <w:rFonts w:ascii="Times New Roman" w:hAnsi="Times New Roman" w:cs="Times New Roman"/>
          <w:b/>
          <w:sz w:val="28"/>
          <w:szCs w:val="28"/>
          <w:lang w:val="en-GB"/>
        </w:rPr>
        <w:t>Master</w:t>
      </w:r>
    </w:p>
    <w:p w:rsidR="005A6A46" w:rsidRPr="006F0600" w:rsidRDefault="00287163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C5602" w:rsidRPr="006F0600">
        <w:rPr>
          <w:rFonts w:ascii="Times New Roman" w:hAnsi="Times New Roman" w:cs="Times New Roman"/>
          <w:sz w:val="28"/>
          <w:szCs w:val="28"/>
          <w:lang w:val="en-GB"/>
        </w:rPr>
        <w:t>pecialization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«</w:t>
      </w:r>
      <w:r w:rsidR="00AC5602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Legal </w:t>
      </w:r>
      <w:r w:rsidR="001E25A6" w:rsidRPr="006F0600">
        <w:rPr>
          <w:rFonts w:ascii="Times New Roman" w:hAnsi="Times New Roman" w:cs="Times New Roman"/>
          <w:b/>
          <w:sz w:val="28"/>
          <w:szCs w:val="28"/>
          <w:lang w:val="en-GB"/>
        </w:rPr>
        <w:t>Provision of the EU Integration</w:t>
      </w:r>
      <w:r w:rsidR="00E6733A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E25A6" w:rsidRPr="006F0600">
        <w:rPr>
          <w:rFonts w:ascii="Times New Roman" w:hAnsi="Times New Roman" w:cs="Times New Roman"/>
          <w:b/>
          <w:sz w:val="28"/>
          <w:szCs w:val="28"/>
          <w:lang w:val="en-GB"/>
        </w:rPr>
        <w:t>of Ukraine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»</w:t>
      </w:r>
    </w:p>
    <w:p w:rsidR="005A6A46" w:rsidRPr="006F0600" w:rsidRDefault="00287163" w:rsidP="005A6A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>N</w:t>
      </w:r>
      <w:r w:rsidR="00AC5602" w:rsidRPr="006F0600">
        <w:rPr>
          <w:rFonts w:ascii="Times New Roman" w:hAnsi="Times New Roman" w:cs="Times New Roman"/>
          <w:i/>
          <w:sz w:val="28"/>
          <w:szCs w:val="28"/>
          <w:lang w:val="en-GB"/>
        </w:rPr>
        <w:t xml:space="preserve">ormative discipline </w:t>
      </w:r>
    </w:p>
    <w:p w:rsidR="005A6A46" w:rsidRPr="006F0600" w:rsidRDefault="00AC5602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Law Faculty</w:t>
      </w: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5A6A46" w:rsidP="005A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5A6A46" w:rsidRPr="006F0600" w:rsidRDefault="00AC5602" w:rsidP="005A6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Lviv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– 2018</w:t>
      </w:r>
    </w:p>
    <w:p w:rsidR="00913EE1" w:rsidRPr="006F0600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highlight w:val="yellow"/>
          <w:lang w:val="en-GB"/>
        </w:rPr>
        <w:br w:type="page"/>
      </w:r>
    </w:p>
    <w:p w:rsidR="00913EE1" w:rsidRPr="006F0600" w:rsidRDefault="00D50EA7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lastRenderedPageBreak/>
        <w:t>Work Program of the educational discipline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64C8B" w:rsidRPr="006F0600">
        <w:rPr>
          <w:rFonts w:ascii="Times New Roman" w:hAnsi="Times New Roman" w:cs="Times New Roman"/>
          <w:sz w:val="28"/>
          <w:szCs w:val="28"/>
          <w:lang w:val="en-GB"/>
        </w:rPr>
        <w:t>«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Legal Aspects of the Economic Contracts between the EU Enterprises</w:t>
      </w:r>
      <w:r w:rsidR="00E64C8B" w:rsidRPr="006F0600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for students of the field of knowledge </w:t>
      </w:r>
      <w:r w:rsidR="00B60AC7" w:rsidRPr="006F0600">
        <w:rPr>
          <w:rFonts w:ascii="Times New Roman" w:hAnsi="Times New Roman" w:cs="Times New Roman"/>
          <w:sz w:val="28"/>
          <w:szCs w:val="28"/>
          <w:lang w:val="en-GB"/>
        </w:rPr>
        <w:t>08«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Law</w:t>
      </w:r>
      <w:r w:rsidR="00B60AC7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»,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specialty</w:t>
      </w:r>
      <w:r w:rsidR="00B60AC7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08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1 «Law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within </w:t>
      </w:r>
      <w:r w:rsidR="006F0600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educational-professional program Master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>, 201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175E8C" w:rsidP="00913E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bCs/>
          <w:sz w:val="28"/>
          <w:szCs w:val="28"/>
          <w:lang w:val="en-GB"/>
        </w:rPr>
        <w:t>Elaborator</w:t>
      </w:r>
      <w:r w:rsidR="00913EE1" w:rsidRPr="006F0600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</w:p>
    <w:p w:rsidR="00913EE1" w:rsidRPr="006F0600" w:rsidRDefault="00175E8C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Cs/>
          <w:sz w:val="28"/>
          <w:szCs w:val="28"/>
          <w:lang w:val="en-GB"/>
        </w:rPr>
        <w:t>Yarymovych Uliana Volodymyrivna</w:t>
      </w:r>
      <w:r w:rsidR="0041778B" w:rsidRPr="006F060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– </w:t>
      </w:r>
      <w:r w:rsidRPr="006F0600">
        <w:rPr>
          <w:rFonts w:ascii="Times New Roman" w:hAnsi="Times New Roman" w:cs="Times New Roman"/>
          <w:bCs/>
          <w:sz w:val="28"/>
          <w:szCs w:val="28"/>
          <w:lang w:val="en-GB"/>
        </w:rPr>
        <w:t>Associate Professor of the Department of Civil Law and Civil Procedure</w:t>
      </w:r>
      <w:r w:rsidR="00913EE1" w:rsidRPr="006F060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Pr="006F0600">
        <w:rPr>
          <w:rFonts w:ascii="Times New Roman" w:hAnsi="Times New Roman" w:cs="Times New Roman"/>
          <w:bCs/>
          <w:sz w:val="28"/>
          <w:szCs w:val="28"/>
          <w:lang w:val="en-GB"/>
        </w:rPr>
        <w:t>PhD</w:t>
      </w: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4947CB" w:rsidP="00913EE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highlight w:val="yellow"/>
          <w:lang w:val="en-GB"/>
        </w:rPr>
      </w:pP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 xml:space="preserve">Work program is approved at the </w:t>
      </w:r>
      <w:r w:rsidR="00F83ED1">
        <w:rPr>
          <w:rFonts w:ascii="Times New Roman" w:hAnsi="Times New Roman" w:cs="Times New Roman"/>
          <w:i/>
          <w:sz w:val="28"/>
          <w:szCs w:val="28"/>
          <w:lang w:val="en-GB"/>
        </w:rPr>
        <w:t>S</w:t>
      </w: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>ession of the Department</w:t>
      </w:r>
      <w:r w:rsidR="00913EE1" w:rsidRPr="006F060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>of Civil Law and Civil Procedure of the Ivan Franko National University of Lviv</w:t>
      </w:r>
    </w:p>
    <w:p w:rsidR="00913EE1" w:rsidRPr="006F0600" w:rsidRDefault="004947CB" w:rsidP="00913E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  <w:lang w:val="en-GB"/>
        </w:rPr>
      </w:pP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913EE1" w:rsidRPr="006F0600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>Minutes № 1</w:t>
      </w:r>
      <w:r w:rsidR="00913EE1" w:rsidRPr="006F060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>from</w:t>
      </w:r>
      <w:r w:rsidR="00913EE1" w:rsidRPr="006F060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i/>
          <w:sz w:val="28"/>
          <w:szCs w:val="28"/>
          <w:lang w:val="en-GB"/>
        </w:rPr>
        <w:t>August 29,</w:t>
      </w:r>
      <w:r w:rsidR="00913EE1" w:rsidRPr="006F060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201</w:t>
      </w:r>
      <w:r w:rsidR="0041778B" w:rsidRPr="006F0600">
        <w:rPr>
          <w:rFonts w:ascii="Times New Roman" w:hAnsi="Times New Roman" w:cs="Times New Roman"/>
          <w:i/>
          <w:sz w:val="28"/>
          <w:szCs w:val="28"/>
          <w:lang w:val="en-GB"/>
        </w:rPr>
        <w:t>8</w:t>
      </w:r>
      <w:r w:rsidR="00913EE1" w:rsidRPr="006F0600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13EE1" w:rsidRPr="006F0600" w:rsidRDefault="006F0600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Head of the Department</w:t>
      </w:r>
      <w:r w:rsidR="00913EE1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913EE1" w:rsidRPr="006F0600" w:rsidRDefault="006F0600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of Civil Law and Civil Procedure</w:t>
      </w:r>
      <w:r w:rsidR="00913EE1" w:rsidRPr="006F0600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___________</w:t>
      </w:r>
      <w:r w:rsidR="00913EE1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_____ 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prof</w:t>
      </w:r>
      <w:r w:rsidR="002D7F06" w:rsidRPr="006F0600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2D7F06" w:rsidRPr="006F0600">
        <w:rPr>
          <w:rFonts w:ascii="Times New Roman" w:hAnsi="Times New Roman" w:cs="Times New Roman"/>
          <w:b/>
          <w:sz w:val="28"/>
          <w:szCs w:val="28"/>
          <w:lang w:val="en-GB"/>
        </w:rPr>
        <w:t> 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="00913EE1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Kossak</w:t>
      </w: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13EE1" w:rsidRPr="006F0600" w:rsidRDefault="006F0600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sz w:val="28"/>
          <w:szCs w:val="28"/>
          <w:lang w:val="en-GB"/>
        </w:rPr>
        <w:t>August 29,</w:t>
      </w:r>
      <w:r w:rsidR="00913EE1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</w:t>
      </w:r>
      <w:r w:rsidR="005A6A46" w:rsidRPr="006F0600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913EE1" w:rsidRPr="006F060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6F0600" w:rsidP="005A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sz w:val="28"/>
          <w:szCs w:val="28"/>
          <w:lang w:val="en-GB"/>
        </w:rPr>
        <w:t>Approved by the Academic Council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of the Law Faculty of the Ivan Franko National University of Lviv</w:t>
      </w:r>
      <w:r w:rsidR="00B60AC7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field of knowledge 08«Law</w:t>
      </w:r>
      <w:r w:rsidR="00B60AC7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»,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specialty</w:t>
      </w:r>
      <w:r w:rsidR="00B60AC7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08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>1 «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Law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within</w:t>
      </w:r>
      <w:r w:rsidR="005A6A4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the educational-professional program Master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BC11B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Minutes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№ ___ from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>August 30,</w:t>
      </w:r>
      <w:r w:rsidR="00BC11B6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>201</w:t>
      </w:r>
      <w:r w:rsidR="00BC11B6" w:rsidRPr="006F0600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913EE1"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13EE1" w:rsidRPr="006F0600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D91034" w:rsidRDefault="00D91034" w:rsidP="00913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910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August 30, 2018  </w:t>
      </w:r>
      <w:r w:rsidR="00913EE1" w:rsidRPr="00D9103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913EE1" w:rsidRPr="00D9103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D910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Head</w:t>
      </w:r>
      <w:r w:rsidR="00913EE1" w:rsidRPr="00D910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_______________ </w:t>
      </w:r>
      <w:r w:rsidRPr="00D91034">
        <w:rPr>
          <w:rFonts w:ascii="Times New Roman" w:hAnsi="Times New Roman" w:cs="Times New Roman"/>
          <w:b/>
          <w:sz w:val="28"/>
          <w:szCs w:val="28"/>
          <w:lang w:val="en-GB"/>
        </w:rPr>
        <w:t>prof</w:t>
      </w:r>
      <w:r w:rsidR="00913EE1" w:rsidRPr="00D910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Pr="00D91034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="00913EE1" w:rsidRPr="00D91034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0B7918" w:rsidRPr="00D910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D91034"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="00913EE1" w:rsidRPr="00D91034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  <w:r w:rsidRPr="00D91034">
        <w:rPr>
          <w:rFonts w:ascii="Times New Roman" w:hAnsi="Times New Roman" w:cs="Times New Roman"/>
          <w:b/>
          <w:sz w:val="28"/>
          <w:szCs w:val="28"/>
          <w:lang w:val="en-GB"/>
        </w:rPr>
        <w:t>Burdin</w:t>
      </w:r>
    </w:p>
    <w:p w:rsidR="00913EE1" w:rsidRPr="006F0600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6F0600" w:rsidRDefault="005A6A46" w:rsidP="00913EE1">
      <w:pPr>
        <w:spacing w:after="0" w:line="240" w:lineRule="auto"/>
        <w:ind w:left="6720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D91034" w:rsidRDefault="000B7918" w:rsidP="000B7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D91034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</w:t>
      </w:r>
      <w:r w:rsidR="00913EE1" w:rsidRPr="00D91034">
        <w:rPr>
          <w:rFonts w:ascii="Times New Roman" w:hAnsi="Times New Roman" w:cs="Times New Roman"/>
          <w:sz w:val="28"/>
          <w:szCs w:val="28"/>
          <w:lang w:val="en-GB"/>
        </w:rPr>
        <w:sym w:font="Symbol" w:char="F0D3"/>
      </w:r>
      <w:r w:rsidR="00D91034" w:rsidRPr="00D91034">
        <w:rPr>
          <w:rFonts w:ascii="Times New Roman" w:hAnsi="Times New Roman" w:cs="Times New Roman"/>
          <w:sz w:val="28"/>
          <w:szCs w:val="28"/>
          <w:lang w:val="en-GB"/>
        </w:rPr>
        <w:t>Yarymovych</w:t>
      </w:r>
      <w:r w:rsidRPr="00D910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1034" w:rsidRPr="00D91034">
        <w:rPr>
          <w:rFonts w:ascii="Times New Roman" w:hAnsi="Times New Roman" w:cs="Times New Roman"/>
          <w:sz w:val="28"/>
          <w:szCs w:val="28"/>
          <w:lang w:val="en-GB"/>
        </w:rPr>
        <w:t>U. V</w:t>
      </w:r>
      <w:r w:rsidRPr="00D9103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913EE1" w:rsidRPr="00D91034">
        <w:rPr>
          <w:rFonts w:ascii="Times New Roman" w:hAnsi="Times New Roman" w:cs="Times New Roman"/>
          <w:sz w:val="28"/>
          <w:szCs w:val="28"/>
          <w:lang w:val="en-GB"/>
        </w:rPr>
        <w:t>, 201</w:t>
      </w:r>
      <w:r w:rsidRPr="00D91034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913EE1" w:rsidRPr="00D9103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13EE1" w:rsidRPr="00036F7B" w:rsidRDefault="00913EE1" w:rsidP="00036F7B">
      <w:pPr>
        <w:pStyle w:val="a9"/>
        <w:numPr>
          <w:ilvl w:val="0"/>
          <w:numId w:val="17"/>
        </w:numPr>
        <w:spacing w:after="0"/>
        <w:jc w:val="center"/>
        <w:rPr>
          <w:b/>
          <w:bCs/>
          <w:caps/>
          <w:sz w:val="28"/>
          <w:szCs w:val="28"/>
          <w:lang w:val="en-GB"/>
        </w:rPr>
      </w:pPr>
      <w:r w:rsidRPr="00036F7B">
        <w:rPr>
          <w:sz w:val="28"/>
          <w:szCs w:val="28"/>
          <w:highlight w:val="yellow"/>
          <w:lang w:val="en-GB"/>
        </w:rPr>
        <w:br w:type="page"/>
      </w:r>
      <w:r w:rsidR="00036F7B" w:rsidRPr="00036F7B">
        <w:rPr>
          <w:b/>
          <w:bCs/>
          <w:caps/>
          <w:sz w:val="28"/>
          <w:szCs w:val="28"/>
          <w:lang w:val="en-GB"/>
        </w:rPr>
        <w:t>DESCRIPTION OF THE EDUCATIONAL DISCIPLINE</w:t>
      </w:r>
      <w:r w:rsidRPr="00036F7B">
        <w:rPr>
          <w:b/>
          <w:bCs/>
          <w:caps/>
          <w:sz w:val="28"/>
          <w:szCs w:val="28"/>
          <w:lang w:val="en-GB"/>
        </w:rPr>
        <w:t xml:space="preserve"> </w:t>
      </w: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913EE1" w:rsidRPr="006F0600" w:rsidTr="005A6A46">
        <w:trPr>
          <w:trHeight w:val="803"/>
        </w:trPr>
        <w:tc>
          <w:tcPr>
            <w:tcW w:w="2896" w:type="dxa"/>
            <w:vMerge w:val="restart"/>
            <w:shd w:val="clear" w:color="auto" w:fill="D9D9D9" w:themeFill="background1" w:themeFillShade="D9"/>
            <w:vAlign w:val="center"/>
          </w:tcPr>
          <w:p w:rsidR="00913EE1" w:rsidRPr="006F0600" w:rsidRDefault="00036F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Name of indicators</w:t>
            </w:r>
          </w:p>
        </w:tc>
        <w:tc>
          <w:tcPr>
            <w:tcW w:w="3262" w:type="dxa"/>
            <w:vMerge w:val="restart"/>
            <w:shd w:val="clear" w:color="auto" w:fill="D9D9D9" w:themeFill="background1" w:themeFillShade="D9"/>
            <w:vAlign w:val="center"/>
          </w:tcPr>
          <w:p w:rsidR="00913EE1" w:rsidRPr="006F0600" w:rsidRDefault="00036F7B" w:rsidP="0003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Field of knowledge</w:t>
            </w:r>
            <w:r w:rsidR="00913EE1"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, </w:t>
            </w: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educational direction</w:t>
            </w:r>
            <w:r w:rsidR="00913EE1"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, </w:t>
            </w: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educational degree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913EE1" w:rsidRPr="006F0600" w:rsidRDefault="00036F7B" w:rsidP="00036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Characteristic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</w:t>
            </w: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of the educational discipline</w:t>
            </w:r>
            <w:r w:rsidR="00913EE1"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913EE1" w:rsidRPr="006F0600" w:rsidTr="005A6A46">
        <w:trPr>
          <w:trHeight w:val="549"/>
        </w:trPr>
        <w:tc>
          <w:tcPr>
            <w:tcW w:w="2896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913EE1" w:rsidRPr="006F0600" w:rsidRDefault="00036F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</w:t>
            </w: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ull-time education</w:t>
            </w:r>
            <w:r w:rsidR="00EF041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form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13EE1" w:rsidRPr="006F0600" w:rsidRDefault="00036F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Part-time education</w:t>
            </w:r>
            <w:r w:rsidR="00EF041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form</w:t>
            </w:r>
          </w:p>
        </w:tc>
      </w:tr>
      <w:tr w:rsidR="005A6A46" w:rsidRPr="00036F7B" w:rsidTr="00E6733A">
        <w:trPr>
          <w:trHeight w:val="1104"/>
        </w:trPr>
        <w:tc>
          <w:tcPr>
            <w:tcW w:w="2896" w:type="dxa"/>
            <w:vMerge w:val="restart"/>
            <w:vAlign w:val="center"/>
          </w:tcPr>
          <w:p w:rsidR="005A6A46" w:rsidRPr="00036F7B" w:rsidRDefault="00036F7B" w:rsidP="00E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Amount of credits</w:t>
            </w:r>
            <w:r w:rsidR="005A6A46" w:rsidRP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E6733A" w:rsidRP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3262" w:type="dxa"/>
          </w:tcPr>
          <w:p w:rsidR="005A6A46" w:rsidRPr="00036F7B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5A6A46" w:rsidRPr="00036F7B" w:rsidRDefault="00036F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Field of knowledge</w:t>
            </w:r>
          </w:p>
          <w:p w:rsidR="005A6A46" w:rsidRPr="00036F7B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08 «</w:t>
            </w:r>
            <w:r w:rsid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Law</w:t>
            </w:r>
            <w:r w:rsidRP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»</w:t>
            </w:r>
          </w:p>
          <w:p w:rsidR="005A6A46" w:rsidRPr="00036F7B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A6A46" w:rsidRPr="00036F7B" w:rsidRDefault="00036F7B" w:rsidP="00036F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Normative</w:t>
            </w:r>
          </w:p>
        </w:tc>
      </w:tr>
      <w:tr w:rsidR="005A6A46" w:rsidRPr="006F0600" w:rsidTr="00CE69A5">
        <w:trPr>
          <w:trHeight w:val="170"/>
        </w:trPr>
        <w:tc>
          <w:tcPr>
            <w:tcW w:w="2896" w:type="dxa"/>
            <w:vMerge/>
            <w:vAlign w:val="center"/>
          </w:tcPr>
          <w:p w:rsidR="005A6A46" w:rsidRPr="006F0600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5A6A46" w:rsidRPr="006F0600" w:rsidRDefault="00EF0417" w:rsidP="00EF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Specialty 081 «Law</w:t>
            </w:r>
            <w:r w:rsidR="005A6A46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»</w:t>
            </w:r>
          </w:p>
        </w:tc>
        <w:tc>
          <w:tcPr>
            <w:tcW w:w="3420" w:type="dxa"/>
            <w:gridSpan w:val="2"/>
            <w:vAlign w:val="center"/>
          </w:tcPr>
          <w:p w:rsidR="005A6A46" w:rsidRPr="00036F7B" w:rsidRDefault="00036F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Year of education</w:t>
            </w:r>
            <w:r w:rsidR="005A6A46"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</w:tc>
      </w:tr>
      <w:tr w:rsidR="005A6A46" w:rsidRPr="006F0600" w:rsidTr="00CE69A5">
        <w:trPr>
          <w:trHeight w:val="207"/>
        </w:trPr>
        <w:tc>
          <w:tcPr>
            <w:tcW w:w="2896" w:type="dxa"/>
            <w:vMerge/>
            <w:vAlign w:val="center"/>
          </w:tcPr>
          <w:p w:rsidR="005A6A46" w:rsidRPr="006F0600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5A6A46" w:rsidRPr="006F0600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5A6A46" w:rsidRPr="00036F7B" w:rsidRDefault="005A6A46" w:rsidP="00036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1-</w:t>
            </w:r>
            <w:r w:rsidR="00036F7B" w:rsidRPr="00036F7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</w:t>
            </w:r>
          </w:p>
        </w:tc>
        <w:tc>
          <w:tcPr>
            <w:tcW w:w="1800" w:type="dxa"/>
            <w:vAlign w:val="center"/>
          </w:tcPr>
          <w:p w:rsidR="005A6A46" w:rsidRPr="00036F7B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A6A46" w:rsidRPr="006F0600" w:rsidTr="00CE69A5">
        <w:trPr>
          <w:trHeight w:val="232"/>
        </w:trPr>
        <w:tc>
          <w:tcPr>
            <w:tcW w:w="2896" w:type="dxa"/>
            <w:vMerge/>
            <w:vAlign w:val="center"/>
          </w:tcPr>
          <w:p w:rsidR="005A6A46" w:rsidRPr="006F0600" w:rsidRDefault="005A6A46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5A6A46" w:rsidRPr="006F0600" w:rsidRDefault="005A6A4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A6A46" w:rsidRPr="00EF0417" w:rsidRDefault="00EF0417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Term</w:t>
            </w:r>
          </w:p>
        </w:tc>
      </w:tr>
      <w:tr w:rsidR="00913EE1" w:rsidRPr="006F0600" w:rsidTr="00CE69A5">
        <w:trPr>
          <w:trHeight w:val="323"/>
        </w:trPr>
        <w:tc>
          <w:tcPr>
            <w:tcW w:w="2896" w:type="dxa"/>
            <w:vMerge w:val="restart"/>
            <w:vAlign w:val="center"/>
          </w:tcPr>
          <w:p w:rsidR="00EF0417" w:rsidRDefault="00EF0417" w:rsidP="00E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Total amount of</w:t>
            </w:r>
          </w:p>
          <w:p w:rsidR="00913EE1" w:rsidRPr="006F0600" w:rsidRDefault="00EF0417" w:rsidP="00E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hours</w:t>
            </w:r>
            <w:r w:rsidR="005A6A46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660073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E6733A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35</w:t>
            </w: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913EE1" w:rsidRPr="00EF0417" w:rsidRDefault="005A6A46" w:rsidP="00EF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 w:rsidR="00913EE1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="00EF0417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nd</w:t>
            </w:r>
          </w:p>
        </w:tc>
        <w:tc>
          <w:tcPr>
            <w:tcW w:w="1800" w:type="dxa"/>
            <w:vAlign w:val="center"/>
          </w:tcPr>
          <w:p w:rsidR="00913EE1" w:rsidRPr="00EF0417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6F0600" w:rsidTr="00CE69A5">
        <w:trPr>
          <w:trHeight w:val="322"/>
        </w:trPr>
        <w:tc>
          <w:tcPr>
            <w:tcW w:w="2896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EF0417" w:rsidRDefault="00EF0417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Lectures</w:t>
            </w:r>
          </w:p>
        </w:tc>
      </w:tr>
      <w:tr w:rsidR="00913EE1" w:rsidRPr="006F0600" w:rsidTr="00CE69A5">
        <w:trPr>
          <w:trHeight w:val="320"/>
        </w:trPr>
        <w:tc>
          <w:tcPr>
            <w:tcW w:w="2896" w:type="dxa"/>
            <w:vMerge w:val="restart"/>
            <w:vAlign w:val="center"/>
          </w:tcPr>
          <w:p w:rsidR="00913EE1" w:rsidRPr="00EF0417" w:rsidRDefault="00EF0417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Weekly hours for full-time education form</w:t>
            </w:r>
            <w:r w:rsidR="00913EE1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:</w:t>
            </w: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913EE1" w:rsidRPr="00EF0417" w:rsidRDefault="00EF0417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 hours</w:t>
            </w:r>
            <w:r w:rsidR="005A6A46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2</w:t>
            </w:r>
          </w:p>
          <w:p w:rsidR="00913EE1" w:rsidRPr="00EF0417" w:rsidRDefault="00EF0417" w:rsidP="00EF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independent work of student</w:t>
            </w:r>
            <w:r w:rsidR="005A6A46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r w:rsidR="00F3427E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="00DD7636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F3427E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262" w:type="dxa"/>
            <w:vMerge w:val="restart"/>
            <w:vAlign w:val="center"/>
          </w:tcPr>
          <w:p w:rsidR="00EF0417" w:rsidRDefault="00EF0417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Educational-professional program </w:t>
            </w:r>
          </w:p>
          <w:p w:rsidR="00913EE1" w:rsidRPr="006F0600" w:rsidRDefault="00EF0417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Master</w:t>
            </w:r>
          </w:p>
        </w:tc>
        <w:tc>
          <w:tcPr>
            <w:tcW w:w="1620" w:type="dxa"/>
            <w:vAlign w:val="center"/>
          </w:tcPr>
          <w:p w:rsidR="00913EE1" w:rsidRPr="00EF0417" w:rsidRDefault="008D608F" w:rsidP="00EF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  <w:r w:rsidR="00913EE1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EF0417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hours</w:t>
            </w:r>
          </w:p>
        </w:tc>
        <w:tc>
          <w:tcPr>
            <w:tcW w:w="1800" w:type="dxa"/>
            <w:vAlign w:val="center"/>
          </w:tcPr>
          <w:p w:rsidR="00913EE1" w:rsidRPr="00EF0417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6F0600" w:rsidTr="00CE69A5">
        <w:trPr>
          <w:trHeight w:val="320"/>
        </w:trPr>
        <w:tc>
          <w:tcPr>
            <w:tcW w:w="2896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6F0600" w:rsidRDefault="00EF0417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/>
              </w:rPr>
            </w:pPr>
            <w:r w:rsidRPr="00EF041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Practice Classes</w:t>
            </w:r>
          </w:p>
        </w:tc>
      </w:tr>
      <w:tr w:rsidR="00913EE1" w:rsidRPr="006F0600" w:rsidTr="00CE69A5">
        <w:trPr>
          <w:trHeight w:val="320"/>
        </w:trPr>
        <w:tc>
          <w:tcPr>
            <w:tcW w:w="2896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913EE1" w:rsidRPr="006F0600" w:rsidRDefault="008D608F" w:rsidP="00EF0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  <w:r w:rsidR="00913EE1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EF0417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hours</w:t>
            </w:r>
          </w:p>
        </w:tc>
        <w:tc>
          <w:tcPr>
            <w:tcW w:w="1800" w:type="dxa"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913EE1" w:rsidRPr="006F0600" w:rsidTr="00CE69A5">
        <w:trPr>
          <w:trHeight w:val="138"/>
        </w:trPr>
        <w:tc>
          <w:tcPr>
            <w:tcW w:w="2896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6F0600" w:rsidRDefault="00EF0417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I</w:t>
            </w:r>
            <w:r w:rsidRPr="00EF0417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ndependent work</w:t>
            </w:r>
          </w:p>
        </w:tc>
      </w:tr>
      <w:tr w:rsidR="00913EE1" w:rsidRPr="006F0600" w:rsidTr="00CE69A5">
        <w:trPr>
          <w:trHeight w:val="138"/>
        </w:trPr>
        <w:tc>
          <w:tcPr>
            <w:tcW w:w="2896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913EE1" w:rsidRPr="00EF0417" w:rsidRDefault="008D608F" w:rsidP="00EF0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103</w:t>
            </w:r>
            <w:r w:rsidR="00913EE1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EF0417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hours</w:t>
            </w:r>
          </w:p>
        </w:tc>
        <w:tc>
          <w:tcPr>
            <w:tcW w:w="1800" w:type="dxa"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913EE1" w:rsidRPr="006F0600" w:rsidTr="00CE69A5">
        <w:trPr>
          <w:trHeight w:val="138"/>
        </w:trPr>
        <w:tc>
          <w:tcPr>
            <w:tcW w:w="2896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62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13EE1" w:rsidRPr="00EF0417" w:rsidRDefault="00EF0417" w:rsidP="00EF0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Type of control</w:t>
            </w:r>
            <w:r w:rsidR="00913EE1"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Pr="00EF041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exam</w:t>
            </w:r>
          </w:p>
        </w:tc>
      </w:tr>
    </w:tbl>
    <w:p w:rsidR="005A6A46" w:rsidRPr="006F0600" w:rsidRDefault="005A6A46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D667F3" w:rsidRDefault="003A1116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667F3">
        <w:rPr>
          <w:rFonts w:ascii="Times New Roman" w:hAnsi="Times New Roman" w:cs="Times New Roman"/>
          <w:sz w:val="28"/>
          <w:szCs w:val="28"/>
          <w:lang w:val="en-GB"/>
        </w:rPr>
        <w:t xml:space="preserve">Correlation </w:t>
      </w:r>
      <w:r w:rsidRPr="00D667F3">
        <w:rPr>
          <w:rFonts w:ascii="Times New Roman" w:hAnsi="Times New Roman" w:cs="Times New Roman"/>
          <w:sz w:val="28"/>
          <w:szCs w:val="28"/>
          <w:lang w:val="en-US"/>
        </w:rPr>
        <w:t xml:space="preserve">between the amount of </w:t>
      </w:r>
      <w:r w:rsidR="00D667F3" w:rsidRPr="00D667F3">
        <w:rPr>
          <w:rFonts w:ascii="Times New Roman" w:hAnsi="Times New Roman" w:cs="Times New Roman"/>
          <w:sz w:val="28"/>
          <w:szCs w:val="28"/>
          <w:lang w:val="en-US"/>
        </w:rPr>
        <w:t>class hours</w:t>
      </w:r>
      <w:r w:rsidR="00913EE1" w:rsidRPr="00D667F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667F3" w:rsidRPr="00D667F3">
        <w:rPr>
          <w:rFonts w:ascii="Times New Roman" w:hAnsi="Times New Roman" w:cs="Times New Roman"/>
          <w:sz w:val="28"/>
          <w:szCs w:val="28"/>
          <w:lang w:val="en-US"/>
        </w:rPr>
        <w:t>and the independent work is</w:t>
      </w:r>
      <w:r w:rsidR="00913EE1" w:rsidRPr="00D667F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913EE1" w:rsidRPr="00D667F3" w:rsidRDefault="00D667F3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667F3">
        <w:rPr>
          <w:rFonts w:ascii="Times New Roman" w:hAnsi="Times New Roman" w:cs="Times New Roman"/>
          <w:sz w:val="28"/>
          <w:szCs w:val="28"/>
          <w:lang w:val="en-GB"/>
        </w:rPr>
        <w:t>for full-time education form</w:t>
      </w:r>
      <w:r w:rsidR="005A6A46" w:rsidRPr="00D667F3">
        <w:rPr>
          <w:rFonts w:ascii="Times New Roman" w:hAnsi="Times New Roman" w:cs="Times New Roman"/>
          <w:sz w:val="28"/>
          <w:szCs w:val="28"/>
          <w:lang w:val="en-GB"/>
        </w:rPr>
        <w:t xml:space="preserve"> – 1:</w:t>
      </w:r>
      <w:r w:rsidR="00F3427E" w:rsidRPr="00D667F3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5A6A46" w:rsidRPr="00D667F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F3427E" w:rsidRPr="00D667F3">
        <w:rPr>
          <w:rFonts w:ascii="Times New Roman" w:hAnsi="Times New Roman" w:cs="Times New Roman"/>
          <w:sz w:val="28"/>
          <w:szCs w:val="28"/>
          <w:lang w:val="en-GB"/>
        </w:rPr>
        <w:t>2</w:t>
      </w:r>
    </w:p>
    <w:p w:rsidR="005A6A46" w:rsidRPr="006F0600" w:rsidRDefault="005A6A46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5A6A46" w:rsidRPr="00D667F3" w:rsidRDefault="00D667F3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667F3">
        <w:rPr>
          <w:rFonts w:ascii="Times New Roman" w:hAnsi="Times New Roman" w:cs="Times New Roman"/>
          <w:sz w:val="28"/>
          <w:szCs w:val="28"/>
          <w:lang w:val="en-GB"/>
        </w:rPr>
        <w:t>Education language</w:t>
      </w:r>
      <w:r w:rsidR="005A6A46" w:rsidRPr="00D667F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D667F3">
        <w:rPr>
          <w:rFonts w:ascii="Times New Roman" w:hAnsi="Times New Roman" w:cs="Times New Roman"/>
          <w:sz w:val="28"/>
          <w:szCs w:val="28"/>
          <w:lang w:val="en-GB"/>
        </w:rPr>
        <w:t>English</w:t>
      </w:r>
    </w:p>
    <w:p w:rsidR="005A6A46" w:rsidRPr="006F0600" w:rsidRDefault="005A6A46" w:rsidP="0091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33009B" w:rsidRDefault="00913EE1" w:rsidP="005A6A46">
      <w:pPr>
        <w:ind w:firstLine="567"/>
        <w:rPr>
          <w:rFonts w:ascii="Times New Roman" w:hAnsi="Times New Roman" w:cs="Times New Roman"/>
          <w:b/>
          <w:caps/>
          <w:sz w:val="28"/>
          <w:szCs w:val="28"/>
          <w:lang w:val="en-GB"/>
        </w:rPr>
      </w:pPr>
      <w:r w:rsidRPr="0033009B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2. </w:t>
      </w:r>
      <w:r w:rsidR="0033009B" w:rsidRPr="0033009B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Aim and task of the educational discipline </w:t>
      </w:r>
    </w:p>
    <w:p w:rsidR="00913EE1" w:rsidRPr="008F6B91" w:rsidRDefault="00FC6A29" w:rsidP="00913EE1">
      <w:pPr>
        <w:pStyle w:val="a9"/>
        <w:spacing w:before="0" w:beforeAutospacing="0" w:after="0" w:afterAutospacing="0"/>
        <w:ind w:left="0"/>
        <w:rPr>
          <w:sz w:val="28"/>
          <w:szCs w:val="28"/>
          <w:highlight w:val="yellow"/>
          <w:lang w:val="en-US"/>
        </w:rPr>
      </w:pPr>
      <w:r w:rsidRPr="007505CA">
        <w:rPr>
          <w:b/>
          <w:sz w:val="28"/>
          <w:szCs w:val="28"/>
          <w:lang w:val="en-US"/>
        </w:rPr>
        <w:t>Aim</w:t>
      </w:r>
      <w:r w:rsidR="00913EE1" w:rsidRPr="007505CA">
        <w:rPr>
          <w:sz w:val="28"/>
          <w:szCs w:val="28"/>
          <w:lang w:val="en-GB"/>
        </w:rPr>
        <w:t xml:space="preserve"> </w:t>
      </w:r>
      <w:r w:rsidR="007505CA" w:rsidRPr="007505CA">
        <w:rPr>
          <w:sz w:val="28"/>
          <w:szCs w:val="28"/>
          <w:lang w:val="en-US"/>
        </w:rPr>
        <w:t>of</w:t>
      </w:r>
      <w:r w:rsidR="007505CA" w:rsidRPr="007505CA">
        <w:rPr>
          <w:sz w:val="28"/>
          <w:szCs w:val="28"/>
          <w:lang w:val="en-GB"/>
        </w:rPr>
        <w:t xml:space="preserve"> </w:t>
      </w:r>
      <w:r w:rsidR="007505CA" w:rsidRPr="007505CA">
        <w:rPr>
          <w:sz w:val="28"/>
          <w:szCs w:val="28"/>
          <w:lang w:val="en-US"/>
        </w:rPr>
        <w:t>the disc</w:t>
      </w:r>
      <w:r w:rsidR="007505CA">
        <w:rPr>
          <w:sz w:val="28"/>
          <w:szCs w:val="28"/>
          <w:lang w:val="en-US"/>
        </w:rPr>
        <w:t>i</w:t>
      </w:r>
      <w:r w:rsidR="007505CA" w:rsidRPr="007505CA">
        <w:rPr>
          <w:sz w:val="28"/>
          <w:szCs w:val="28"/>
          <w:lang w:val="en-US"/>
        </w:rPr>
        <w:t>pline</w:t>
      </w:r>
      <w:r w:rsidR="00913EE1" w:rsidRPr="007505CA">
        <w:rPr>
          <w:sz w:val="28"/>
          <w:szCs w:val="28"/>
          <w:lang w:val="en-GB"/>
        </w:rPr>
        <w:t xml:space="preserve"> </w:t>
      </w:r>
      <w:r w:rsidR="008F6B91">
        <w:rPr>
          <w:sz w:val="28"/>
          <w:szCs w:val="28"/>
          <w:lang w:val="en-GB"/>
        </w:rPr>
        <w:t>consists in</w:t>
      </w:r>
      <w:r w:rsidR="00913EE1" w:rsidRPr="007505CA">
        <w:rPr>
          <w:sz w:val="28"/>
          <w:szCs w:val="28"/>
          <w:lang w:val="en-GB"/>
        </w:rPr>
        <w:t xml:space="preserve"> </w:t>
      </w:r>
      <w:r w:rsidR="007505CA" w:rsidRPr="007505CA">
        <w:rPr>
          <w:sz w:val="28"/>
          <w:szCs w:val="28"/>
          <w:lang w:val="en-US"/>
        </w:rPr>
        <w:t xml:space="preserve">mastering </w:t>
      </w:r>
      <w:r w:rsidR="007505CA">
        <w:rPr>
          <w:sz w:val="28"/>
          <w:szCs w:val="28"/>
          <w:lang w:val="en-US"/>
        </w:rPr>
        <w:t>the</w:t>
      </w:r>
      <w:r w:rsidR="007505CA" w:rsidRPr="007505CA">
        <w:rPr>
          <w:sz w:val="28"/>
          <w:szCs w:val="28"/>
          <w:lang w:val="en-US"/>
        </w:rPr>
        <w:t xml:space="preserve"> theoretical and practical issues </w:t>
      </w:r>
      <w:r w:rsidR="007505CA">
        <w:rPr>
          <w:sz w:val="28"/>
          <w:szCs w:val="28"/>
          <w:lang w:val="en-US"/>
        </w:rPr>
        <w:t>of</w:t>
      </w:r>
      <w:r w:rsidR="007505CA" w:rsidRPr="007505CA">
        <w:rPr>
          <w:sz w:val="28"/>
          <w:szCs w:val="28"/>
          <w:lang w:val="en-US"/>
        </w:rPr>
        <w:t xml:space="preserve"> legal relations</w:t>
      </w:r>
      <w:r w:rsidR="00F3427E" w:rsidRPr="007505CA">
        <w:rPr>
          <w:sz w:val="28"/>
          <w:szCs w:val="28"/>
          <w:lang w:val="en-GB"/>
        </w:rPr>
        <w:t xml:space="preserve"> </w:t>
      </w:r>
      <w:r w:rsidR="007505CA">
        <w:rPr>
          <w:sz w:val="28"/>
          <w:szCs w:val="28"/>
          <w:lang w:val="en-GB"/>
        </w:rPr>
        <w:t>a</w:t>
      </w:r>
      <w:r w:rsidR="007505CA" w:rsidRPr="007505CA">
        <w:rPr>
          <w:sz w:val="28"/>
          <w:szCs w:val="28"/>
          <w:lang w:val="en-US"/>
        </w:rPr>
        <w:t xml:space="preserve">rising because of conclusion, modification and cessation of economic contracts </w:t>
      </w:r>
      <w:r w:rsidR="007505CA" w:rsidRPr="007505CA">
        <w:rPr>
          <w:sz w:val="28"/>
          <w:szCs w:val="28"/>
          <w:lang w:val="en-GB"/>
        </w:rPr>
        <w:t>between the EU enterprises</w:t>
      </w:r>
      <w:r w:rsidR="00F3427E" w:rsidRPr="007505CA">
        <w:rPr>
          <w:sz w:val="28"/>
          <w:szCs w:val="28"/>
          <w:lang w:val="en-GB"/>
        </w:rPr>
        <w:t xml:space="preserve">, </w:t>
      </w:r>
      <w:r w:rsidR="007505CA">
        <w:rPr>
          <w:sz w:val="28"/>
          <w:szCs w:val="28"/>
          <w:lang w:val="en-GB"/>
        </w:rPr>
        <w:t xml:space="preserve">as well as studying the theoretical basis and development of skills of practical application of the obtained knowledge and norms of current legislation in this sphere.  </w:t>
      </w:r>
    </w:p>
    <w:p w:rsidR="005A6A46" w:rsidRPr="008F6B91" w:rsidRDefault="005A6A46" w:rsidP="00913EE1">
      <w:pPr>
        <w:pStyle w:val="a9"/>
        <w:spacing w:before="0" w:beforeAutospacing="0" w:after="0" w:afterAutospacing="0"/>
        <w:ind w:left="0"/>
        <w:rPr>
          <w:b/>
          <w:sz w:val="28"/>
          <w:szCs w:val="28"/>
          <w:highlight w:val="yellow"/>
          <w:lang w:val="en-US"/>
        </w:rPr>
      </w:pPr>
    </w:p>
    <w:p w:rsidR="00913EE1" w:rsidRPr="0074594E" w:rsidRDefault="002E6EEC" w:rsidP="00913EE1">
      <w:pPr>
        <w:pStyle w:val="a9"/>
        <w:spacing w:before="0" w:beforeAutospacing="0" w:after="0" w:afterAutospacing="0"/>
        <w:ind w:left="0"/>
        <w:rPr>
          <w:sz w:val="28"/>
          <w:szCs w:val="28"/>
          <w:lang w:val="en-US"/>
        </w:rPr>
      </w:pPr>
      <w:r w:rsidRPr="002E6EEC">
        <w:rPr>
          <w:b/>
          <w:sz w:val="28"/>
          <w:szCs w:val="28"/>
          <w:lang w:val="en-US"/>
        </w:rPr>
        <w:t xml:space="preserve">Task </w:t>
      </w:r>
      <w:r w:rsidRPr="002E6EEC">
        <w:rPr>
          <w:sz w:val="28"/>
          <w:szCs w:val="28"/>
          <w:lang w:val="en-US"/>
        </w:rPr>
        <w:t>of the</w:t>
      </w:r>
      <w:r w:rsidRPr="002E6EEC">
        <w:rPr>
          <w:b/>
          <w:sz w:val="28"/>
          <w:szCs w:val="28"/>
          <w:lang w:val="en-US"/>
        </w:rPr>
        <w:t xml:space="preserve"> </w:t>
      </w:r>
      <w:r w:rsidRPr="002E6EEC">
        <w:rPr>
          <w:sz w:val="28"/>
          <w:szCs w:val="28"/>
          <w:lang w:val="en-US"/>
        </w:rPr>
        <w:t>discipline</w:t>
      </w:r>
      <w:r w:rsidRPr="002E6EEC">
        <w:rPr>
          <w:sz w:val="28"/>
          <w:szCs w:val="28"/>
          <w:lang w:val="en-GB"/>
        </w:rPr>
        <w:t xml:space="preserve"> </w:t>
      </w:r>
      <w:r w:rsidRPr="006F0600">
        <w:rPr>
          <w:sz w:val="28"/>
          <w:szCs w:val="28"/>
          <w:lang w:val="en-GB"/>
        </w:rPr>
        <w:t xml:space="preserve">«Legal Aspects of the Economic Contracts between the EU Enterprises» </w:t>
      </w:r>
      <w:r w:rsidRPr="002E6EEC">
        <w:rPr>
          <w:sz w:val="28"/>
          <w:szCs w:val="28"/>
          <w:lang w:val="en-GB"/>
        </w:rPr>
        <w:t>consists in</w:t>
      </w:r>
      <w:r w:rsidR="00913EE1" w:rsidRPr="002E6EE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analysis of international legal acts of the EU countrie</w:t>
      </w:r>
      <w:r w:rsidRPr="002E6EEC">
        <w:rPr>
          <w:sz w:val="28"/>
          <w:szCs w:val="28"/>
          <w:lang w:val="en-US"/>
        </w:rPr>
        <w:t>s</w:t>
      </w:r>
      <w:r w:rsidR="00F3427E" w:rsidRPr="002E6EE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normative legal acts of </w:t>
      </w:r>
      <w:r w:rsidR="0074594E">
        <w:rPr>
          <w:sz w:val="28"/>
          <w:szCs w:val="28"/>
          <w:lang w:val="en-US"/>
        </w:rPr>
        <w:t xml:space="preserve">particular countries, acts of civil legislation of Ukraine, acts of higher judicial authorities, educational and monographic literature; solution of analytical tasks and practical problems; teaching students how to apply theoretical </w:t>
      </w:r>
      <w:r w:rsidR="0074594E" w:rsidRPr="0074594E">
        <w:rPr>
          <w:sz w:val="28"/>
          <w:szCs w:val="28"/>
          <w:lang w:val="en-US"/>
        </w:rPr>
        <w:t>provisions at practice</w:t>
      </w:r>
      <w:r w:rsidR="00F3427E" w:rsidRPr="0074594E">
        <w:rPr>
          <w:sz w:val="28"/>
          <w:szCs w:val="28"/>
          <w:lang w:val="en-US"/>
        </w:rPr>
        <w:t xml:space="preserve">; </w:t>
      </w:r>
      <w:r w:rsidR="0074594E" w:rsidRPr="0074594E">
        <w:rPr>
          <w:sz w:val="28"/>
          <w:szCs w:val="28"/>
          <w:lang w:val="en-US"/>
        </w:rPr>
        <w:t>formation and development of skills of conclusion of the appropriate contracts</w:t>
      </w:r>
      <w:r w:rsidR="00F3427E" w:rsidRPr="0074594E">
        <w:rPr>
          <w:sz w:val="28"/>
          <w:szCs w:val="28"/>
          <w:lang w:val="en-US"/>
        </w:rPr>
        <w:t>.</w:t>
      </w:r>
    </w:p>
    <w:p w:rsidR="00B2072A" w:rsidRPr="002E6EEC" w:rsidRDefault="00B2072A" w:rsidP="00913EE1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913EE1" w:rsidRPr="00F33F83" w:rsidRDefault="00F33F83" w:rsidP="00913EE1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highlight w:val="yellow"/>
          <w:lang w:val="en-US"/>
        </w:rPr>
      </w:pPr>
      <w:r w:rsidRPr="00F33F83">
        <w:rPr>
          <w:rFonts w:ascii="Times New Roman" w:hAnsi="Times New Roman"/>
          <w:b/>
          <w:sz w:val="28"/>
          <w:szCs w:val="28"/>
          <w:lang w:val="en-US"/>
        </w:rPr>
        <w:t>Results of study</w:t>
      </w:r>
      <w:r w:rsidR="00B2072A" w:rsidRPr="00F33F8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According to the requirements of the educational-professional program students are to: </w:t>
      </w:r>
    </w:p>
    <w:p w:rsidR="00B2072A" w:rsidRPr="00F33F83" w:rsidRDefault="00B2072A" w:rsidP="00913EE1">
      <w:pPr>
        <w:pStyle w:val="Text1"/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B2072A" w:rsidRPr="000236B1" w:rsidRDefault="00F33F83" w:rsidP="00413259">
      <w:pPr>
        <w:pStyle w:val="a9"/>
        <w:spacing w:before="0" w:beforeAutospacing="0" w:after="0" w:afterAutospacing="0"/>
        <w:ind w:left="0"/>
        <w:rPr>
          <w:sz w:val="28"/>
          <w:szCs w:val="28"/>
          <w:lang w:val="en-US"/>
        </w:rPr>
      </w:pPr>
      <w:r w:rsidRPr="00F33F83">
        <w:rPr>
          <w:b/>
          <w:i/>
          <w:spacing w:val="40"/>
          <w:sz w:val="28"/>
          <w:szCs w:val="28"/>
          <w:lang w:val="en-US"/>
        </w:rPr>
        <w:t>know</w:t>
      </w:r>
      <w:r w:rsidR="00913EE1" w:rsidRPr="00F33F83">
        <w:rPr>
          <w:sz w:val="28"/>
          <w:szCs w:val="28"/>
          <w:lang w:val="en-US"/>
        </w:rPr>
        <w:t xml:space="preserve"> </w:t>
      </w:r>
      <w:r w:rsidRPr="00F33F83">
        <w:rPr>
          <w:sz w:val="28"/>
          <w:szCs w:val="28"/>
          <w:lang w:val="en-US"/>
        </w:rPr>
        <w:t>legal nature</w:t>
      </w:r>
      <w:r w:rsidR="00413259" w:rsidRPr="00F33F83">
        <w:rPr>
          <w:sz w:val="28"/>
          <w:szCs w:val="28"/>
          <w:lang w:val="en-US"/>
        </w:rPr>
        <w:t xml:space="preserve">, </w:t>
      </w:r>
      <w:r w:rsidRPr="00F33F83">
        <w:rPr>
          <w:sz w:val="28"/>
          <w:szCs w:val="28"/>
          <w:lang w:val="en-US"/>
        </w:rPr>
        <w:t>con</w:t>
      </w:r>
      <w:r w:rsidRPr="000236B1">
        <w:rPr>
          <w:sz w:val="28"/>
          <w:szCs w:val="28"/>
          <w:lang w:val="en-US"/>
        </w:rPr>
        <w:t>cept and types of economic contracts being concluded</w:t>
      </w:r>
      <w:r w:rsidR="000236B1" w:rsidRPr="000236B1">
        <w:rPr>
          <w:sz w:val="28"/>
          <w:szCs w:val="28"/>
          <w:lang w:val="en-US"/>
        </w:rPr>
        <w:t xml:space="preserve"> between the EU enterprises</w:t>
      </w:r>
      <w:r w:rsidR="00413259" w:rsidRPr="000236B1">
        <w:rPr>
          <w:sz w:val="28"/>
          <w:szCs w:val="28"/>
          <w:lang w:val="en-US"/>
        </w:rPr>
        <w:t xml:space="preserve">; </w:t>
      </w:r>
      <w:r w:rsidR="000236B1" w:rsidRPr="000236B1">
        <w:rPr>
          <w:sz w:val="28"/>
          <w:szCs w:val="28"/>
          <w:lang w:val="en-US"/>
        </w:rPr>
        <w:t>general order of such contracts conclusion</w:t>
      </w:r>
      <w:r w:rsidR="00413259" w:rsidRPr="000236B1">
        <w:rPr>
          <w:sz w:val="28"/>
          <w:szCs w:val="28"/>
          <w:lang w:val="en-US"/>
        </w:rPr>
        <w:t>;</w:t>
      </w:r>
      <w:r w:rsidR="000236B1" w:rsidRPr="000236B1">
        <w:rPr>
          <w:sz w:val="28"/>
          <w:szCs w:val="28"/>
          <w:lang w:val="en-US"/>
        </w:rPr>
        <w:t xml:space="preserve"> requirements to form and content of economic contracts</w:t>
      </w:r>
      <w:r w:rsidR="00413259" w:rsidRPr="000236B1">
        <w:rPr>
          <w:sz w:val="28"/>
          <w:szCs w:val="28"/>
          <w:lang w:val="en-US"/>
        </w:rPr>
        <w:t xml:space="preserve">; </w:t>
      </w:r>
      <w:r w:rsidR="000236B1" w:rsidRPr="000236B1">
        <w:rPr>
          <w:sz w:val="28"/>
          <w:szCs w:val="28"/>
          <w:lang w:val="en-US"/>
        </w:rPr>
        <w:t>peculiarities of modification and cessation of contracts</w:t>
      </w:r>
      <w:r w:rsidR="00413259" w:rsidRPr="000236B1">
        <w:rPr>
          <w:sz w:val="28"/>
          <w:szCs w:val="28"/>
          <w:lang w:val="en-US"/>
        </w:rPr>
        <w:t xml:space="preserve">; </w:t>
      </w:r>
      <w:r w:rsidR="000236B1" w:rsidRPr="000236B1">
        <w:rPr>
          <w:sz w:val="28"/>
          <w:szCs w:val="28"/>
          <w:lang w:val="en-US"/>
        </w:rPr>
        <w:t>order of conclusion and performance of particular types of contracts</w:t>
      </w:r>
      <w:r w:rsidR="00413259" w:rsidRPr="000236B1">
        <w:rPr>
          <w:sz w:val="28"/>
          <w:szCs w:val="28"/>
          <w:lang w:val="en-US"/>
        </w:rPr>
        <w:t xml:space="preserve">; </w:t>
      </w:r>
      <w:r w:rsidR="000236B1" w:rsidRPr="000236B1">
        <w:rPr>
          <w:sz w:val="28"/>
          <w:szCs w:val="28"/>
          <w:lang w:val="en-US"/>
        </w:rPr>
        <w:t>legal consequences of non-performance of contracts</w:t>
      </w:r>
      <w:r w:rsidR="00413259" w:rsidRPr="000236B1">
        <w:rPr>
          <w:sz w:val="28"/>
          <w:szCs w:val="28"/>
          <w:lang w:val="en-US"/>
        </w:rPr>
        <w:t>;</w:t>
      </w:r>
    </w:p>
    <w:p w:rsidR="00913EE1" w:rsidRPr="00CD3E46" w:rsidRDefault="000236B1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36B1">
        <w:rPr>
          <w:rFonts w:ascii="Times New Roman" w:hAnsi="Times New Roman" w:cs="Times New Roman"/>
          <w:b/>
          <w:i/>
          <w:spacing w:val="40"/>
          <w:sz w:val="28"/>
          <w:szCs w:val="28"/>
          <w:lang w:val="en-US"/>
        </w:rPr>
        <w:t>be able</w:t>
      </w:r>
      <w:r w:rsidR="00913EE1" w:rsidRPr="00023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6B1">
        <w:rPr>
          <w:rFonts w:ascii="Times New Roman" w:hAnsi="Times New Roman" w:cs="Times New Roman"/>
          <w:sz w:val="28"/>
          <w:szCs w:val="28"/>
          <w:lang w:val="en-US"/>
        </w:rPr>
        <w:t>to apply legislation regulating order of conclusion and performance of economic contracts between the EU enterprises in a proper way</w:t>
      </w:r>
      <w:r w:rsidR="00413259" w:rsidRPr="000236B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make draft </w:t>
      </w:r>
      <w:r w:rsidRPr="00CD3E46">
        <w:rPr>
          <w:rFonts w:ascii="Times New Roman" w:hAnsi="Times New Roman" w:cs="Times New Roman"/>
          <w:sz w:val="28"/>
          <w:szCs w:val="28"/>
          <w:lang w:val="en-US"/>
        </w:rPr>
        <w:t>contracts of different types</w:t>
      </w:r>
      <w:r w:rsidR="00413259" w:rsidRPr="00CD3E4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CD3E46">
        <w:rPr>
          <w:rFonts w:ascii="Times New Roman" w:hAnsi="Times New Roman" w:cs="Times New Roman"/>
          <w:sz w:val="28"/>
          <w:szCs w:val="28"/>
          <w:lang w:val="en-US"/>
        </w:rPr>
        <w:t>to analyze practical problems</w:t>
      </w:r>
      <w:r w:rsidR="00413259" w:rsidRPr="00CD3E4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CD3E46">
        <w:rPr>
          <w:rFonts w:ascii="Times New Roman" w:hAnsi="Times New Roman" w:cs="Times New Roman"/>
          <w:sz w:val="28"/>
          <w:szCs w:val="28"/>
          <w:lang w:val="en-US"/>
        </w:rPr>
        <w:t>to interact effectively with the audience and in team</w:t>
      </w:r>
      <w:r w:rsidR="00413259" w:rsidRPr="00CD3E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3E46">
        <w:rPr>
          <w:rFonts w:ascii="Times New Roman" w:hAnsi="Times New Roman" w:cs="Times New Roman"/>
          <w:sz w:val="28"/>
          <w:szCs w:val="28"/>
          <w:lang w:val="en-US"/>
        </w:rPr>
        <w:t>to present ideas</w:t>
      </w:r>
      <w:r w:rsidR="00413259" w:rsidRPr="00CD3E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D3E46">
        <w:rPr>
          <w:rFonts w:ascii="Times New Roman" w:hAnsi="Times New Roman" w:cs="Times New Roman"/>
          <w:sz w:val="28"/>
          <w:szCs w:val="28"/>
          <w:lang w:val="en-US"/>
        </w:rPr>
        <w:t>to discuss problematic issues related to conclusion and performance of economic contracts between the EU enterprises</w:t>
      </w:r>
      <w:r w:rsidR="00413259" w:rsidRPr="00CD3E4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D3E46" w:rsidRPr="00CD3E46">
        <w:rPr>
          <w:rFonts w:ascii="Times New Roman" w:hAnsi="Times New Roman" w:cs="Times New Roman"/>
          <w:sz w:val="28"/>
          <w:szCs w:val="28"/>
          <w:lang w:val="en-US"/>
        </w:rPr>
        <w:t>to make decisions considering the provisions of contractual law during solving disputes related to unnamed economic contracts between the EU enterprises</w:t>
      </w:r>
      <w:r w:rsidR="00413259" w:rsidRPr="00CD3E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13EE1" w:rsidRPr="000236B1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13EE1" w:rsidRPr="008D2FFE" w:rsidRDefault="008D2FFE" w:rsidP="00913EE1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bCs w:val="0"/>
          <w:caps/>
          <w:sz w:val="28"/>
          <w:szCs w:val="28"/>
          <w:lang w:val="en-GB"/>
        </w:rPr>
      </w:pPr>
      <w:r w:rsidRPr="008D2FFE">
        <w:rPr>
          <w:rFonts w:ascii="Times New Roman" w:hAnsi="Times New Roman" w:cs="Times New Roman"/>
          <w:bCs w:val="0"/>
          <w:caps/>
          <w:sz w:val="28"/>
          <w:szCs w:val="28"/>
          <w:lang w:val="en-GB"/>
        </w:rPr>
        <w:t>program of the educational discipline</w:t>
      </w:r>
      <w:r w:rsidR="00913EE1" w:rsidRPr="008D2FFE">
        <w:rPr>
          <w:rFonts w:ascii="Times New Roman" w:hAnsi="Times New Roman" w:cs="Times New Roman"/>
          <w:bCs w:val="0"/>
          <w:caps/>
          <w:sz w:val="28"/>
          <w:szCs w:val="28"/>
          <w:lang w:val="en-GB"/>
        </w:rPr>
        <w:t xml:space="preserve"> </w:t>
      </w: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GB" w:eastAsia="uk-UA"/>
        </w:rPr>
      </w:pPr>
    </w:p>
    <w:p w:rsidR="00913EE1" w:rsidRPr="006F0600" w:rsidRDefault="008D2FFE" w:rsidP="00B2072A">
      <w:pPr>
        <w:pStyle w:val="a9"/>
        <w:spacing w:before="0" w:beforeAutospacing="0" w:after="0" w:afterAutospacing="0"/>
        <w:ind w:left="0"/>
        <w:rPr>
          <w:b/>
          <w:sz w:val="28"/>
          <w:szCs w:val="28"/>
          <w:highlight w:val="yellow"/>
          <w:lang w:val="en-GB"/>
        </w:rPr>
      </w:pPr>
      <w:r w:rsidRPr="008D2FFE">
        <w:rPr>
          <w:b/>
          <w:caps/>
          <w:sz w:val="28"/>
          <w:szCs w:val="28"/>
          <w:lang w:val="en-GB"/>
        </w:rPr>
        <w:t>theme</w:t>
      </w:r>
      <w:r w:rsidR="00913EE1" w:rsidRPr="008D2FFE">
        <w:rPr>
          <w:b/>
          <w:caps/>
          <w:sz w:val="28"/>
          <w:szCs w:val="28"/>
          <w:lang w:val="en-GB"/>
        </w:rPr>
        <w:t xml:space="preserve"> 1. </w:t>
      </w:r>
      <w:r w:rsidRPr="008D2FFE">
        <w:rPr>
          <w:b/>
          <w:caps/>
          <w:sz w:val="28"/>
          <w:szCs w:val="28"/>
          <w:lang w:val="en-GB"/>
        </w:rPr>
        <w:t>General Provisions on the Economic Contract between the EU Enterprises</w:t>
      </w:r>
    </w:p>
    <w:p w:rsidR="00913EE1" w:rsidRPr="00FC6A29" w:rsidRDefault="00FC6A29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6A2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Concept and essential features of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an</w:t>
      </w:r>
      <w:r w:rsidRPr="00FC6A2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economic contract between the EU enterprises. Classification of economic contracts. Legal personality of the contract parties.</w:t>
      </w:r>
      <w:r w:rsidR="00A656C2" w:rsidRPr="00FC6A2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FC6A2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Sources of legal regulation of the economic contractual relations. </w:t>
      </w:r>
    </w:p>
    <w:p w:rsidR="00A656C2" w:rsidRPr="006F0600" w:rsidRDefault="00A656C2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  <w:lang w:val="en-GB"/>
        </w:rPr>
      </w:pPr>
    </w:p>
    <w:p w:rsidR="00913EE1" w:rsidRPr="002F38E7" w:rsidRDefault="008D2FFE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D2FFE">
        <w:rPr>
          <w:rFonts w:ascii="Times New Roman" w:hAnsi="Times New Roman" w:cs="Times New Roman"/>
          <w:b/>
          <w:caps/>
          <w:sz w:val="28"/>
          <w:szCs w:val="28"/>
          <w:lang w:val="en-GB"/>
        </w:rPr>
        <w:t>theme</w:t>
      </w:r>
      <w:r w:rsidR="00913EE1" w:rsidRPr="008D2FFE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2. </w:t>
      </w:r>
      <w:r w:rsidRPr="008D2FFE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Form and Order of Contract Conclusion </w:t>
      </w:r>
      <w:r w:rsidRPr="002F38E7">
        <w:rPr>
          <w:rFonts w:ascii="Times New Roman" w:hAnsi="Times New Roman" w:cs="Times New Roman"/>
          <w:b/>
          <w:caps/>
          <w:sz w:val="28"/>
          <w:szCs w:val="28"/>
          <w:lang w:val="en-GB"/>
        </w:rPr>
        <w:t>between the EU Enterprises</w:t>
      </w:r>
    </w:p>
    <w:p w:rsidR="00913EE1" w:rsidRPr="006F0600" w:rsidRDefault="002F38E7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  <w:r w:rsidRPr="002F38E7">
        <w:rPr>
          <w:rFonts w:ascii="Times New Roman" w:hAnsi="Times New Roman" w:cs="Times New Roman"/>
          <w:sz w:val="28"/>
          <w:szCs w:val="28"/>
          <w:lang w:val="en-GB"/>
        </w:rPr>
        <w:t>Form of an economic contract between the EU enterprises.</w:t>
      </w:r>
      <w:r w:rsidR="006E5AD9" w:rsidRPr="002F38E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F38E7">
        <w:rPr>
          <w:rFonts w:ascii="Times New Roman" w:hAnsi="Times New Roman" w:cs="Times New Roman"/>
          <w:sz w:val="28"/>
          <w:szCs w:val="28"/>
          <w:lang w:val="en-GB"/>
        </w:rPr>
        <w:t xml:space="preserve">General conditions of the contract conclusion. Negotiations before the contract conclusion: legal consequences and representation. Offer. Acceptance. </w:t>
      </w:r>
    </w:p>
    <w:p w:rsidR="006E5AD9" w:rsidRPr="006F0600" w:rsidRDefault="006E5AD9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  <w:lang w:val="en-GB"/>
        </w:rPr>
      </w:pPr>
    </w:p>
    <w:p w:rsidR="00913EE1" w:rsidRPr="006F0600" w:rsidRDefault="008D2FFE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  <w:lang w:val="en-GB"/>
        </w:rPr>
      </w:pPr>
      <w:r w:rsidRPr="008D2FFE">
        <w:rPr>
          <w:rFonts w:ascii="Times New Roman" w:hAnsi="Times New Roman" w:cs="Times New Roman"/>
          <w:b/>
          <w:caps/>
          <w:sz w:val="28"/>
          <w:szCs w:val="28"/>
          <w:lang w:val="en-GB"/>
        </w:rPr>
        <w:t>theme</w:t>
      </w:r>
      <w:r w:rsidR="00913EE1" w:rsidRPr="008D2FFE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3. </w:t>
      </w:r>
      <w:r w:rsidRPr="008D2FFE">
        <w:rPr>
          <w:rFonts w:ascii="Times New Roman" w:hAnsi="Times New Roman" w:cs="Times New Roman"/>
          <w:b/>
          <w:caps/>
          <w:sz w:val="28"/>
          <w:szCs w:val="28"/>
          <w:lang w:val="en-GB"/>
        </w:rPr>
        <w:t>Performance of Contracts between the EU Enterprises. Legal Consequences of Non-</w:t>
      </w:r>
      <w:r>
        <w:rPr>
          <w:rFonts w:ascii="Times New Roman" w:hAnsi="Times New Roman" w:cs="Times New Roman"/>
          <w:b/>
          <w:caps/>
          <w:sz w:val="28"/>
          <w:szCs w:val="28"/>
          <w:lang w:val="en-GB"/>
        </w:rPr>
        <w:t>performance</w:t>
      </w:r>
      <w:r w:rsidRPr="008D2FFE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of a Contract  </w:t>
      </w:r>
    </w:p>
    <w:p w:rsidR="00913EE1" w:rsidRPr="006F0600" w:rsidRDefault="00927246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  <w:r w:rsidRPr="00927246">
        <w:rPr>
          <w:rFonts w:ascii="Times New Roman" w:hAnsi="Times New Roman" w:cs="Times New Roman"/>
          <w:sz w:val="28"/>
          <w:szCs w:val="28"/>
          <w:lang w:val="en-GB"/>
        </w:rPr>
        <w:t>Place</w:t>
      </w:r>
      <w:r w:rsidR="006E5AD9" w:rsidRPr="00927246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927246">
        <w:rPr>
          <w:rFonts w:ascii="Times New Roman" w:hAnsi="Times New Roman" w:cs="Times New Roman"/>
          <w:sz w:val="28"/>
          <w:szCs w:val="28"/>
          <w:lang w:val="en-US"/>
        </w:rPr>
        <w:t xml:space="preserve">ways and terms of performance of contracts between the EU enterprises. </w:t>
      </w:r>
      <w:r w:rsidRPr="00927246">
        <w:rPr>
          <w:rFonts w:ascii="Times New Roman" w:hAnsi="Times New Roman" w:cs="Times New Roman"/>
          <w:sz w:val="28"/>
          <w:szCs w:val="28"/>
          <w:lang w:val="en-GB"/>
        </w:rPr>
        <w:t>The multitude of persons in the contractual obligation</w:t>
      </w:r>
      <w:r w:rsidR="006E5AD9" w:rsidRPr="00927246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Substitution of parties in the contractual obligation </w:t>
      </w:r>
      <w:r w:rsidRPr="00927246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927246">
        <w:rPr>
          <w:rFonts w:ascii="Times New Roman" w:hAnsi="Times New Roman" w:cs="Times New Roman"/>
          <w:sz w:val="28"/>
          <w:szCs w:val="28"/>
          <w:lang w:val="en-GB"/>
        </w:rPr>
        <w:t xml:space="preserve">contract cessation. </w:t>
      </w:r>
      <w:r>
        <w:rPr>
          <w:rFonts w:ascii="Times New Roman" w:hAnsi="Times New Roman" w:cs="Times New Roman"/>
          <w:sz w:val="28"/>
          <w:szCs w:val="28"/>
          <w:lang w:val="en-GB"/>
        </w:rPr>
        <w:t>Non-performance of the contractual obligation: concept, types</w:t>
      </w:r>
      <w:r w:rsidR="006E5AD9" w:rsidRPr="00991648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991648">
        <w:rPr>
          <w:rFonts w:ascii="Times New Roman" w:hAnsi="Times New Roman" w:cs="Times New Roman"/>
          <w:sz w:val="28"/>
          <w:szCs w:val="28"/>
          <w:lang w:val="en-GB"/>
        </w:rPr>
        <w:t xml:space="preserve">Grounds for release from liability </w:t>
      </w:r>
      <w:r w:rsidR="00991648" w:rsidRPr="00991648">
        <w:rPr>
          <w:rFonts w:ascii="Times New Roman" w:hAnsi="Times New Roman" w:cs="Times New Roman"/>
          <w:sz w:val="28"/>
          <w:szCs w:val="28"/>
          <w:lang w:val="en-GB"/>
        </w:rPr>
        <w:t>for non-performance o</w:t>
      </w:r>
      <w:r w:rsidR="00991648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991648" w:rsidRPr="00991648">
        <w:rPr>
          <w:rFonts w:ascii="Times New Roman" w:hAnsi="Times New Roman" w:cs="Times New Roman"/>
          <w:sz w:val="28"/>
          <w:szCs w:val="28"/>
          <w:lang w:val="en-GB"/>
        </w:rPr>
        <w:t xml:space="preserve"> the contractual obligation. </w:t>
      </w:r>
      <w:r w:rsidR="00991648">
        <w:rPr>
          <w:rFonts w:ascii="Times New Roman" w:hAnsi="Times New Roman" w:cs="Times New Roman"/>
          <w:sz w:val="28"/>
          <w:szCs w:val="28"/>
          <w:lang w:val="en-GB"/>
        </w:rPr>
        <w:t>Legal consequences of non-performance of the contractual obligation.</w:t>
      </w:r>
      <w:r w:rsidR="006E5AD9" w:rsidRPr="006F0600">
        <w:rPr>
          <w:rFonts w:ascii="Times New Roman" w:hAnsi="Times New Roman" w:cs="Times New Roman"/>
          <w:sz w:val="28"/>
          <w:szCs w:val="28"/>
          <w:highlight w:val="yellow"/>
          <w:lang w:val="en-GB"/>
        </w:rPr>
        <w:t xml:space="preserve">    </w:t>
      </w:r>
    </w:p>
    <w:p w:rsidR="006E5AD9" w:rsidRPr="006F0600" w:rsidRDefault="006E5AD9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913EE1" w:rsidRPr="006F0600" w:rsidRDefault="007335B7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>theme</w:t>
      </w:r>
      <w:r w:rsidR="00913EE1"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4. </w:t>
      </w: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>Contracts in the Sphere of International Trade</w:t>
      </w:r>
    </w:p>
    <w:p w:rsidR="00913EE1" w:rsidRPr="002840EB" w:rsidRDefault="00221630" w:rsidP="0022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21630">
        <w:rPr>
          <w:rFonts w:ascii="Times New Roman" w:hAnsi="Times New Roman" w:cs="Times New Roman"/>
          <w:sz w:val="28"/>
          <w:szCs w:val="28"/>
          <w:lang w:val="en-GB"/>
        </w:rPr>
        <w:t>Concept and types of contracts in the sphere of international trade.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21630">
        <w:rPr>
          <w:rFonts w:ascii="Times New Roman" w:hAnsi="Times New Roman" w:cs="Times New Roman"/>
          <w:sz w:val="28"/>
          <w:szCs w:val="28"/>
          <w:lang w:val="en-GB"/>
        </w:rPr>
        <w:tab/>
        <w:t>United Nations Convention on Contracts for the International Sale of Goods (1980)</w:t>
      </w:r>
      <w:r w:rsidR="006E5AD9"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221630">
        <w:rPr>
          <w:rFonts w:ascii="Times New Roman" w:hAnsi="Times New Roman" w:cs="Times New Roman"/>
          <w:sz w:val="28"/>
          <w:szCs w:val="28"/>
          <w:lang w:val="en-GB"/>
        </w:rPr>
        <w:t>Form</w:t>
      </w:r>
      <w:r w:rsidR="006E5AD9"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221630">
        <w:rPr>
          <w:rFonts w:ascii="Times New Roman" w:hAnsi="Times New Roman" w:cs="Times New Roman"/>
          <w:sz w:val="28"/>
          <w:szCs w:val="28"/>
          <w:lang w:val="en-US"/>
        </w:rPr>
        <w:t>content and order of conclusion</w:t>
      </w:r>
      <w:r w:rsidR="006E5AD9"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221630"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 for the international sale of goods</w:t>
      </w:r>
      <w:r w:rsidR="006E5AD9"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221630">
        <w:rPr>
          <w:rFonts w:ascii="Times New Roman" w:hAnsi="Times New Roman" w:cs="Times New Roman"/>
          <w:sz w:val="28"/>
          <w:szCs w:val="28"/>
          <w:lang w:val="en-GB"/>
        </w:rPr>
        <w:t>Performance of contract</w:t>
      </w:r>
      <w:r w:rsidR="006E5AD9"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21630">
        <w:rPr>
          <w:rFonts w:ascii="Times New Roman" w:hAnsi="Times New Roman" w:cs="Times New Roman"/>
          <w:sz w:val="28"/>
          <w:szCs w:val="28"/>
          <w:lang w:val="en-GB"/>
        </w:rPr>
        <w:t xml:space="preserve">for the international sale of goods and legal consequences of </w:t>
      </w:r>
      <w:r w:rsidRPr="002840EB">
        <w:rPr>
          <w:rFonts w:ascii="Times New Roman" w:hAnsi="Times New Roman" w:cs="Times New Roman"/>
          <w:sz w:val="28"/>
          <w:szCs w:val="28"/>
          <w:lang w:val="en-GB"/>
        </w:rPr>
        <w:t xml:space="preserve">non-performance. </w:t>
      </w:r>
      <w:r w:rsidR="002840EB" w:rsidRPr="002840EB">
        <w:rPr>
          <w:rFonts w:ascii="Times New Roman" w:hAnsi="Times New Roman" w:cs="Times New Roman"/>
          <w:sz w:val="28"/>
          <w:szCs w:val="28"/>
          <w:lang w:val="en-GB"/>
        </w:rPr>
        <w:t xml:space="preserve">The Incoterms </w:t>
      </w:r>
      <w:r w:rsidRPr="002840EB">
        <w:rPr>
          <w:rFonts w:ascii="Times New Roman" w:hAnsi="Times New Roman" w:cs="Times New Roman"/>
          <w:sz w:val="28"/>
          <w:szCs w:val="28"/>
          <w:lang w:val="en-GB"/>
        </w:rPr>
        <w:t>Rules</w:t>
      </w:r>
      <w:r w:rsidR="002840EB" w:rsidRPr="002840E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E5AD9" w:rsidRPr="006F0600" w:rsidRDefault="006E5AD9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913EE1" w:rsidRPr="006F0600" w:rsidRDefault="00913EE1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>Т</w:t>
      </w:r>
      <w:r w:rsidR="007335B7"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>heme</w:t>
      </w: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5. </w:t>
      </w:r>
      <w:r w:rsidR="001A0777">
        <w:rPr>
          <w:rFonts w:ascii="Times New Roman" w:hAnsi="Times New Roman" w:cs="Times New Roman"/>
          <w:b/>
          <w:caps/>
          <w:sz w:val="28"/>
          <w:szCs w:val="28"/>
          <w:lang w:val="en-GB"/>
        </w:rPr>
        <w:t>Contracts for</w:t>
      </w:r>
      <w:r w:rsidR="007335B7"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Transfer of Property for Use</w:t>
      </w:r>
    </w:p>
    <w:p w:rsidR="00913EE1" w:rsidRPr="0011022A" w:rsidRDefault="0011022A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1022A">
        <w:rPr>
          <w:rFonts w:ascii="Times New Roman" w:hAnsi="Times New Roman" w:cs="Times New Roman"/>
          <w:sz w:val="28"/>
          <w:szCs w:val="28"/>
          <w:lang w:val="en-GB"/>
        </w:rPr>
        <w:t xml:space="preserve">Concept and types of </w:t>
      </w:r>
      <w:r w:rsidR="001A0777">
        <w:rPr>
          <w:rFonts w:ascii="Times New Roman" w:hAnsi="Times New Roman" w:cs="Times New Roman"/>
          <w:sz w:val="28"/>
          <w:szCs w:val="28"/>
          <w:lang w:val="en-GB"/>
        </w:rPr>
        <w:t>contracts for</w:t>
      </w:r>
      <w:r w:rsidRPr="0011022A">
        <w:rPr>
          <w:rFonts w:ascii="Times New Roman" w:hAnsi="Times New Roman" w:cs="Times New Roman"/>
          <w:sz w:val="28"/>
          <w:szCs w:val="28"/>
          <w:lang w:val="en-GB"/>
        </w:rPr>
        <w:t xml:space="preserve"> transfer of property for use between the EU enterprises. Lease contract</w:t>
      </w:r>
      <w:r w:rsidR="006E5AD9" w:rsidRPr="0011022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11022A">
        <w:rPr>
          <w:rFonts w:ascii="Times New Roman" w:hAnsi="Times New Roman" w:cs="Times New Roman"/>
          <w:sz w:val="28"/>
          <w:szCs w:val="28"/>
          <w:lang w:val="en-GB"/>
        </w:rPr>
        <w:t>Financial leasing</w:t>
      </w:r>
      <w:r w:rsidR="006E5AD9" w:rsidRPr="0011022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2C81" w:rsidRPr="006F0600" w:rsidRDefault="00D62C81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3702DB" w:rsidRPr="0039591A" w:rsidRDefault="007335B7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en-GB"/>
        </w:rPr>
      </w:pP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>theme</w:t>
      </w:r>
      <w:r w:rsidR="00913EE1"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6. </w:t>
      </w:r>
      <w:r w:rsidR="001A0777">
        <w:rPr>
          <w:rFonts w:ascii="Times New Roman" w:hAnsi="Times New Roman" w:cs="Times New Roman"/>
          <w:b/>
          <w:caps/>
          <w:sz w:val="28"/>
          <w:szCs w:val="28"/>
          <w:lang w:val="en-GB"/>
        </w:rPr>
        <w:t>Contracts for</w:t>
      </w: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Performance of Work and </w:t>
      </w:r>
      <w:r w:rsidRPr="0039591A">
        <w:rPr>
          <w:rFonts w:ascii="Times New Roman" w:hAnsi="Times New Roman" w:cs="Times New Roman"/>
          <w:b/>
          <w:caps/>
          <w:sz w:val="28"/>
          <w:szCs w:val="28"/>
          <w:lang w:val="en-GB"/>
        </w:rPr>
        <w:t>Provision of Services</w:t>
      </w:r>
    </w:p>
    <w:p w:rsidR="00913EE1" w:rsidRPr="006F0600" w:rsidRDefault="0039591A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  <w:r w:rsidRPr="0039591A">
        <w:rPr>
          <w:rFonts w:ascii="Times New Roman" w:hAnsi="Times New Roman" w:cs="Times New Roman"/>
          <w:sz w:val="28"/>
          <w:szCs w:val="28"/>
          <w:lang w:val="en-GB"/>
        </w:rPr>
        <w:t xml:space="preserve">Legal regulation </w:t>
      </w:r>
      <w:r w:rsidRPr="0039591A">
        <w:rPr>
          <w:rFonts w:ascii="Times New Roman" w:hAnsi="Times New Roman" w:cs="Times New Roman"/>
          <w:sz w:val="28"/>
          <w:szCs w:val="28"/>
          <w:lang w:val="en-US"/>
        </w:rPr>
        <w:t xml:space="preserve">of relations rising from </w:t>
      </w:r>
      <w:r w:rsidR="001A0777">
        <w:rPr>
          <w:rFonts w:ascii="Times New Roman" w:hAnsi="Times New Roman" w:cs="Times New Roman"/>
          <w:sz w:val="28"/>
          <w:szCs w:val="28"/>
          <w:lang w:val="en-US"/>
        </w:rPr>
        <w:t>contracts for</w:t>
      </w:r>
      <w:r w:rsidRPr="0039591A">
        <w:rPr>
          <w:rFonts w:ascii="Times New Roman" w:hAnsi="Times New Roman" w:cs="Times New Roman"/>
          <w:sz w:val="28"/>
          <w:szCs w:val="28"/>
          <w:lang w:val="en-US"/>
        </w:rPr>
        <w:t xml:space="preserve"> performance of work</w:t>
      </w:r>
      <w:r w:rsidR="006E5AD9" w:rsidRPr="0039591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591A">
        <w:rPr>
          <w:rFonts w:ascii="Times New Roman" w:hAnsi="Times New Roman" w:cs="Times New Roman"/>
          <w:sz w:val="28"/>
          <w:szCs w:val="28"/>
          <w:lang w:val="en-US"/>
        </w:rPr>
        <w:t xml:space="preserve">and provision of services between the EU enterprises. </w:t>
      </w:r>
      <w:r w:rsidR="001A0777">
        <w:rPr>
          <w:rFonts w:ascii="Times New Roman" w:hAnsi="Times New Roman" w:cs="Times New Roman"/>
          <w:sz w:val="28"/>
          <w:szCs w:val="28"/>
          <w:lang w:val="en-US"/>
        </w:rPr>
        <w:t>Contracts for</w:t>
      </w:r>
      <w:r w:rsidRPr="0039591A">
        <w:rPr>
          <w:rFonts w:ascii="Times New Roman" w:hAnsi="Times New Roman" w:cs="Times New Roman"/>
          <w:sz w:val="28"/>
          <w:szCs w:val="28"/>
          <w:lang w:val="en-US"/>
        </w:rPr>
        <w:t xml:space="preserve"> performance of work</w:t>
      </w:r>
      <w:r w:rsidR="006E5AD9" w:rsidRPr="0039591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1A0777">
        <w:rPr>
          <w:rFonts w:ascii="Times New Roman" w:hAnsi="Times New Roman" w:cs="Times New Roman"/>
          <w:sz w:val="28"/>
          <w:szCs w:val="28"/>
          <w:lang w:val="en-US"/>
        </w:rPr>
        <w:t>Contracts for</w:t>
      </w:r>
      <w:r w:rsidRPr="0039591A">
        <w:rPr>
          <w:rFonts w:ascii="Times New Roman" w:hAnsi="Times New Roman" w:cs="Times New Roman"/>
          <w:sz w:val="28"/>
          <w:szCs w:val="28"/>
          <w:lang w:val="en-US"/>
        </w:rPr>
        <w:t xml:space="preserve"> provision of services</w:t>
      </w:r>
      <w:r w:rsidR="003702DB" w:rsidRPr="0039591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C0FCF" w:rsidRPr="006F0600" w:rsidRDefault="008C0FCF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7335B7" w:rsidRDefault="007335B7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  <w:lang w:val="en-GB"/>
        </w:rPr>
      </w:pP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>theme</w:t>
      </w:r>
      <w:r w:rsidR="00913EE1"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7. </w:t>
      </w: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>Contracts in the Sphere of Intellectual Property. Commercial concession</w:t>
      </w:r>
      <w:r w:rsidRPr="007335B7">
        <w:rPr>
          <w:rFonts w:ascii="Times New Roman" w:hAnsi="Times New Roman" w:cs="Times New Roman"/>
          <w:b/>
          <w:caps/>
          <w:sz w:val="28"/>
          <w:szCs w:val="28"/>
          <w:highlight w:val="yellow"/>
          <w:lang w:val="en-GB"/>
        </w:rPr>
        <w:t xml:space="preserve"> </w:t>
      </w:r>
    </w:p>
    <w:p w:rsidR="00913EE1" w:rsidRPr="006F0600" w:rsidRDefault="00187EA7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  <w:r w:rsidRPr="00187EA7">
        <w:rPr>
          <w:rFonts w:ascii="Times New Roman" w:hAnsi="Times New Roman" w:cs="Times New Roman"/>
          <w:sz w:val="28"/>
          <w:szCs w:val="28"/>
          <w:lang w:val="en-US"/>
        </w:rPr>
        <w:t>Sources of legal regulation of the contractual relations</w:t>
      </w:r>
      <w:r w:rsidRPr="00187E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  <w:lang w:val="en-US"/>
        </w:rPr>
        <w:t>between the EU enterprises</w:t>
      </w:r>
      <w:r w:rsidRPr="00187EA7">
        <w:rPr>
          <w:rFonts w:ascii="Times New Roman" w:hAnsi="Times New Roman" w:cs="Times New Roman"/>
          <w:sz w:val="28"/>
          <w:szCs w:val="28"/>
          <w:lang w:val="en-GB"/>
        </w:rPr>
        <w:t xml:space="preserve"> in the sphere of intellectual property</w:t>
      </w:r>
      <w:r w:rsidRPr="00187E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Contracts for </w:t>
      </w:r>
      <w:r w:rsidRPr="00187EA7">
        <w:rPr>
          <w:rFonts w:ascii="Times New Roman" w:hAnsi="Times New Roman" w:cs="Times New Roman"/>
          <w:sz w:val="28"/>
          <w:szCs w:val="28"/>
          <w:lang w:val="en-GB"/>
        </w:rPr>
        <w:t>disposal of right</w:t>
      </w:r>
      <w:r>
        <w:rPr>
          <w:rFonts w:ascii="Times New Roman" w:hAnsi="Times New Roman" w:cs="Times New Roman"/>
          <w:sz w:val="28"/>
          <w:szCs w:val="28"/>
          <w:lang w:val="en-GB"/>
        </w:rPr>
        <w:t>s of intellectual property</w:t>
      </w:r>
      <w:r w:rsidRPr="00187EA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E5AD9" w:rsidRPr="00187E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  <w:lang w:val="en-GB"/>
        </w:rPr>
        <w:t xml:space="preserve">Commercial concession. </w:t>
      </w:r>
    </w:p>
    <w:p w:rsidR="00913EE1" w:rsidRPr="006F0600" w:rsidRDefault="00913EE1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7505CA" w:rsidRDefault="007335B7" w:rsidP="00B2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7335B7">
        <w:rPr>
          <w:rFonts w:ascii="Times New Roman" w:hAnsi="Times New Roman" w:cs="Times New Roman"/>
          <w:b/>
          <w:sz w:val="28"/>
          <w:szCs w:val="28"/>
          <w:lang w:val="en-GB"/>
        </w:rPr>
        <w:t>THEME</w:t>
      </w:r>
      <w:r w:rsidR="00913EE1" w:rsidRPr="007335B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8. </w:t>
      </w:r>
      <w:r w:rsidR="001A0777">
        <w:rPr>
          <w:rFonts w:ascii="Times New Roman" w:hAnsi="Times New Roman" w:cs="Times New Roman"/>
          <w:b/>
          <w:caps/>
          <w:sz w:val="28"/>
          <w:szCs w:val="28"/>
          <w:lang w:val="en-GB"/>
        </w:rPr>
        <w:t>Contracts for</w:t>
      </w:r>
      <w:r w:rsidRPr="007335B7">
        <w:rPr>
          <w:rFonts w:ascii="Times New Roman" w:hAnsi="Times New Roman" w:cs="Times New Roman"/>
          <w:b/>
          <w:caps/>
          <w:sz w:val="28"/>
          <w:szCs w:val="28"/>
          <w:lang w:val="en-GB"/>
        </w:rPr>
        <w:t xml:space="preserve"> Joint Activity. Partnerships</w:t>
      </w:r>
    </w:p>
    <w:p w:rsidR="00913EE1" w:rsidRPr="00C71A03" w:rsidRDefault="00C71A03" w:rsidP="005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187EA7">
        <w:rPr>
          <w:rFonts w:ascii="Times New Roman" w:hAnsi="Times New Roman" w:cs="Times New Roman"/>
          <w:sz w:val="28"/>
          <w:szCs w:val="28"/>
          <w:lang w:val="en-US"/>
        </w:rPr>
        <w:t>Sources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EA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333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rising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77">
        <w:rPr>
          <w:rFonts w:ascii="Times New Roman" w:hAnsi="Times New Roman" w:cs="Times New Roman"/>
          <w:sz w:val="28"/>
          <w:szCs w:val="28"/>
          <w:lang w:val="en-US"/>
        </w:rPr>
        <w:t>contracts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joint </w:t>
      </w:r>
      <w:r w:rsidRPr="00C71A03">
        <w:rPr>
          <w:rFonts w:ascii="Times New Roman" w:hAnsi="Times New Roman" w:cs="Times New Roman"/>
          <w:sz w:val="28"/>
          <w:szCs w:val="28"/>
          <w:lang w:val="en-US"/>
        </w:rPr>
        <w:t>activity between the EU enterprises</w:t>
      </w:r>
      <w:r w:rsidR="006E5AD9" w:rsidRPr="00C71A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A0777" w:rsidRPr="001A0777">
        <w:rPr>
          <w:rFonts w:ascii="Times New Roman" w:hAnsi="Times New Roman" w:cs="Times New Roman"/>
          <w:sz w:val="28"/>
          <w:szCs w:val="28"/>
          <w:lang w:val="en-US"/>
        </w:rPr>
        <w:t xml:space="preserve">Concept and types of </w:t>
      </w:r>
      <w:r w:rsidR="001A0777">
        <w:rPr>
          <w:rFonts w:ascii="Times New Roman" w:hAnsi="Times New Roman" w:cs="Times New Roman"/>
          <w:sz w:val="28"/>
          <w:szCs w:val="28"/>
          <w:lang w:val="en-US"/>
        </w:rPr>
        <w:t>contracts for</w:t>
      </w:r>
      <w:r w:rsidR="001A0777" w:rsidRPr="001A0777">
        <w:rPr>
          <w:rFonts w:ascii="Times New Roman" w:hAnsi="Times New Roman" w:cs="Times New Roman"/>
          <w:sz w:val="28"/>
          <w:szCs w:val="28"/>
          <w:lang w:val="en-US"/>
        </w:rPr>
        <w:t xml:space="preserve"> joint activity.</w:t>
      </w:r>
      <w:r w:rsidR="006E5AD9" w:rsidRPr="001A0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3337">
        <w:rPr>
          <w:rFonts w:ascii="Times New Roman" w:hAnsi="Times New Roman" w:cs="Times New Roman"/>
          <w:sz w:val="28"/>
          <w:szCs w:val="28"/>
          <w:lang w:val="en-US"/>
        </w:rPr>
        <w:t>Form and order of conclusion of</w:t>
      </w:r>
      <w:r w:rsidR="006E5AD9" w:rsidRPr="001A0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777">
        <w:rPr>
          <w:rFonts w:ascii="Times New Roman" w:hAnsi="Times New Roman" w:cs="Times New Roman"/>
          <w:sz w:val="28"/>
          <w:szCs w:val="28"/>
          <w:lang w:val="en-US"/>
        </w:rPr>
        <w:t>contract for</w:t>
      </w:r>
      <w:r w:rsidR="001A0777" w:rsidRPr="001A0777">
        <w:rPr>
          <w:rFonts w:ascii="Times New Roman" w:hAnsi="Times New Roman" w:cs="Times New Roman"/>
          <w:sz w:val="28"/>
          <w:szCs w:val="28"/>
          <w:lang w:val="en-US"/>
        </w:rPr>
        <w:t xml:space="preserve"> joint activity. </w:t>
      </w:r>
      <w:r w:rsidR="001A0777">
        <w:rPr>
          <w:rFonts w:ascii="Times New Roman" w:hAnsi="Times New Roman" w:cs="Times New Roman"/>
          <w:sz w:val="28"/>
          <w:szCs w:val="28"/>
          <w:lang w:val="en-US"/>
        </w:rPr>
        <w:t xml:space="preserve">Content of contracts for joint activity. </w:t>
      </w:r>
      <w:r w:rsidR="001A0777" w:rsidRPr="001A0777">
        <w:rPr>
          <w:rFonts w:ascii="Times New Roman" w:hAnsi="Times New Roman" w:cs="Times New Roman"/>
          <w:sz w:val="28"/>
          <w:szCs w:val="28"/>
          <w:lang w:val="en-US"/>
        </w:rPr>
        <w:t xml:space="preserve">Rights and obligations of the parties. Legal status of partnerships. </w:t>
      </w:r>
    </w:p>
    <w:p w:rsidR="00FA0157" w:rsidRPr="00C71A03" w:rsidRDefault="00FA0157" w:rsidP="0052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526E0D" w:rsidRPr="00C71A03" w:rsidRDefault="00526E0D" w:rsidP="00526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  <w:lang w:val="ru-RU"/>
        </w:rPr>
      </w:pPr>
    </w:p>
    <w:p w:rsidR="00913EE1" w:rsidRPr="00C71A03" w:rsidRDefault="00913EE1" w:rsidP="00526E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A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INFORMATION</w:t>
      </w:r>
      <w:r w:rsidR="00CD3928" w:rsidRPr="00C71A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VOLUME</w:t>
      </w:r>
      <w:r w:rsidR="00CD3928" w:rsidRPr="00C71A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OF</w:t>
      </w:r>
      <w:r w:rsidR="00CD3928" w:rsidRPr="00C71A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THE</w:t>
      </w:r>
      <w:r w:rsidR="00CD3928" w:rsidRPr="00C71A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DISCIPLINE</w:t>
      </w:r>
      <w:r w:rsidRPr="00C71A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13EE1" w:rsidRPr="00C71A03" w:rsidRDefault="00913EE1" w:rsidP="00913E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  <w:lang w:val="ru-RU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9"/>
        <w:gridCol w:w="1023"/>
        <w:gridCol w:w="496"/>
        <w:gridCol w:w="496"/>
        <w:gridCol w:w="581"/>
        <w:gridCol w:w="578"/>
        <w:gridCol w:w="636"/>
        <w:gridCol w:w="1010"/>
        <w:gridCol w:w="349"/>
        <w:gridCol w:w="476"/>
        <w:gridCol w:w="607"/>
        <w:gridCol w:w="578"/>
        <w:gridCol w:w="476"/>
      </w:tblGrid>
      <w:tr w:rsidR="00713071" w:rsidRPr="006F0600" w:rsidTr="00426340">
        <w:trPr>
          <w:cantSplit/>
        </w:trPr>
        <w:tc>
          <w:tcPr>
            <w:tcW w:w="1140" w:type="pct"/>
            <w:vMerge w:val="restart"/>
            <w:shd w:val="clear" w:color="auto" w:fill="D9D9D9" w:themeFill="background1" w:themeFillShade="D9"/>
          </w:tcPr>
          <w:p w:rsidR="00913EE1" w:rsidRPr="006F0600" w:rsidRDefault="00CD3928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Themes </w:t>
            </w:r>
          </w:p>
        </w:tc>
        <w:tc>
          <w:tcPr>
            <w:tcW w:w="3860" w:type="pct"/>
            <w:gridSpan w:val="12"/>
            <w:shd w:val="clear" w:color="auto" w:fill="D9D9D9" w:themeFill="background1" w:themeFillShade="D9"/>
          </w:tcPr>
          <w:p w:rsidR="00913EE1" w:rsidRPr="006F0600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Amount of hours</w:t>
            </w:r>
          </w:p>
        </w:tc>
      </w:tr>
      <w:tr w:rsidR="00543F80" w:rsidRPr="006F0600" w:rsidTr="00426340">
        <w:trPr>
          <w:cantSplit/>
        </w:trPr>
        <w:tc>
          <w:tcPr>
            <w:tcW w:w="1140" w:type="pct"/>
            <w:vMerge/>
            <w:shd w:val="clear" w:color="auto" w:fill="D9D9D9" w:themeFill="background1" w:themeFillShade="D9"/>
          </w:tcPr>
          <w:p w:rsidR="00913EE1" w:rsidRPr="006F0600" w:rsidRDefault="00913EE1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2042" w:type="pct"/>
            <w:gridSpan w:val="6"/>
            <w:shd w:val="clear" w:color="auto" w:fill="D9D9D9" w:themeFill="background1" w:themeFillShade="D9"/>
          </w:tcPr>
          <w:p w:rsidR="00913EE1" w:rsidRPr="006F0600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F</w:t>
            </w: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ull-time education form</w:t>
            </w:r>
          </w:p>
        </w:tc>
        <w:tc>
          <w:tcPr>
            <w:tcW w:w="1818" w:type="pct"/>
            <w:gridSpan w:val="6"/>
            <w:shd w:val="clear" w:color="auto" w:fill="D9D9D9" w:themeFill="background1" w:themeFillShade="D9"/>
          </w:tcPr>
          <w:p w:rsidR="00913EE1" w:rsidRPr="006F0600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  <w:r w:rsidRPr="00036F7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Part-time education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form</w:t>
            </w:r>
          </w:p>
        </w:tc>
      </w:tr>
      <w:tr w:rsidR="00713071" w:rsidRPr="006F0600" w:rsidTr="00426340">
        <w:trPr>
          <w:cantSplit/>
        </w:trPr>
        <w:tc>
          <w:tcPr>
            <w:tcW w:w="1140" w:type="pct"/>
            <w:vMerge/>
            <w:shd w:val="clear" w:color="auto" w:fill="D9D9D9" w:themeFill="background1" w:themeFillShade="D9"/>
          </w:tcPr>
          <w:p w:rsidR="00913EE1" w:rsidRPr="006F0600" w:rsidRDefault="00913EE1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549" w:type="pct"/>
            <w:vMerge w:val="restart"/>
            <w:shd w:val="clear" w:color="auto" w:fill="D9D9D9" w:themeFill="background1" w:themeFillShade="D9"/>
          </w:tcPr>
          <w:p w:rsidR="00913EE1" w:rsidRPr="006F0600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Total</w:t>
            </w:r>
            <w:r w:rsidR="00913EE1" w:rsidRPr="006F060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  <w:t xml:space="preserve"> </w:t>
            </w:r>
          </w:p>
        </w:tc>
        <w:tc>
          <w:tcPr>
            <w:tcW w:w="1493" w:type="pct"/>
            <w:gridSpan w:val="5"/>
            <w:shd w:val="clear" w:color="auto" w:fill="D9D9D9" w:themeFill="background1" w:themeFillShade="D9"/>
          </w:tcPr>
          <w:p w:rsidR="00913EE1" w:rsidRPr="006F0600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including</w:t>
            </w:r>
          </w:p>
        </w:tc>
        <w:tc>
          <w:tcPr>
            <w:tcW w:w="549" w:type="pct"/>
            <w:vMerge w:val="restar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Total </w:t>
            </w:r>
            <w:r w:rsidR="00913EE1"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1268" w:type="pct"/>
            <w:gridSpan w:val="5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including</w:t>
            </w:r>
          </w:p>
        </w:tc>
      </w:tr>
      <w:tr w:rsidR="00543F80" w:rsidRPr="006F0600" w:rsidTr="00426340">
        <w:trPr>
          <w:cantSplit/>
        </w:trPr>
        <w:tc>
          <w:tcPr>
            <w:tcW w:w="1140" w:type="pct"/>
            <w:vMerge/>
            <w:shd w:val="clear" w:color="auto" w:fill="D9D9D9" w:themeFill="background1" w:themeFillShade="D9"/>
          </w:tcPr>
          <w:p w:rsidR="00913EE1" w:rsidRPr="006F0600" w:rsidRDefault="00913EE1" w:rsidP="0070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549" w:type="pct"/>
            <w:vMerge/>
            <w:shd w:val="clear" w:color="auto" w:fill="D9D9D9" w:themeFill="background1" w:themeFillShade="D9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263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l</w:t>
            </w:r>
          </w:p>
        </w:tc>
        <w:tc>
          <w:tcPr>
            <w:tcW w:w="263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pc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lab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ind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iw</w:t>
            </w:r>
          </w:p>
        </w:tc>
        <w:tc>
          <w:tcPr>
            <w:tcW w:w="549" w:type="pct"/>
            <w:vMerge/>
            <w:shd w:val="clear" w:color="auto" w:fill="D9D9D9" w:themeFill="background1" w:themeFillShade="D9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92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l</w:t>
            </w:r>
          </w:p>
        </w:tc>
        <w:tc>
          <w:tcPr>
            <w:tcW w:w="194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pc</w:t>
            </w:r>
          </w:p>
        </w:tc>
        <w:tc>
          <w:tcPr>
            <w:tcW w:w="329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lab</w:t>
            </w:r>
          </w:p>
        </w:tc>
        <w:tc>
          <w:tcPr>
            <w:tcW w:w="302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ind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913EE1" w:rsidRPr="00CD3928" w:rsidRDefault="00CD392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CD3928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iw</w:t>
            </w:r>
          </w:p>
        </w:tc>
      </w:tr>
      <w:tr w:rsidR="00543F80" w:rsidRPr="006F0600" w:rsidTr="00426340">
        <w:tc>
          <w:tcPr>
            <w:tcW w:w="1140" w:type="pct"/>
          </w:tcPr>
          <w:p w:rsidR="00913EE1" w:rsidRPr="006F0600" w:rsidRDefault="001F2CEF" w:rsidP="001F2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1F2C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General Provisions on the Economic Contract between the EU Enterprises</w:t>
            </w:r>
            <w:r w:rsidR="00426340" w:rsidRPr="001F2CE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49" w:type="pct"/>
          </w:tcPr>
          <w:p w:rsidR="00913EE1" w:rsidRPr="00CD3928" w:rsidRDefault="001843DA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3" w:type="pct"/>
          </w:tcPr>
          <w:p w:rsidR="00913EE1" w:rsidRPr="00CD3928" w:rsidRDefault="005D4E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913EE1" w:rsidRPr="00CD3928" w:rsidRDefault="005D4E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A4758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12</w:t>
            </w:r>
          </w:p>
        </w:tc>
        <w:tc>
          <w:tcPr>
            <w:tcW w:w="54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4" w:type="pct"/>
          </w:tcPr>
          <w:p w:rsidR="00913EE1" w:rsidRPr="006F0600" w:rsidRDefault="00913EE1" w:rsidP="00D870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0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5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</w:tr>
      <w:tr w:rsidR="00543F80" w:rsidRPr="006F0600" w:rsidTr="00426340">
        <w:tc>
          <w:tcPr>
            <w:tcW w:w="1140" w:type="pct"/>
          </w:tcPr>
          <w:p w:rsidR="00913EE1" w:rsidRPr="001F2CEF" w:rsidRDefault="001F2CEF" w:rsidP="001D3E52">
            <w:pPr>
              <w:spacing w:after="0" w:line="240" w:lineRule="auto"/>
              <w:rPr>
                <w:highlight w:val="yellow"/>
                <w:lang w:val="en-US"/>
              </w:rPr>
            </w:pPr>
            <w:r w:rsidRPr="001F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Form and </w:t>
            </w:r>
            <w:r w:rsid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F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rder of </w:t>
            </w:r>
            <w:r w:rsid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ontract </w:t>
            </w:r>
            <w:r w:rsid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F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onclusion between the EU </w:t>
            </w:r>
            <w:r w:rsid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nterprises</w:t>
            </w:r>
          </w:p>
        </w:tc>
        <w:tc>
          <w:tcPr>
            <w:tcW w:w="549" w:type="pct"/>
          </w:tcPr>
          <w:p w:rsidR="00913EE1" w:rsidRPr="00CD3928" w:rsidRDefault="001843DA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3" w:type="pct"/>
          </w:tcPr>
          <w:p w:rsidR="00913EE1" w:rsidRPr="00CD3928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913EE1" w:rsidRPr="00CD3928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A4758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12</w:t>
            </w:r>
          </w:p>
        </w:tc>
        <w:tc>
          <w:tcPr>
            <w:tcW w:w="54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4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0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5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</w:tr>
      <w:tr w:rsidR="00543F80" w:rsidRPr="006F0600" w:rsidTr="00426340">
        <w:tc>
          <w:tcPr>
            <w:tcW w:w="1140" w:type="pct"/>
          </w:tcPr>
          <w:p w:rsidR="00913EE1" w:rsidRPr="006F0600" w:rsidRDefault="001F2CEF" w:rsidP="0088578F">
            <w:pPr>
              <w:spacing w:after="0" w:line="240" w:lineRule="auto"/>
              <w:rPr>
                <w:highlight w:val="yellow"/>
                <w:lang w:val="en-GB"/>
              </w:rPr>
            </w:pPr>
            <w:r w:rsidRP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 of</w:t>
            </w:r>
            <w:r w:rsidR="001D3E52" w:rsidRP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Contracts between</w:t>
            </w:r>
            <w:r w:rsidR="00426340" w:rsidRP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D3E52" w:rsidRP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EU Enterprises</w:t>
            </w:r>
            <w:r w:rsidR="00426340" w:rsidRPr="001D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D3E52" w:rsidRPr="001D3E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Legal Consequences of Non-</w:t>
            </w:r>
            <w:r w:rsidR="008857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Performance</w:t>
            </w:r>
            <w:r w:rsidR="001D3E52" w:rsidRPr="001D3E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a Contract </w:t>
            </w:r>
            <w:r w:rsidR="00426340" w:rsidRPr="001D3E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49" w:type="pct"/>
          </w:tcPr>
          <w:p w:rsidR="00913EE1" w:rsidRPr="00CD3928" w:rsidRDefault="001843DA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3" w:type="pct"/>
          </w:tcPr>
          <w:p w:rsidR="00913EE1" w:rsidRPr="00CD3928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913EE1" w:rsidRPr="00CD3928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A4758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12</w:t>
            </w:r>
          </w:p>
        </w:tc>
        <w:tc>
          <w:tcPr>
            <w:tcW w:w="54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4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0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5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</w:tr>
      <w:tr w:rsidR="00543F80" w:rsidRPr="006F0600" w:rsidTr="00426340">
        <w:tc>
          <w:tcPr>
            <w:tcW w:w="1140" w:type="pct"/>
          </w:tcPr>
          <w:p w:rsidR="00913EE1" w:rsidRPr="00713071" w:rsidRDefault="00713071" w:rsidP="00713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  <w:lang w:val="en-US"/>
              </w:rPr>
            </w:pPr>
            <w:r w:rsidRP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Contracts in the Sphere of International Trade </w:t>
            </w:r>
          </w:p>
        </w:tc>
        <w:tc>
          <w:tcPr>
            <w:tcW w:w="549" w:type="pct"/>
          </w:tcPr>
          <w:p w:rsidR="00913EE1" w:rsidRPr="00CD3928" w:rsidRDefault="001843DA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263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913EE1" w:rsidRPr="00CD3928" w:rsidRDefault="001843DA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A47581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13</w:t>
            </w:r>
          </w:p>
        </w:tc>
        <w:tc>
          <w:tcPr>
            <w:tcW w:w="54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4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0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5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</w:tr>
      <w:tr w:rsidR="00543F80" w:rsidRPr="006F0600" w:rsidTr="00426340">
        <w:tc>
          <w:tcPr>
            <w:tcW w:w="1140" w:type="pct"/>
          </w:tcPr>
          <w:p w:rsidR="00913EE1" w:rsidRPr="00713071" w:rsidRDefault="001A0777" w:rsidP="00713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713071" w:rsidRP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13071" w:rsidRP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ransfer of </w:t>
            </w:r>
            <w:r w:rsid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713071" w:rsidRP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roperty for </w:t>
            </w:r>
            <w:r w:rsid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713071" w:rsidRPr="00713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</w:p>
        </w:tc>
        <w:tc>
          <w:tcPr>
            <w:tcW w:w="549" w:type="pct"/>
          </w:tcPr>
          <w:p w:rsidR="00913EE1" w:rsidRPr="00CD3928" w:rsidRDefault="001843DA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263" w:type="pct"/>
          </w:tcPr>
          <w:p w:rsidR="00913EE1" w:rsidRPr="00CD3928" w:rsidRDefault="005D4E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913EE1" w:rsidRPr="00CD3928" w:rsidRDefault="005D4E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A47581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14</w:t>
            </w:r>
          </w:p>
        </w:tc>
        <w:tc>
          <w:tcPr>
            <w:tcW w:w="54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4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0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5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</w:tr>
      <w:tr w:rsidR="00543F80" w:rsidRPr="006F0600" w:rsidTr="00426340">
        <w:tc>
          <w:tcPr>
            <w:tcW w:w="1140" w:type="pct"/>
          </w:tcPr>
          <w:p w:rsidR="00913EE1" w:rsidRPr="00254E38" w:rsidRDefault="001A0777" w:rsidP="00254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254E38" w:rsidRP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6340" w:rsidRP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54E38" w:rsidRP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erformance of </w:t>
            </w:r>
            <w:r w:rsid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254E38" w:rsidRP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ork and </w:t>
            </w:r>
            <w:r w:rsid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54E38" w:rsidRP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rovision of </w:t>
            </w:r>
            <w:r w:rsid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54E38" w:rsidRPr="00254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ervices</w:t>
            </w:r>
          </w:p>
        </w:tc>
        <w:tc>
          <w:tcPr>
            <w:tcW w:w="549" w:type="pct"/>
          </w:tcPr>
          <w:p w:rsidR="00913EE1" w:rsidRPr="00CD3928" w:rsidRDefault="001843DA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3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A4758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12</w:t>
            </w:r>
          </w:p>
        </w:tc>
        <w:tc>
          <w:tcPr>
            <w:tcW w:w="54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4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0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5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</w:tr>
      <w:tr w:rsidR="00543F80" w:rsidRPr="006F0600" w:rsidTr="00426340">
        <w:tc>
          <w:tcPr>
            <w:tcW w:w="1140" w:type="pct"/>
          </w:tcPr>
          <w:p w:rsidR="00913EE1" w:rsidRPr="006F0600" w:rsidRDefault="00543F80" w:rsidP="00983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  <w:r w:rsidRPr="00543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in the Sphere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43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Intellectual Property</w:t>
            </w:r>
            <w:r w:rsidR="00426340" w:rsidRPr="00543F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43F8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Commercial </w:t>
            </w:r>
            <w:r w:rsidR="0098333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</w:t>
            </w:r>
            <w:r w:rsidRPr="00543F8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oncession</w:t>
            </w:r>
          </w:p>
        </w:tc>
        <w:tc>
          <w:tcPr>
            <w:tcW w:w="549" w:type="pct"/>
          </w:tcPr>
          <w:p w:rsidR="00913EE1" w:rsidRPr="00CD3928" w:rsidRDefault="001843DA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263" w:type="pct"/>
          </w:tcPr>
          <w:p w:rsidR="00913EE1" w:rsidRPr="00CD3928" w:rsidRDefault="005D4E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913EE1" w:rsidRPr="00CD3928" w:rsidRDefault="005D4E5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A47581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CD3928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14</w:t>
            </w:r>
          </w:p>
        </w:tc>
        <w:tc>
          <w:tcPr>
            <w:tcW w:w="54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94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29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0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52" w:type="pc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GB"/>
              </w:rPr>
            </w:pPr>
          </w:p>
        </w:tc>
      </w:tr>
      <w:tr w:rsidR="00543F80" w:rsidRPr="00D61F9B" w:rsidTr="00426340">
        <w:trPr>
          <w:trHeight w:val="576"/>
        </w:trPr>
        <w:tc>
          <w:tcPr>
            <w:tcW w:w="1140" w:type="pct"/>
          </w:tcPr>
          <w:p w:rsidR="00711B85" w:rsidRPr="00D61F9B" w:rsidRDefault="001A0777" w:rsidP="00D61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Contracts for</w:t>
            </w:r>
            <w:r w:rsidR="00D61F9B" w:rsidRPr="00D61F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61F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</w:t>
            </w:r>
            <w:r w:rsidR="00D61F9B" w:rsidRPr="00D61F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oint </w:t>
            </w:r>
            <w:r w:rsidR="00D61F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D61F9B" w:rsidRPr="00D61F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ctivity</w:t>
            </w:r>
            <w:r w:rsidR="00426340" w:rsidRPr="00D61F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D61F9B" w:rsidRPr="00D61F9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Partnerships</w:t>
            </w:r>
          </w:p>
        </w:tc>
        <w:tc>
          <w:tcPr>
            <w:tcW w:w="549" w:type="pct"/>
          </w:tcPr>
          <w:p w:rsidR="00711B85" w:rsidRPr="00D61F9B" w:rsidRDefault="00711B85" w:rsidP="00A47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</w:t>
            </w:r>
            <w:r w:rsidR="00A47581" w:rsidRPr="00D61F9B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263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3" w:type="pct"/>
          </w:tcPr>
          <w:p w:rsidR="00711B85" w:rsidRPr="00D61F9B" w:rsidRDefault="00350686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29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711B85" w:rsidRPr="00D61F9B" w:rsidRDefault="00A4758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14</w:t>
            </w:r>
          </w:p>
        </w:tc>
        <w:tc>
          <w:tcPr>
            <w:tcW w:w="549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192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194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29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252" w:type="pct"/>
          </w:tcPr>
          <w:p w:rsidR="00711B85" w:rsidRPr="00D61F9B" w:rsidRDefault="00711B8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</w:p>
        </w:tc>
      </w:tr>
      <w:tr w:rsidR="00543F80" w:rsidRPr="00CD3928" w:rsidTr="00426340">
        <w:trPr>
          <w:trHeight w:val="136"/>
        </w:trPr>
        <w:tc>
          <w:tcPr>
            <w:tcW w:w="1140" w:type="pct"/>
          </w:tcPr>
          <w:p w:rsidR="00913EE1" w:rsidRPr="00D61F9B" w:rsidRDefault="00CD3928" w:rsidP="00704D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Total </w:t>
            </w:r>
          </w:p>
        </w:tc>
        <w:tc>
          <w:tcPr>
            <w:tcW w:w="549" w:type="pct"/>
          </w:tcPr>
          <w:p w:rsidR="00913EE1" w:rsidRPr="00D61F9B" w:rsidRDefault="00350686" w:rsidP="0042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</w:t>
            </w:r>
            <w:r w:rsidR="00426340" w:rsidRPr="00D61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35</w:t>
            </w:r>
          </w:p>
        </w:tc>
        <w:tc>
          <w:tcPr>
            <w:tcW w:w="263" w:type="pct"/>
          </w:tcPr>
          <w:p w:rsidR="00913EE1" w:rsidRPr="00D61F9B" w:rsidRDefault="00426340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16</w:t>
            </w:r>
          </w:p>
        </w:tc>
        <w:tc>
          <w:tcPr>
            <w:tcW w:w="263" w:type="pct"/>
          </w:tcPr>
          <w:p w:rsidR="00913EE1" w:rsidRPr="00D61F9B" w:rsidRDefault="00426340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16</w:t>
            </w:r>
          </w:p>
        </w:tc>
        <w:tc>
          <w:tcPr>
            <w:tcW w:w="329" w:type="pct"/>
          </w:tcPr>
          <w:p w:rsidR="00913EE1" w:rsidRPr="00D61F9B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D61F9B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37" w:type="pct"/>
          </w:tcPr>
          <w:p w:rsidR="00913EE1" w:rsidRPr="00CD3928" w:rsidRDefault="00426340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D61F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103</w:t>
            </w:r>
          </w:p>
        </w:tc>
        <w:tc>
          <w:tcPr>
            <w:tcW w:w="54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9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94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29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0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2" w:type="pct"/>
          </w:tcPr>
          <w:p w:rsidR="00913EE1" w:rsidRPr="00CD392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913EE1" w:rsidRPr="006F0600" w:rsidRDefault="00913EE1" w:rsidP="00913EE1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CD3928" w:rsidRDefault="00913EE1" w:rsidP="00913EE1">
      <w:pPr>
        <w:spacing w:after="0" w:line="240" w:lineRule="auto"/>
        <w:ind w:left="360" w:hanging="425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D3928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Lecture course</w:t>
      </w:r>
      <w:r w:rsidRPr="00CD392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full-time</w:t>
      </w:r>
      <w:r w:rsidRPr="00CD392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r w:rsidR="00426340" w:rsidRPr="00CD3928">
        <w:rPr>
          <w:rFonts w:ascii="Times New Roman" w:hAnsi="Times New Roman" w:cs="Times New Roman"/>
          <w:b/>
          <w:sz w:val="28"/>
          <w:szCs w:val="28"/>
          <w:lang w:val="en-GB"/>
        </w:rPr>
        <w:t>16</w:t>
      </w:r>
      <w:r w:rsidR="00711B85" w:rsidRPr="00CD392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CD3928" w:rsidRPr="00CD3928">
        <w:rPr>
          <w:rFonts w:ascii="Times New Roman" w:hAnsi="Times New Roman" w:cs="Times New Roman"/>
          <w:b/>
          <w:sz w:val="28"/>
          <w:szCs w:val="28"/>
          <w:lang w:val="en-GB"/>
        </w:rPr>
        <w:t>hours</w:t>
      </w:r>
      <w:r w:rsidRPr="00CD3928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913EE1" w:rsidRPr="006F0600" w:rsidRDefault="00913EE1" w:rsidP="00913EE1">
      <w:pPr>
        <w:spacing w:after="0" w:line="240" w:lineRule="auto"/>
        <w:ind w:left="540" w:hanging="425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913EE1" w:rsidRPr="00370702" w:rsidTr="00B77A94">
        <w:tc>
          <w:tcPr>
            <w:tcW w:w="690" w:type="dxa"/>
            <w:shd w:val="clear" w:color="auto" w:fill="D9D9D9" w:themeFill="background1" w:themeFillShade="D9"/>
          </w:tcPr>
          <w:p w:rsidR="00913EE1" w:rsidRPr="00370702" w:rsidRDefault="00913EE1" w:rsidP="00913EE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№</w:t>
            </w:r>
          </w:p>
          <w:p w:rsidR="00913EE1" w:rsidRPr="00370702" w:rsidRDefault="00913EE1" w:rsidP="00913EE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939" w:type="dxa"/>
            <w:shd w:val="clear" w:color="auto" w:fill="D9D9D9" w:themeFill="background1" w:themeFillShade="D9"/>
          </w:tcPr>
          <w:p w:rsidR="00913EE1" w:rsidRPr="00370702" w:rsidRDefault="0037070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Themes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913EE1" w:rsidRPr="00370702" w:rsidRDefault="0037070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Amount of hours</w:t>
            </w:r>
          </w:p>
          <w:p w:rsidR="00913EE1" w:rsidRPr="00370702" w:rsidRDefault="00913EE1" w:rsidP="0037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</w:t>
            </w:r>
            <w:r w:rsidR="00370702"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full-time</w:t>
            </w:r>
            <w:r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70702" w:rsidRPr="00370702" w:rsidRDefault="00370702" w:rsidP="0037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Amount of hours</w:t>
            </w:r>
          </w:p>
          <w:p w:rsidR="00913EE1" w:rsidRPr="00370702" w:rsidRDefault="00370702" w:rsidP="0037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37070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(part-time)</w:t>
            </w: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5939" w:type="dxa"/>
          </w:tcPr>
          <w:p w:rsidR="00913EE1" w:rsidRPr="00444F4C" w:rsidRDefault="00E47B6D" w:rsidP="00913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General Provisions on the Economic Contract between the EU Enterprises</w:t>
            </w:r>
          </w:p>
        </w:tc>
        <w:tc>
          <w:tcPr>
            <w:tcW w:w="1525" w:type="dxa"/>
          </w:tcPr>
          <w:p w:rsidR="00913EE1" w:rsidRPr="00444F4C" w:rsidRDefault="00232F1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5939" w:type="dxa"/>
          </w:tcPr>
          <w:p w:rsidR="00913EE1" w:rsidRPr="00444F4C" w:rsidRDefault="00E47B6D" w:rsidP="00704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and Order of Contract Conclusion between the EU Enterprises</w:t>
            </w:r>
          </w:p>
        </w:tc>
        <w:tc>
          <w:tcPr>
            <w:tcW w:w="1525" w:type="dxa"/>
          </w:tcPr>
          <w:p w:rsidR="00913EE1" w:rsidRPr="00444F4C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5939" w:type="dxa"/>
          </w:tcPr>
          <w:p w:rsidR="00913EE1" w:rsidRPr="00444F4C" w:rsidRDefault="00E47B6D" w:rsidP="00444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Performance of Contracts between the EU Enterprises. </w:t>
            </w: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Legal Consequences of Non-</w:t>
            </w:r>
            <w:r w:rsidR="008857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Performance</w:t>
            </w: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a Contract  </w:t>
            </w:r>
          </w:p>
        </w:tc>
        <w:tc>
          <w:tcPr>
            <w:tcW w:w="1525" w:type="dxa"/>
          </w:tcPr>
          <w:p w:rsidR="00913EE1" w:rsidRPr="00444F4C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5939" w:type="dxa"/>
          </w:tcPr>
          <w:p w:rsidR="00913EE1" w:rsidRPr="00444F4C" w:rsidRDefault="00444F4C" w:rsidP="0091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in the Sphere of International Trade</w:t>
            </w:r>
          </w:p>
        </w:tc>
        <w:tc>
          <w:tcPr>
            <w:tcW w:w="1525" w:type="dxa"/>
          </w:tcPr>
          <w:p w:rsidR="00913EE1" w:rsidRPr="00444F4C" w:rsidRDefault="00CE69A5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5939" w:type="dxa"/>
          </w:tcPr>
          <w:p w:rsidR="00913EE1" w:rsidRPr="00444F4C" w:rsidRDefault="001A0777" w:rsidP="00704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Transfer of Property for Use</w:t>
            </w:r>
          </w:p>
        </w:tc>
        <w:tc>
          <w:tcPr>
            <w:tcW w:w="1525" w:type="dxa"/>
          </w:tcPr>
          <w:p w:rsidR="00913EE1" w:rsidRPr="00444F4C" w:rsidRDefault="00232F1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5939" w:type="dxa"/>
          </w:tcPr>
          <w:p w:rsidR="00913EE1" w:rsidRPr="00444F4C" w:rsidRDefault="001A0777" w:rsidP="0091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Performance of Work and Provision of Services</w:t>
            </w:r>
          </w:p>
        </w:tc>
        <w:tc>
          <w:tcPr>
            <w:tcW w:w="1525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5939" w:type="dxa"/>
          </w:tcPr>
          <w:p w:rsidR="00913EE1" w:rsidRPr="00444F4C" w:rsidRDefault="00444F4C" w:rsidP="00983337">
            <w:pPr>
              <w:pStyle w:val="a4"/>
              <w:ind w:firstLine="0"/>
              <w:rPr>
                <w:b w:val="0"/>
                <w:szCs w:val="28"/>
                <w:lang w:val="en-GB"/>
              </w:rPr>
            </w:pPr>
            <w:r w:rsidRPr="00444F4C">
              <w:rPr>
                <w:b w:val="0"/>
                <w:szCs w:val="28"/>
                <w:lang w:val="en-GB"/>
              </w:rPr>
              <w:t xml:space="preserve">Contracts in the Sphere of Intellectual Property. Commercial </w:t>
            </w:r>
            <w:r w:rsidR="00983337">
              <w:rPr>
                <w:b w:val="0"/>
                <w:szCs w:val="28"/>
                <w:lang w:val="en-GB"/>
              </w:rPr>
              <w:t>C</w:t>
            </w:r>
            <w:r w:rsidRPr="00444F4C">
              <w:rPr>
                <w:b w:val="0"/>
                <w:szCs w:val="28"/>
                <w:lang w:val="en-GB"/>
              </w:rPr>
              <w:t>oncession</w:t>
            </w:r>
          </w:p>
        </w:tc>
        <w:tc>
          <w:tcPr>
            <w:tcW w:w="1525" w:type="dxa"/>
          </w:tcPr>
          <w:p w:rsidR="00913EE1" w:rsidRPr="00444F4C" w:rsidRDefault="00232F1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77A94" w:rsidRPr="00444F4C" w:rsidTr="00B77A94">
        <w:trPr>
          <w:trHeight w:val="154"/>
        </w:trPr>
        <w:tc>
          <w:tcPr>
            <w:tcW w:w="690" w:type="dxa"/>
          </w:tcPr>
          <w:p w:rsidR="00B77A94" w:rsidRPr="00444F4C" w:rsidRDefault="00B77A9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5939" w:type="dxa"/>
          </w:tcPr>
          <w:p w:rsidR="00B77A94" w:rsidRPr="00444F4C" w:rsidRDefault="001A0777" w:rsidP="00704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Joint Activity. Partnerships</w:t>
            </w:r>
          </w:p>
        </w:tc>
        <w:tc>
          <w:tcPr>
            <w:tcW w:w="1525" w:type="dxa"/>
          </w:tcPr>
          <w:p w:rsidR="00B77A94" w:rsidRPr="00444F4C" w:rsidRDefault="00B77A9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B77A94" w:rsidRPr="00444F4C" w:rsidRDefault="00B77A9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913EE1" w:rsidRPr="00444F4C" w:rsidTr="00B77A94">
        <w:tc>
          <w:tcPr>
            <w:tcW w:w="690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39" w:type="dxa"/>
          </w:tcPr>
          <w:p w:rsidR="00913EE1" w:rsidRPr="00444F4C" w:rsidRDefault="00444F4C" w:rsidP="0091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525" w:type="dxa"/>
          </w:tcPr>
          <w:p w:rsidR="00913EE1" w:rsidRPr="00444F4C" w:rsidRDefault="00232F1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</w:p>
        </w:tc>
        <w:tc>
          <w:tcPr>
            <w:tcW w:w="1451" w:type="dxa"/>
          </w:tcPr>
          <w:p w:rsidR="00913EE1" w:rsidRPr="00444F4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913EE1" w:rsidRPr="006F0600" w:rsidRDefault="00913EE1" w:rsidP="00913EE1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ind w:left="7513" w:hanging="6946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444F4C" w:rsidRDefault="00444F4C" w:rsidP="00913E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4F4C">
        <w:rPr>
          <w:rFonts w:ascii="Times New Roman" w:hAnsi="Times New Roman" w:cs="Times New Roman"/>
          <w:b/>
          <w:sz w:val="28"/>
          <w:szCs w:val="28"/>
          <w:lang w:val="en-GB"/>
        </w:rPr>
        <w:t>Practic</w:t>
      </w:r>
      <w:r w:rsidR="00DC1E6C">
        <w:rPr>
          <w:rFonts w:ascii="Times New Roman" w:hAnsi="Times New Roman" w:cs="Times New Roman"/>
          <w:b/>
          <w:sz w:val="28"/>
          <w:szCs w:val="28"/>
          <w:lang w:val="en-GB"/>
        </w:rPr>
        <w:t>e</w:t>
      </w:r>
      <w:r w:rsidRPr="00444F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classes</w:t>
      </w:r>
      <w:r w:rsidR="00D8709E" w:rsidRPr="00444F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Pr="00444F4C">
        <w:rPr>
          <w:rFonts w:ascii="Times New Roman" w:hAnsi="Times New Roman" w:cs="Times New Roman"/>
          <w:b/>
          <w:sz w:val="28"/>
          <w:szCs w:val="28"/>
          <w:lang w:val="en-GB"/>
        </w:rPr>
        <w:t>full-time - 16 hours</w:t>
      </w:r>
      <w:r w:rsidR="00913EE1" w:rsidRPr="00444F4C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913EE1" w:rsidRPr="006F0600" w:rsidRDefault="00913EE1" w:rsidP="00913E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704D72" w:rsidRPr="00444F4C" w:rsidTr="000C0CC3">
        <w:tc>
          <w:tcPr>
            <w:tcW w:w="690" w:type="dxa"/>
            <w:shd w:val="clear" w:color="auto" w:fill="D9D9D9" w:themeFill="background1" w:themeFillShade="D9"/>
          </w:tcPr>
          <w:p w:rsidR="00704D72" w:rsidRPr="00444F4C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№</w:t>
            </w:r>
          </w:p>
          <w:p w:rsidR="00704D72" w:rsidRPr="00444F4C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939" w:type="dxa"/>
            <w:shd w:val="clear" w:color="auto" w:fill="D9D9D9" w:themeFill="background1" w:themeFillShade="D9"/>
          </w:tcPr>
          <w:p w:rsidR="00704D72" w:rsidRPr="00444F4C" w:rsidRDefault="00444F4C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Themes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444F4C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Amount of hours</w:t>
            </w:r>
          </w:p>
          <w:p w:rsidR="00704D72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(full-time)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44F4C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Amount of hours</w:t>
            </w:r>
          </w:p>
          <w:p w:rsidR="00704D72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(part-time)</w:t>
            </w: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5939" w:type="dxa"/>
          </w:tcPr>
          <w:p w:rsidR="00704D72" w:rsidRPr="00444F4C" w:rsidRDefault="00E47B6D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General Provisions on the Economic Contract between the EU Enterprises</w:t>
            </w:r>
          </w:p>
        </w:tc>
        <w:tc>
          <w:tcPr>
            <w:tcW w:w="1525" w:type="dxa"/>
          </w:tcPr>
          <w:p w:rsidR="00704D72" w:rsidRPr="00444F4C" w:rsidRDefault="00232F1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5939" w:type="dxa"/>
          </w:tcPr>
          <w:p w:rsidR="00704D72" w:rsidRPr="00444F4C" w:rsidRDefault="00E47B6D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and Order of Contract Conclusion between the EU Enterprises</w:t>
            </w:r>
          </w:p>
        </w:tc>
        <w:tc>
          <w:tcPr>
            <w:tcW w:w="1525" w:type="dxa"/>
          </w:tcPr>
          <w:p w:rsidR="00704D72" w:rsidRPr="00444F4C" w:rsidRDefault="00CE69A5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5939" w:type="dxa"/>
          </w:tcPr>
          <w:p w:rsidR="00704D72" w:rsidRPr="00444F4C" w:rsidRDefault="00E47B6D" w:rsidP="00444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Performance of Contracts between the EU Enterprises. </w:t>
            </w: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Legal Consequences of Non-</w:t>
            </w:r>
            <w:r w:rsidR="008857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Performance</w:t>
            </w: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a Contract  </w:t>
            </w:r>
          </w:p>
        </w:tc>
        <w:tc>
          <w:tcPr>
            <w:tcW w:w="1525" w:type="dxa"/>
          </w:tcPr>
          <w:p w:rsidR="00704D72" w:rsidRPr="00444F4C" w:rsidRDefault="00D8709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5939" w:type="dxa"/>
          </w:tcPr>
          <w:p w:rsidR="00704D72" w:rsidRPr="00444F4C" w:rsidRDefault="00444F4C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in the Sphere of International Trade</w:t>
            </w:r>
          </w:p>
        </w:tc>
        <w:tc>
          <w:tcPr>
            <w:tcW w:w="1525" w:type="dxa"/>
          </w:tcPr>
          <w:p w:rsidR="00704D72" w:rsidRPr="00444F4C" w:rsidRDefault="00D8709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5939" w:type="dxa"/>
          </w:tcPr>
          <w:p w:rsidR="00704D72" w:rsidRPr="00444F4C" w:rsidRDefault="001A0777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Transfer of Property for Use</w:t>
            </w:r>
          </w:p>
        </w:tc>
        <w:tc>
          <w:tcPr>
            <w:tcW w:w="1525" w:type="dxa"/>
          </w:tcPr>
          <w:p w:rsidR="00704D72" w:rsidRPr="00444F4C" w:rsidRDefault="00232F1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5939" w:type="dxa"/>
          </w:tcPr>
          <w:p w:rsidR="00704D72" w:rsidRPr="00444F4C" w:rsidRDefault="001A0777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Performance of Work and Provision of Services</w:t>
            </w:r>
          </w:p>
        </w:tc>
        <w:tc>
          <w:tcPr>
            <w:tcW w:w="1525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5939" w:type="dxa"/>
          </w:tcPr>
          <w:p w:rsidR="00704D72" w:rsidRPr="00444F4C" w:rsidRDefault="00444F4C" w:rsidP="005624E7">
            <w:pPr>
              <w:pStyle w:val="a4"/>
              <w:ind w:firstLine="0"/>
              <w:rPr>
                <w:b w:val="0"/>
                <w:szCs w:val="28"/>
                <w:lang w:val="en-GB"/>
              </w:rPr>
            </w:pPr>
            <w:r w:rsidRPr="00444F4C">
              <w:rPr>
                <w:b w:val="0"/>
                <w:szCs w:val="28"/>
                <w:lang w:val="en-GB"/>
              </w:rPr>
              <w:t xml:space="preserve">Contracts in the Sphere of Intellectual Property. Commercial </w:t>
            </w:r>
            <w:r w:rsidR="005624E7">
              <w:rPr>
                <w:b w:val="0"/>
                <w:szCs w:val="28"/>
                <w:lang w:val="en-GB"/>
              </w:rPr>
              <w:t>C</w:t>
            </w:r>
            <w:r w:rsidRPr="00444F4C">
              <w:rPr>
                <w:b w:val="0"/>
                <w:szCs w:val="28"/>
                <w:lang w:val="en-GB"/>
              </w:rPr>
              <w:t>oncession</w:t>
            </w:r>
          </w:p>
        </w:tc>
        <w:tc>
          <w:tcPr>
            <w:tcW w:w="1525" w:type="dxa"/>
          </w:tcPr>
          <w:p w:rsidR="00704D72" w:rsidRPr="00444F4C" w:rsidRDefault="00232F1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0C0CC3" w:rsidRPr="00444F4C" w:rsidTr="000C0CC3">
        <w:trPr>
          <w:trHeight w:val="360"/>
        </w:trPr>
        <w:tc>
          <w:tcPr>
            <w:tcW w:w="690" w:type="dxa"/>
          </w:tcPr>
          <w:p w:rsidR="000C0CC3" w:rsidRPr="00444F4C" w:rsidRDefault="000C0CC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5939" w:type="dxa"/>
          </w:tcPr>
          <w:p w:rsidR="000C0CC3" w:rsidRPr="00444F4C" w:rsidRDefault="001A0777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Joint Activity. Partnerships</w:t>
            </w:r>
          </w:p>
        </w:tc>
        <w:tc>
          <w:tcPr>
            <w:tcW w:w="1525" w:type="dxa"/>
          </w:tcPr>
          <w:p w:rsidR="000C0CC3" w:rsidRPr="00444F4C" w:rsidRDefault="000C0CC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0C0CC3" w:rsidRPr="00444F4C" w:rsidRDefault="000C0CC3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0C0CC3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939" w:type="dxa"/>
          </w:tcPr>
          <w:p w:rsidR="00704D72" w:rsidRPr="00444F4C" w:rsidRDefault="00444F4C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525" w:type="dxa"/>
          </w:tcPr>
          <w:p w:rsidR="00704D72" w:rsidRPr="00444F4C" w:rsidRDefault="00232F1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913EE1" w:rsidRPr="006F0600" w:rsidRDefault="00913EE1" w:rsidP="00913EE1">
      <w:pPr>
        <w:spacing w:after="0" w:line="240" w:lineRule="auto"/>
        <w:ind w:left="360" w:hanging="425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6F0600" w:rsidRDefault="00913EE1" w:rsidP="00913EE1">
      <w:pPr>
        <w:spacing w:after="0" w:line="240" w:lineRule="auto"/>
        <w:ind w:left="7513" w:hanging="425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444F4C" w:rsidRDefault="00444F4C" w:rsidP="00913EE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4F4C">
        <w:rPr>
          <w:rFonts w:ascii="Times New Roman" w:hAnsi="Times New Roman" w:cs="Times New Roman"/>
          <w:b/>
          <w:sz w:val="28"/>
          <w:szCs w:val="28"/>
          <w:lang w:val="en-GB"/>
        </w:rPr>
        <w:t>Independent work</w:t>
      </w:r>
      <w:r w:rsidR="001843DA" w:rsidRPr="00444F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Pr="00444F4C">
        <w:rPr>
          <w:rFonts w:ascii="Times New Roman" w:hAnsi="Times New Roman" w:cs="Times New Roman"/>
          <w:b/>
          <w:sz w:val="28"/>
          <w:szCs w:val="28"/>
          <w:lang w:val="en-GB"/>
        </w:rPr>
        <w:t>full-time</w:t>
      </w:r>
      <w:r w:rsidR="001843DA" w:rsidRPr="00444F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r w:rsidR="00880350" w:rsidRPr="00444F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8A2256" w:rsidRPr="00444F4C">
        <w:rPr>
          <w:rFonts w:ascii="Times New Roman" w:hAnsi="Times New Roman" w:cs="Times New Roman"/>
          <w:b/>
          <w:sz w:val="28"/>
          <w:szCs w:val="28"/>
          <w:lang w:val="en-GB"/>
        </w:rPr>
        <w:t>03</w:t>
      </w:r>
      <w:r w:rsidR="00880350" w:rsidRPr="00444F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444F4C">
        <w:rPr>
          <w:rFonts w:ascii="Times New Roman" w:hAnsi="Times New Roman" w:cs="Times New Roman"/>
          <w:b/>
          <w:sz w:val="28"/>
          <w:szCs w:val="28"/>
          <w:lang w:val="en-GB"/>
        </w:rPr>
        <w:t>hours</w:t>
      </w:r>
      <w:r w:rsidR="00913EE1" w:rsidRPr="00444F4C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913EE1" w:rsidRPr="006F0600" w:rsidRDefault="00913EE1" w:rsidP="00913E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939"/>
        <w:gridCol w:w="1525"/>
        <w:gridCol w:w="1451"/>
      </w:tblGrid>
      <w:tr w:rsidR="00704D72" w:rsidRPr="00444F4C" w:rsidTr="001843DA">
        <w:tc>
          <w:tcPr>
            <w:tcW w:w="690" w:type="dxa"/>
            <w:shd w:val="clear" w:color="auto" w:fill="D9D9D9" w:themeFill="background1" w:themeFillShade="D9"/>
          </w:tcPr>
          <w:p w:rsidR="00704D72" w:rsidRPr="00444F4C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№</w:t>
            </w:r>
          </w:p>
          <w:p w:rsidR="00704D72" w:rsidRPr="00444F4C" w:rsidRDefault="00704D72" w:rsidP="00CE69A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939" w:type="dxa"/>
            <w:shd w:val="clear" w:color="auto" w:fill="D9D9D9" w:themeFill="background1" w:themeFillShade="D9"/>
          </w:tcPr>
          <w:p w:rsidR="00704D72" w:rsidRPr="00444F4C" w:rsidRDefault="00444F4C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Themes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444F4C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Amount of hours</w:t>
            </w:r>
          </w:p>
          <w:p w:rsidR="00704D72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(full-time)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444F4C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Amount of hours</w:t>
            </w:r>
          </w:p>
          <w:p w:rsidR="00704D72" w:rsidRPr="00444F4C" w:rsidRDefault="00444F4C" w:rsidP="00444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(part-time)</w:t>
            </w:r>
          </w:p>
        </w:tc>
      </w:tr>
      <w:tr w:rsidR="00704D72" w:rsidRPr="00444F4C" w:rsidTr="001843DA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5939" w:type="dxa"/>
          </w:tcPr>
          <w:p w:rsidR="00704D72" w:rsidRPr="00444F4C" w:rsidRDefault="00E47B6D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General Provisions on the Economic Contract between the EU Enterprises</w:t>
            </w:r>
          </w:p>
        </w:tc>
        <w:tc>
          <w:tcPr>
            <w:tcW w:w="1525" w:type="dxa"/>
          </w:tcPr>
          <w:p w:rsidR="00704D72" w:rsidRPr="00444F4C" w:rsidRDefault="0058122E" w:rsidP="0082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825EFD"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1843DA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5939" w:type="dxa"/>
          </w:tcPr>
          <w:p w:rsidR="00704D72" w:rsidRPr="00444F4C" w:rsidRDefault="00E47B6D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 and Order of Contract Conclusion between the EU Enterprises</w:t>
            </w:r>
          </w:p>
        </w:tc>
        <w:tc>
          <w:tcPr>
            <w:tcW w:w="1525" w:type="dxa"/>
          </w:tcPr>
          <w:p w:rsidR="00704D72" w:rsidRPr="00444F4C" w:rsidRDefault="00825EFD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1843DA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5939" w:type="dxa"/>
          </w:tcPr>
          <w:p w:rsidR="00704D72" w:rsidRPr="00444F4C" w:rsidRDefault="00E47B6D" w:rsidP="00444F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Performance of Contracts between the EU Enterprises. </w:t>
            </w: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Legal Consequences of Non-</w:t>
            </w:r>
            <w:r w:rsidR="0088578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Performance</w:t>
            </w: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a Contract  </w:t>
            </w:r>
          </w:p>
        </w:tc>
        <w:tc>
          <w:tcPr>
            <w:tcW w:w="1525" w:type="dxa"/>
          </w:tcPr>
          <w:p w:rsidR="00704D72" w:rsidRPr="00444F4C" w:rsidRDefault="00825EFD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1843DA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5939" w:type="dxa"/>
          </w:tcPr>
          <w:p w:rsidR="00704D72" w:rsidRPr="00444F4C" w:rsidRDefault="00444F4C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in the Sphere of International Trade</w:t>
            </w:r>
          </w:p>
        </w:tc>
        <w:tc>
          <w:tcPr>
            <w:tcW w:w="1525" w:type="dxa"/>
          </w:tcPr>
          <w:p w:rsidR="00704D72" w:rsidRPr="00444F4C" w:rsidRDefault="00825EFD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1843DA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5939" w:type="dxa"/>
          </w:tcPr>
          <w:p w:rsidR="00704D72" w:rsidRPr="00444F4C" w:rsidRDefault="001A0777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Transfer of Property for Use</w:t>
            </w:r>
          </w:p>
        </w:tc>
        <w:tc>
          <w:tcPr>
            <w:tcW w:w="1525" w:type="dxa"/>
          </w:tcPr>
          <w:p w:rsidR="00704D72" w:rsidRPr="00444F4C" w:rsidRDefault="00A70542" w:rsidP="0082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825EFD"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1843DA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5939" w:type="dxa"/>
          </w:tcPr>
          <w:p w:rsidR="00704D72" w:rsidRPr="00444F4C" w:rsidRDefault="001A0777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Performance of Work and Provision of Services</w:t>
            </w:r>
          </w:p>
        </w:tc>
        <w:tc>
          <w:tcPr>
            <w:tcW w:w="1525" w:type="dxa"/>
          </w:tcPr>
          <w:p w:rsidR="00704D72" w:rsidRPr="00444F4C" w:rsidRDefault="00825EFD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444F4C" w:rsidTr="001843DA">
        <w:tc>
          <w:tcPr>
            <w:tcW w:w="690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5939" w:type="dxa"/>
          </w:tcPr>
          <w:p w:rsidR="00704D72" w:rsidRPr="00444F4C" w:rsidRDefault="00444F4C" w:rsidP="005624E7">
            <w:pPr>
              <w:pStyle w:val="a4"/>
              <w:ind w:firstLine="0"/>
              <w:rPr>
                <w:b w:val="0"/>
                <w:szCs w:val="28"/>
                <w:lang w:val="en-GB"/>
              </w:rPr>
            </w:pPr>
            <w:r w:rsidRPr="00444F4C">
              <w:rPr>
                <w:b w:val="0"/>
                <w:szCs w:val="28"/>
                <w:lang w:val="en-GB"/>
              </w:rPr>
              <w:t xml:space="preserve">Contracts in the Sphere of Intellectual Property. Commercial </w:t>
            </w:r>
            <w:r w:rsidR="005624E7">
              <w:rPr>
                <w:b w:val="0"/>
                <w:szCs w:val="28"/>
                <w:lang w:val="en-GB"/>
              </w:rPr>
              <w:t>C</w:t>
            </w:r>
            <w:r w:rsidRPr="00444F4C">
              <w:rPr>
                <w:b w:val="0"/>
                <w:szCs w:val="28"/>
                <w:lang w:val="en-GB"/>
              </w:rPr>
              <w:t>oncession</w:t>
            </w:r>
          </w:p>
        </w:tc>
        <w:tc>
          <w:tcPr>
            <w:tcW w:w="1525" w:type="dxa"/>
          </w:tcPr>
          <w:p w:rsidR="00704D72" w:rsidRPr="00444F4C" w:rsidRDefault="00A70542" w:rsidP="0082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="00825EFD"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451" w:type="dxa"/>
          </w:tcPr>
          <w:p w:rsidR="00704D72" w:rsidRPr="00444F4C" w:rsidRDefault="00704D72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8122E" w:rsidRPr="00444F4C" w:rsidTr="0058122E">
        <w:trPr>
          <w:trHeight w:val="360"/>
        </w:trPr>
        <w:tc>
          <w:tcPr>
            <w:tcW w:w="690" w:type="dxa"/>
          </w:tcPr>
          <w:p w:rsidR="0058122E" w:rsidRPr="00444F4C" w:rsidRDefault="0058122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5939" w:type="dxa"/>
          </w:tcPr>
          <w:p w:rsidR="0058122E" w:rsidRPr="00444F4C" w:rsidRDefault="001A0777" w:rsidP="00CE6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Contracts for</w:t>
            </w:r>
            <w:r w:rsidR="00444F4C"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Joint Activity. Partnerships</w:t>
            </w:r>
          </w:p>
        </w:tc>
        <w:tc>
          <w:tcPr>
            <w:tcW w:w="1525" w:type="dxa"/>
          </w:tcPr>
          <w:p w:rsidR="0058122E" w:rsidRPr="00444F4C" w:rsidRDefault="00825EFD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  <w:tc>
          <w:tcPr>
            <w:tcW w:w="1451" w:type="dxa"/>
          </w:tcPr>
          <w:p w:rsidR="0058122E" w:rsidRPr="00444F4C" w:rsidRDefault="0058122E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1843DA" w:rsidRPr="00444F4C" w:rsidTr="001843DA">
        <w:tc>
          <w:tcPr>
            <w:tcW w:w="6629" w:type="dxa"/>
            <w:gridSpan w:val="2"/>
          </w:tcPr>
          <w:p w:rsidR="001843DA" w:rsidRPr="00444F4C" w:rsidRDefault="00444F4C" w:rsidP="00CE6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525" w:type="dxa"/>
          </w:tcPr>
          <w:p w:rsidR="001843DA" w:rsidRPr="00444F4C" w:rsidRDefault="0058122E" w:rsidP="001A0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</w:t>
            </w:r>
            <w:r w:rsidR="001A0BA7" w:rsidRPr="00444F4C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03</w:t>
            </w:r>
          </w:p>
        </w:tc>
        <w:tc>
          <w:tcPr>
            <w:tcW w:w="1451" w:type="dxa"/>
          </w:tcPr>
          <w:p w:rsidR="001843DA" w:rsidRPr="00444F4C" w:rsidRDefault="001843DA" w:rsidP="00CE6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704D72" w:rsidRPr="006F0600" w:rsidRDefault="00704D72" w:rsidP="00704D72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704D72" w:rsidRPr="006F0600" w:rsidRDefault="00704D72" w:rsidP="00913E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913EE1" w:rsidRPr="004A00B9" w:rsidRDefault="00913EE1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4A00B9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5. </w:t>
      </w:r>
      <w:r w:rsidR="004A00B9" w:rsidRPr="004A00B9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methods of control</w:t>
      </w:r>
    </w:p>
    <w:p w:rsidR="00913EE1" w:rsidRPr="006F0600" w:rsidRDefault="00913EE1" w:rsidP="00913EE1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913EE1" w:rsidRPr="006F0600" w:rsidRDefault="009B4ED3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  <w:r w:rsidRPr="009B4ED3">
        <w:rPr>
          <w:rFonts w:ascii="Times New Roman" w:hAnsi="Times New Roman" w:cs="Times New Roman"/>
          <w:sz w:val="28"/>
          <w:szCs w:val="28"/>
          <w:lang w:val="en-GB"/>
        </w:rPr>
        <w:t>Students’ knowledge and skills obtained during mastering the educational discipline</w:t>
      </w:r>
      <w:r w:rsidR="00913EE1" w:rsidRPr="009B4ED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B4ED3">
        <w:rPr>
          <w:rFonts w:ascii="Times New Roman" w:hAnsi="Times New Roman" w:cs="Times New Roman"/>
          <w:sz w:val="28"/>
          <w:szCs w:val="28"/>
          <w:lang w:val="en-GB"/>
        </w:rPr>
        <w:t>«Legal Aspects of the Economic Contracts between the EU Enterprises»</w:t>
      </w:r>
      <w:r w:rsidR="001843DA" w:rsidRPr="009B4ED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are evaluated by rating system. </w:t>
      </w:r>
    </w:p>
    <w:p w:rsidR="00913EE1" w:rsidRPr="00697BE0" w:rsidRDefault="00935CFB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35CFB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935C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35C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35C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35CFB">
        <w:rPr>
          <w:rFonts w:ascii="Times New Roman" w:hAnsi="Times New Roman" w:cs="Times New Roman"/>
          <w:sz w:val="28"/>
          <w:szCs w:val="28"/>
          <w:lang w:val="en-US"/>
        </w:rPr>
        <w:t>current</w:t>
      </w:r>
      <w:r w:rsidRPr="00935C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35CFB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935CF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35CFB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="00913EE1" w:rsidRPr="00935CFB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697BE0">
        <w:rPr>
          <w:rFonts w:ascii="Times New Roman" w:hAnsi="Times New Roman" w:cs="Times New Roman"/>
          <w:sz w:val="28"/>
          <w:szCs w:val="28"/>
          <w:lang w:val="en-GB"/>
        </w:rPr>
        <w:t xml:space="preserve">evaluation of performance of individual </w:t>
      </w:r>
      <w:r w:rsidR="00697BE0" w:rsidRPr="00697BE0">
        <w:rPr>
          <w:rFonts w:ascii="Times New Roman" w:hAnsi="Times New Roman" w:cs="Times New Roman"/>
          <w:sz w:val="28"/>
          <w:szCs w:val="28"/>
          <w:lang w:val="en-GB"/>
        </w:rPr>
        <w:t>home tasks</w:t>
      </w:r>
      <w:r w:rsidR="00913EE1" w:rsidRPr="00697BE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97BE0" w:rsidRPr="00697BE0">
        <w:rPr>
          <w:rFonts w:ascii="Times New Roman" w:hAnsi="Times New Roman" w:cs="Times New Roman"/>
          <w:sz w:val="28"/>
          <w:szCs w:val="28"/>
          <w:lang w:val="en-GB"/>
        </w:rPr>
        <w:t>tests and control papers</w:t>
      </w:r>
      <w:r w:rsidR="00913EE1" w:rsidRPr="00697BE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7BE0" w:rsidRPr="00697BE0">
        <w:rPr>
          <w:rFonts w:ascii="Times New Roman" w:hAnsi="Times New Roman" w:cs="Times New Roman"/>
          <w:sz w:val="28"/>
          <w:szCs w:val="28"/>
          <w:lang w:val="en-GB"/>
        </w:rPr>
        <w:t xml:space="preserve">performed </w:t>
      </w:r>
      <w:r w:rsidR="00697BE0" w:rsidRPr="00697BE0">
        <w:rPr>
          <w:rFonts w:ascii="Times New Roman" w:hAnsi="Times New Roman" w:cs="Times New Roman"/>
          <w:sz w:val="28"/>
          <w:szCs w:val="28"/>
          <w:lang w:val="en-US"/>
        </w:rPr>
        <w:t>by students during practic</w:t>
      </w:r>
      <w:r w:rsidR="00DC1E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97BE0" w:rsidRPr="00697BE0">
        <w:rPr>
          <w:rFonts w:ascii="Times New Roman" w:hAnsi="Times New Roman" w:cs="Times New Roman"/>
          <w:sz w:val="28"/>
          <w:szCs w:val="28"/>
          <w:lang w:val="en-US"/>
        </w:rPr>
        <w:t xml:space="preserve"> classes</w:t>
      </w:r>
      <w:r w:rsidR="00913EE1" w:rsidRPr="00697BE0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913EE1" w:rsidRPr="00BE6B6A" w:rsidRDefault="00AD1729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E6B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6B6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E6B6A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BE6B6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E6B6A">
        <w:rPr>
          <w:rFonts w:ascii="Times New Roman" w:hAnsi="Times New Roman" w:cs="Times New Roman"/>
          <w:sz w:val="28"/>
          <w:szCs w:val="28"/>
          <w:lang w:val="en-US"/>
        </w:rPr>
        <w:t>may get up to 50 points</w:t>
      </w:r>
      <w:r w:rsidRPr="00BE6B6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E6B6A">
        <w:rPr>
          <w:rFonts w:ascii="Times New Roman" w:hAnsi="Times New Roman" w:cs="Times New Roman"/>
          <w:sz w:val="28"/>
          <w:szCs w:val="28"/>
          <w:lang w:val="en-US"/>
        </w:rPr>
        <w:t>for oral answers or performance of tests or control papers</w:t>
      </w:r>
      <w:r w:rsidR="001843DA" w:rsidRPr="00BE6B6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E6B6A" w:rsidRPr="00BE6B6A">
        <w:rPr>
          <w:rFonts w:ascii="Times New Roman" w:hAnsi="Times New Roman" w:cs="Times New Roman"/>
          <w:sz w:val="28"/>
          <w:szCs w:val="28"/>
          <w:lang w:val="en-GB"/>
        </w:rPr>
        <w:t xml:space="preserve">and other tasks </w:t>
      </w:r>
      <w:r w:rsidR="00BE6B6A" w:rsidRPr="00BE6B6A">
        <w:rPr>
          <w:rFonts w:ascii="Times New Roman" w:hAnsi="Times New Roman" w:cs="Times New Roman"/>
          <w:sz w:val="28"/>
          <w:szCs w:val="28"/>
          <w:lang w:val="en-US"/>
        </w:rPr>
        <w:t>during practic</w:t>
      </w:r>
      <w:r w:rsidR="00DC1E6C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BE6B6A" w:rsidRPr="00BE6B6A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="00913EE1" w:rsidRPr="00BE6B6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913EE1" w:rsidRPr="00D6602E" w:rsidRDefault="000675F8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5F8">
        <w:rPr>
          <w:rFonts w:ascii="Times New Roman" w:hAnsi="Times New Roman" w:cs="Times New Roman"/>
          <w:sz w:val="28"/>
          <w:szCs w:val="28"/>
          <w:lang w:val="en-GB"/>
        </w:rPr>
        <w:t>Unpreparedness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class or unsatisfactory </w:t>
      </w:r>
      <w:r w:rsidRPr="000675F8">
        <w:rPr>
          <w:rFonts w:ascii="Times New Roman" w:hAnsi="Times New Roman" w:cs="Times New Roman"/>
          <w:sz w:val="28"/>
          <w:szCs w:val="28"/>
          <w:lang w:val="en-US"/>
        </w:rPr>
        <w:t>answer (task solution)</w:t>
      </w:r>
      <w:r w:rsidR="00913EE1" w:rsidRPr="000675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675F8">
        <w:rPr>
          <w:rFonts w:ascii="Times New Roman" w:hAnsi="Times New Roman" w:cs="Times New Roman"/>
          <w:sz w:val="28"/>
          <w:szCs w:val="28"/>
          <w:lang w:val="en-US"/>
        </w:rPr>
        <w:t xml:space="preserve">are also to be evaluated, and a student is to get </w:t>
      </w:r>
      <w:r w:rsidR="00913EE1" w:rsidRPr="000675F8">
        <w:rPr>
          <w:rFonts w:ascii="Times New Roman" w:hAnsi="Times New Roman" w:cs="Times New Roman"/>
          <w:sz w:val="28"/>
          <w:szCs w:val="28"/>
          <w:lang w:val="en-GB"/>
        </w:rPr>
        <w:t xml:space="preserve">“0” </w:t>
      </w:r>
      <w:r w:rsidRPr="000675F8"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="00913EE1" w:rsidRPr="000675F8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265351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265351" w:rsidRPr="00265351">
        <w:rPr>
          <w:rFonts w:ascii="Times New Roman" w:hAnsi="Times New Roman" w:cs="Times New Roman"/>
          <w:sz w:val="28"/>
          <w:szCs w:val="28"/>
          <w:lang w:val="en-GB"/>
        </w:rPr>
        <w:t xml:space="preserve">student is to </w:t>
      </w:r>
      <w:r w:rsidR="00265351" w:rsidRPr="00265351">
        <w:rPr>
          <w:rFonts w:ascii="Times New Roman" w:hAnsi="Times New Roman" w:cs="Times New Roman"/>
          <w:sz w:val="28"/>
          <w:szCs w:val="28"/>
          <w:lang w:val="en-US"/>
        </w:rPr>
        <w:t>re-pass the unsatisfactory mark within two weeks and to get a positive mark</w:t>
      </w:r>
      <w:r w:rsidR="00913EE1" w:rsidRPr="00265351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65351" w:rsidRPr="00265351">
        <w:rPr>
          <w:rFonts w:ascii="Times New Roman" w:hAnsi="Times New Roman" w:cs="Times New Roman"/>
          <w:sz w:val="28"/>
          <w:szCs w:val="28"/>
          <w:lang w:val="en-GB"/>
        </w:rPr>
        <w:t>which is considered when determining</w:t>
      </w:r>
      <w:r w:rsidR="00704D72" w:rsidRPr="0026535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65351" w:rsidRPr="00265351">
        <w:rPr>
          <w:rFonts w:ascii="Times New Roman" w:hAnsi="Times New Roman" w:cs="Times New Roman"/>
          <w:sz w:val="28"/>
          <w:szCs w:val="28"/>
          <w:lang w:val="en-US"/>
        </w:rPr>
        <w:t xml:space="preserve">the average point for current progress. </w:t>
      </w:r>
      <w:r w:rsidR="00265351" w:rsidRPr="00CE6D42">
        <w:rPr>
          <w:rFonts w:ascii="Times New Roman" w:hAnsi="Times New Roman" w:cs="Times New Roman"/>
          <w:sz w:val="28"/>
          <w:szCs w:val="28"/>
          <w:lang w:val="en-US"/>
        </w:rPr>
        <w:t xml:space="preserve">Non-re-passed arrearage entails </w:t>
      </w:r>
      <w:r w:rsidR="001843DA" w:rsidRPr="00CE6D42">
        <w:rPr>
          <w:rFonts w:ascii="Times New Roman" w:hAnsi="Times New Roman" w:cs="Times New Roman"/>
          <w:sz w:val="28"/>
          <w:szCs w:val="28"/>
          <w:lang w:val="en-US"/>
        </w:rPr>
        <w:t xml:space="preserve">«0» </w:t>
      </w:r>
      <w:r w:rsidR="00265351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points </w:t>
      </w:r>
      <w:r w:rsidR="00CE6D42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1843DA" w:rsidRPr="00D6602E">
        <w:rPr>
          <w:rFonts w:ascii="Times New Roman" w:hAnsi="Times New Roman" w:cs="Times New Roman"/>
          <w:sz w:val="28"/>
          <w:szCs w:val="28"/>
          <w:lang w:val="en-GB"/>
        </w:rPr>
        <w:t>FX</w:t>
      </w:r>
      <w:r w:rsidR="00265351" w:rsidRPr="00D6602E">
        <w:rPr>
          <w:rFonts w:ascii="Times New Roman" w:hAnsi="Times New Roman" w:cs="Times New Roman"/>
          <w:sz w:val="28"/>
          <w:szCs w:val="28"/>
          <w:lang w:val="en-GB"/>
        </w:rPr>
        <w:t xml:space="preserve"> mark for the exam</w:t>
      </w:r>
      <w:r w:rsidR="00913EE1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13EE1" w:rsidRPr="00D6602E" w:rsidRDefault="0075615C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02E">
        <w:rPr>
          <w:rFonts w:ascii="Times New Roman" w:hAnsi="Times New Roman" w:cs="Times New Roman"/>
          <w:sz w:val="28"/>
          <w:szCs w:val="28"/>
          <w:lang w:val="en-US"/>
        </w:rPr>
        <w:t>Form of</w:t>
      </w:r>
      <w:r w:rsidR="00D6602E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 final control of students’ knowledge and skills</w:t>
      </w:r>
      <w:r w:rsidR="00913EE1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02E" w:rsidRPr="00D6602E">
        <w:rPr>
          <w:rFonts w:ascii="Times New Roman" w:hAnsi="Times New Roman" w:cs="Times New Roman"/>
          <w:sz w:val="28"/>
          <w:szCs w:val="28"/>
          <w:lang w:val="en-US"/>
        </w:rPr>
        <w:t>on the discipline is the exam</w:t>
      </w:r>
      <w:r w:rsidR="00913EE1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6602E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during which results of their educational work are evaluated for the whole period of studying the discipline using the </w:t>
      </w:r>
      <w:r w:rsidR="00FD35DD" w:rsidRPr="00D6602E">
        <w:rPr>
          <w:rFonts w:ascii="Times New Roman" w:hAnsi="Times New Roman" w:cs="Times New Roman"/>
          <w:sz w:val="28"/>
          <w:szCs w:val="28"/>
          <w:lang w:val="en-US"/>
        </w:rPr>
        <w:t>50-</w:t>
      </w:r>
      <w:r w:rsidR="00D6602E" w:rsidRPr="00D6602E">
        <w:rPr>
          <w:rFonts w:ascii="Times New Roman" w:hAnsi="Times New Roman" w:cs="Times New Roman"/>
          <w:sz w:val="28"/>
          <w:szCs w:val="28"/>
          <w:lang w:val="en-US"/>
        </w:rPr>
        <w:t>point scale.</w:t>
      </w:r>
      <w:r w:rsidR="00913EE1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02E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The exam is to be hold in written form. </w:t>
      </w:r>
    </w:p>
    <w:p w:rsidR="00913EE1" w:rsidRPr="00D6602E" w:rsidRDefault="00913EE1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13EE1" w:rsidRPr="00D6602E" w:rsidRDefault="00D6602E" w:rsidP="00913E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02E">
        <w:rPr>
          <w:rFonts w:ascii="Times New Roman" w:hAnsi="Times New Roman" w:cs="Times New Roman"/>
          <w:sz w:val="28"/>
          <w:szCs w:val="28"/>
          <w:lang w:val="en-US"/>
        </w:rPr>
        <w:t>During passing the exam as the result of mastering the discipline a student gets final mark in the 100-points system which is calculated as an average point for current progress and an exam mark</w:t>
      </w:r>
      <w:r w:rsidR="00913EE1" w:rsidRPr="00D660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843DA" w:rsidRPr="00D6602E" w:rsidRDefault="001843DA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913EE1" w:rsidRPr="005B427A" w:rsidRDefault="00913EE1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5B427A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6. </w:t>
      </w:r>
      <w:r w:rsidR="005B427A" w:rsidRPr="005B427A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distribution of points</w:t>
      </w:r>
      <w:r w:rsidRPr="005B427A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, </w:t>
      </w:r>
      <w:r w:rsidR="005B427A" w:rsidRPr="005B427A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appropriated</w:t>
      </w:r>
      <w:r w:rsidRPr="005B427A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 w:rsidR="005B427A" w:rsidRPr="005B427A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to students</w:t>
      </w:r>
    </w:p>
    <w:p w:rsidR="001843DA" w:rsidRPr="005B427A" w:rsidRDefault="001843DA" w:rsidP="00913EE1">
      <w:pPr>
        <w:pStyle w:val="7"/>
        <w:spacing w:before="0" w:after="0"/>
        <w:rPr>
          <w:b/>
          <w:i/>
          <w:sz w:val="28"/>
          <w:szCs w:val="28"/>
          <w:highlight w:val="yellow"/>
          <w:lang w:val="en-US"/>
        </w:rPr>
      </w:pPr>
    </w:p>
    <w:p w:rsidR="00913EE1" w:rsidRPr="00D6602E" w:rsidRDefault="00D6602E" w:rsidP="001843DA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  <w:r w:rsidRPr="00D6602E">
        <w:rPr>
          <w:b/>
          <w:sz w:val="28"/>
          <w:szCs w:val="28"/>
          <w:lang w:val="en-US"/>
        </w:rPr>
        <w:t xml:space="preserve">Distribution of points which students get for exam </w:t>
      </w:r>
    </w:p>
    <w:p w:rsidR="00913EE1" w:rsidRPr="00D6602E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tbl>
      <w:tblPr>
        <w:tblW w:w="6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417"/>
        <w:gridCol w:w="2362"/>
      </w:tblGrid>
      <w:tr w:rsidR="00704D72" w:rsidRPr="00B71DB4" w:rsidTr="001843DA">
        <w:trPr>
          <w:jc w:val="center"/>
        </w:trPr>
        <w:tc>
          <w:tcPr>
            <w:tcW w:w="2090" w:type="dxa"/>
            <w:shd w:val="clear" w:color="auto" w:fill="D9D9D9" w:themeFill="background1" w:themeFillShade="D9"/>
          </w:tcPr>
          <w:p w:rsidR="00704D72" w:rsidRPr="00B71DB4" w:rsidRDefault="00B71DB4" w:rsidP="00B71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Current</w:t>
            </w:r>
            <w:r w:rsidR="00704D72" w:rsidRPr="00B71DB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B71DB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progress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704D72" w:rsidRPr="00B71DB4" w:rsidRDefault="00B71DB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Exam</w:t>
            </w:r>
            <w:r w:rsidR="001843DA" w:rsidRPr="00B71DB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704D72" w:rsidRPr="00B71DB4" w:rsidRDefault="00B71DB4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Total </w:t>
            </w:r>
          </w:p>
        </w:tc>
      </w:tr>
      <w:tr w:rsidR="00704D72" w:rsidRPr="006F0600" w:rsidTr="001843DA">
        <w:trPr>
          <w:jc w:val="center"/>
        </w:trPr>
        <w:tc>
          <w:tcPr>
            <w:tcW w:w="2090" w:type="dxa"/>
          </w:tcPr>
          <w:p w:rsidR="00704D72" w:rsidRPr="00B71DB4" w:rsidRDefault="00704D72" w:rsidP="0058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Т</w:t>
            </w:r>
            <w:r w:rsidR="00B71DB4"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1-Т</w:t>
            </w:r>
            <w:r w:rsidR="00B71DB4"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="00587541"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2418" w:type="dxa"/>
          </w:tcPr>
          <w:p w:rsidR="00704D72" w:rsidRPr="00B71DB4" w:rsidRDefault="00704D72" w:rsidP="0058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Т</w:t>
            </w:r>
            <w:r w:rsidR="00B71DB4"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1-Т</w:t>
            </w:r>
            <w:r w:rsidR="00B71DB4"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="00587541"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2363" w:type="dxa"/>
          </w:tcPr>
          <w:p w:rsidR="00704D72" w:rsidRPr="00B71DB4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704D72" w:rsidRPr="006F0600" w:rsidTr="001843DA">
        <w:trPr>
          <w:jc w:val="center"/>
        </w:trPr>
        <w:tc>
          <w:tcPr>
            <w:tcW w:w="2093" w:type="dxa"/>
          </w:tcPr>
          <w:p w:rsidR="00704D72" w:rsidRPr="00B71DB4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  <w:tc>
          <w:tcPr>
            <w:tcW w:w="2415" w:type="dxa"/>
          </w:tcPr>
          <w:p w:rsidR="00704D72" w:rsidRPr="00B71DB4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  <w:tc>
          <w:tcPr>
            <w:tcW w:w="2363" w:type="dxa"/>
          </w:tcPr>
          <w:p w:rsidR="00704D72" w:rsidRPr="00B71DB4" w:rsidRDefault="00704D72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1DB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100</w:t>
            </w:r>
          </w:p>
        </w:tc>
      </w:tr>
    </w:tbl>
    <w:p w:rsidR="00913EE1" w:rsidRPr="00284782" w:rsidRDefault="00913EE1" w:rsidP="00913EE1">
      <w:pPr>
        <w:pStyle w:val="a4"/>
        <w:jc w:val="both"/>
        <w:rPr>
          <w:b w:val="0"/>
          <w:szCs w:val="28"/>
          <w:lang w:val="en-GB"/>
        </w:rPr>
      </w:pPr>
    </w:p>
    <w:p w:rsidR="00913EE1" w:rsidRPr="00284782" w:rsidRDefault="00196E2A" w:rsidP="00913EE1">
      <w:pPr>
        <w:pStyle w:val="a4"/>
        <w:jc w:val="both"/>
        <w:rPr>
          <w:b w:val="0"/>
          <w:szCs w:val="28"/>
          <w:lang w:val="en-GB"/>
        </w:rPr>
      </w:pPr>
      <w:r w:rsidRPr="00284782">
        <w:rPr>
          <w:b w:val="0"/>
          <w:szCs w:val="28"/>
          <w:lang w:val="en-US"/>
        </w:rPr>
        <w:t xml:space="preserve">Evaluation of </w:t>
      </w:r>
      <w:r w:rsidR="00284782" w:rsidRPr="00284782">
        <w:rPr>
          <w:b w:val="0"/>
          <w:szCs w:val="28"/>
          <w:lang w:val="en-US"/>
        </w:rPr>
        <w:t xml:space="preserve">student’s </w:t>
      </w:r>
      <w:r w:rsidRPr="00284782">
        <w:rPr>
          <w:b w:val="0"/>
          <w:szCs w:val="28"/>
          <w:lang w:val="en-US"/>
        </w:rPr>
        <w:t>knowl</w:t>
      </w:r>
      <w:r w:rsidR="00284782" w:rsidRPr="00284782">
        <w:rPr>
          <w:b w:val="0"/>
          <w:szCs w:val="28"/>
          <w:lang w:val="en-US"/>
        </w:rPr>
        <w:t>e</w:t>
      </w:r>
      <w:r w:rsidRPr="00284782">
        <w:rPr>
          <w:b w:val="0"/>
          <w:szCs w:val="28"/>
          <w:lang w:val="en-US"/>
        </w:rPr>
        <w:t>dge</w:t>
      </w:r>
      <w:r w:rsidR="00913EE1" w:rsidRPr="00284782">
        <w:rPr>
          <w:b w:val="0"/>
          <w:szCs w:val="28"/>
          <w:lang w:val="en-GB"/>
        </w:rPr>
        <w:t xml:space="preserve"> </w:t>
      </w:r>
      <w:r w:rsidR="00284782" w:rsidRPr="00284782">
        <w:rPr>
          <w:b w:val="0"/>
          <w:szCs w:val="28"/>
          <w:lang w:val="en-US"/>
        </w:rPr>
        <w:t>is made in</w:t>
      </w:r>
      <w:r w:rsidR="00913EE1" w:rsidRPr="00284782">
        <w:rPr>
          <w:b w:val="0"/>
          <w:szCs w:val="28"/>
          <w:lang w:val="en-GB"/>
        </w:rPr>
        <w:t xml:space="preserve"> 100-</w:t>
      </w:r>
      <w:r w:rsidR="00284782" w:rsidRPr="00284782">
        <w:rPr>
          <w:b w:val="0"/>
          <w:szCs w:val="28"/>
          <w:lang w:val="en-US"/>
        </w:rPr>
        <w:t>point scale</w:t>
      </w:r>
      <w:r w:rsidR="00913EE1" w:rsidRPr="00284782">
        <w:rPr>
          <w:b w:val="0"/>
          <w:szCs w:val="28"/>
          <w:lang w:val="en-GB"/>
        </w:rPr>
        <w:t xml:space="preserve"> (</w:t>
      </w:r>
      <w:r w:rsidR="00284782" w:rsidRPr="00284782">
        <w:rPr>
          <w:b w:val="0"/>
          <w:szCs w:val="28"/>
          <w:lang w:val="en-GB"/>
        </w:rPr>
        <w:t>for exams and credits</w:t>
      </w:r>
      <w:r w:rsidR="00913EE1" w:rsidRPr="00284782">
        <w:rPr>
          <w:b w:val="0"/>
          <w:szCs w:val="28"/>
          <w:lang w:val="en-GB"/>
        </w:rPr>
        <w:t>).</w:t>
      </w:r>
    </w:p>
    <w:p w:rsidR="00913EE1" w:rsidRPr="00284782" w:rsidRDefault="00284782" w:rsidP="00913EE1">
      <w:pPr>
        <w:pStyle w:val="a4"/>
        <w:numPr>
          <w:ilvl w:val="0"/>
          <w:numId w:val="5"/>
        </w:numPr>
        <w:jc w:val="both"/>
        <w:rPr>
          <w:b w:val="0"/>
          <w:szCs w:val="28"/>
          <w:lang w:val="en-GB"/>
        </w:rPr>
      </w:pPr>
      <w:r w:rsidRPr="00284782">
        <w:rPr>
          <w:b w:val="0"/>
          <w:szCs w:val="28"/>
          <w:lang w:val="en-US"/>
        </w:rPr>
        <w:t>Maximal amount of points which can be appropriated to a student when evaluating his/her knowledge on the discipline ending with exam is</w:t>
      </w:r>
      <w:r w:rsidR="00913EE1" w:rsidRPr="00284782">
        <w:rPr>
          <w:b w:val="0"/>
          <w:szCs w:val="28"/>
          <w:lang w:val="en-GB"/>
        </w:rPr>
        <w:t xml:space="preserve"> 50 </w:t>
      </w:r>
      <w:r w:rsidRPr="00284782">
        <w:rPr>
          <w:b w:val="0"/>
          <w:szCs w:val="28"/>
          <w:lang w:val="en-US"/>
        </w:rPr>
        <w:t>points for the current progress</w:t>
      </w:r>
      <w:r w:rsidRPr="00284782">
        <w:rPr>
          <w:b w:val="0"/>
          <w:szCs w:val="28"/>
          <w:lang w:val="en-GB"/>
        </w:rPr>
        <w:t xml:space="preserve"> and</w:t>
      </w:r>
      <w:r w:rsidR="00913EE1" w:rsidRPr="00284782">
        <w:rPr>
          <w:b w:val="0"/>
          <w:szCs w:val="28"/>
          <w:lang w:val="en-GB"/>
        </w:rPr>
        <w:t xml:space="preserve"> 50 </w:t>
      </w:r>
      <w:r w:rsidRPr="00284782">
        <w:rPr>
          <w:b w:val="0"/>
          <w:szCs w:val="28"/>
          <w:lang w:val="en-US"/>
        </w:rPr>
        <w:t>points for the exam</w:t>
      </w:r>
      <w:r w:rsidR="00913EE1" w:rsidRPr="00284782">
        <w:rPr>
          <w:b w:val="0"/>
          <w:szCs w:val="28"/>
          <w:lang w:val="en-GB"/>
        </w:rPr>
        <w:t>;</w:t>
      </w:r>
    </w:p>
    <w:p w:rsidR="00913EE1" w:rsidRPr="004E7088" w:rsidRDefault="004E7088" w:rsidP="00913EE1">
      <w:pPr>
        <w:pStyle w:val="a4"/>
        <w:numPr>
          <w:ilvl w:val="0"/>
          <w:numId w:val="5"/>
        </w:numPr>
        <w:jc w:val="both"/>
        <w:rPr>
          <w:b w:val="0"/>
          <w:szCs w:val="28"/>
          <w:lang w:val="en-GB"/>
        </w:rPr>
      </w:pPr>
      <w:r w:rsidRPr="004E7088">
        <w:rPr>
          <w:b w:val="0"/>
          <w:szCs w:val="28"/>
          <w:lang w:val="en-US"/>
        </w:rPr>
        <w:t>When arranging the documents for</w:t>
      </w:r>
      <w:r w:rsidR="00913EE1" w:rsidRPr="004E7088">
        <w:rPr>
          <w:b w:val="0"/>
          <w:szCs w:val="28"/>
          <w:lang w:val="en-GB"/>
        </w:rPr>
        <w:t xml:space="preserve"> </w:t>
      </w:r>
      <w:r w:rsidRPr="004E7088">
        <w:rPr>
          <w:b w:val="0"/>
          <w:szCs w:val="28"/>
          <w:lang w:val="en-GB"/>
        </w:rPr>
        <w:t xml:space="preserve">the exam session, there is to be used a table </w:t>
      </w:r>
      <w:r w:rsidRPr="004E7088">
        <w:rPr>
          <w:b w:val="0"/>
          <w:szCs w:val="28"/>
          <w:lang w:val="en-US"/>
        </w:rPr>
        <w:t>of correspondence of the evaluation of student’s knowledge in different systems</w:t>
      </w:r>
      <w:r w:rsidR="00913EE1" w:rsidRPr="004E7088">
        <w:rPr>
          <w:b w:val="0"/>
          <w:szCs w:val="28"/>
          <w:lang w:val="en-GB"/>
        </w:rPr>
        <w:t>.</w:t>
      </w:r>
    </w:p>
    <w:p w:rsidR="00913EE1" w:rsidRPr="004E7088" w:rsidRDefault="00913EE1" w:rsidP="00913EE1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913EE1" w:rsidRPr="004E7088" w:rsidRDefault="004E7088" w:rsidP="00913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7088">
        <w:rPr>
          <w:rFonts w:ascii="Times New Roman" w:hAnsi="Times New Roman" w:cs="Times New Roman"/>
          <w:b/>
          <w:bCs/>
          <w:sz w:val="28"/>
          <w:szCs w:val="28"/>
          <w:lang w:val="en-US"/>
        </w:rPr>
        <w:t>Scale of evaluation</w:t>
      </w:r>
      <w:r w:rsidR="00C3333F" w:rsidRPr="004E70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4E7088">
        <w:rPr>
          <w:rFonts w:ascii="Times New Roman" w:hAnsi="Times New Roman" w:cs="Times New Roman"/>
          <w:b/>
          <w:bCs/>
          <w:sz w:val="28"/>
          <w:szCs w:val="28"/>
          <w:lang w:val="en-US"/>
        </w:rPr>
        <w:t>of the University</w:t>
      </w:r>
      <w:r w:rsidR="00913EE1" w:rsidRPr="004E70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4E7088">
        <w:rPr>
          <w:rFonts w:ascii="Times New Roman" w:hAnsi="Times New Roman" w:cs="Times New Roman"/>
          <w:b/>
          <w:bCs/>
          <w:sz w:val="28"/>
          <w:szCs w:val="28"/>
          <w:lang w:val="en-US"/>
        </w:rPr>
        <w:t>national and</w:t>
      </w:r>
      <w:r w:rsidR="00913EE1" w:rsidRPr="004E70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13EE1" w:rsidRPr="004E7088">
        <w:rPr>
          <w:rFonts w:ascii="Times New Roman" w:hAnsi="Times New Roman" w:cs="Times New Roman"/>
          <w:b/>
          <w:bCs/>
          <w:sz w:val="28"/>
          <w:szCs w:val="28"/>
          <w:lang w:val="en-GB"/>
        </w:rPr>
        <w:t>ECTS</w:t>
      </w:r>
    </w:p>
    <w:p w:rsidR="00913EE1" w:rsidRPr="004E7088" w:rsidRDefault="00913EE1" w:rsidP="00913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1305"/>
        <w:gridCol w:w="1585"/>
        <w:gridCol w:w="3563"/>
        <w:gridCol w:w="1519"/>
      </w:tblGrid>
      <w:tr w:rsidR="00913EE1" w:rsidRPr="006F0600" w:rsidTr="007E3243">
        <w:trPr>
          <w:cantSplit/>
          <w:trHeight w:val="435"/>
        </w:trPr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</w:tcPr>
          <w:p w:rsidR="00913EE1" w:rsidRPr="00AA7178" w:rsidRDefault="00AA717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Mark in points</w:t>
            </w:r>
          </w:p>
        </w:tc>
        <w:tc>
          <w:tcPr>
            <w:tcW w:w="1305" w:type="dxa"/>
            <w:vMerge w:val="restart"/>
            <w:shd w:val="clear" w:color="auto" w:fill="D9D9D9" w:themeFill="background1" w:themeFillShade="D9"/>
            <w:vAlign w:val="center"/>
          </w:tcPr>
          <w:p w:rsidR="00913EE1" w:rsidRPr="00AA7178" w:rsidRDefault="00AA717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Mark</w:t>
            </w:r>
            <w:r w:rsidR="00913EE1" w:rsidRPr="00AA71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 xml:space="preserve">  ECTS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val="en-GB"/>
              </w:rPr>
            </w:pPr>
          </w:p>
          <w:p w:rsidR="00913EE1" w:rsidRPr="006F0600" w:rsidRDefault="00AA717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Definition</w:t>
            </w:r>
          </w:p>
        </w:tc>
        <w:tc>
          <w:tcPr>
            <w:tcW w:w="5082" w:type="dxa"/>
            <w:gridSpan w:val="2"/>
            <w:shd w:val="clear" w:color="auto" w:fill="D9D9D9" w:themeFill="background1" w:themeFillShade="D9"/>
            <w:vAlign w:val="center"/>
          </w:tcPr>
          <w:p w:rsidR="00913EE1" w:rsidRPr="006F0600" w:rsidRDefault="00CB5E7C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val="en-GB"/>
              </w:rPr>
            </w:pPr>
            <w:r w:rsidRPr="00CB5E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National scale</w:t>
            </w:r>
          </w:p>
        </w:tc>
      </w:tr>
      <w:tr w:rsidR="00913EE1" w:rsidRPr="006F0600" w:rsidTr="007E3243">
        <w:trPr>
          <w:cantSplit/>
          <w:trHeight w:val="450"/>
        </w:trPr>
        <w:tc>
          <w:tcPr>
            <w:tcW w:w="1478" w:type="dxa"/>
            <w:vMerge/>
            <w:shd w:val="clear" w:color="auto" w:fill="D9D9D9" w:themeFill="background1" w:themeFillShade="D9"/>
            <w:vAlign w:val="center"/>
          </w:tcPr>
          <w:p w:rsidR="00913EE1" w:rsidRPr="00AA717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05" w:type="dxa"/>
            <w:vMerge/>
            <w:shd w:val="clear" w:color="auto" w:fill="D9D9D9" w:themeFill="background1" w:themeFillShade="D9"/>
            <w:vAlign w:val="center"/>
          </w:tcPr>
          <w:p w:rsidR="00913EE1" w:rsidRPr="00AA717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:rsidR="00913EE1" w:rsidRPr="0046047B" w:rsidRDefault="00CB5E7C" w:rsidP="0046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val="en-US"/>
              </w:rPr>
            </w:pPr>
            <w:r w:rsidRPr="00460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Exam mark</w:t>
            </w:r>
            <w:r w:rsidR="00913EE1" w:rsidRPr="00460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 xml:space="preserve">, </w:t>
            </w:r>
            <w:r w:rsidR="0046047B" w:rsidRPr="00460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differentiated credit mark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913EE1" w:rsidRPr="00CB5E7C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val="en-GB"/>
              </w:rPr>
            </w:pPr>
          </w:p>
          <w:p w:rsidR="00913EE1" w:rsidRPr="006F0600" w:rsidRDefault="004604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val="en-GB"/>
              </w:rPr>
            </w:pPr>
            <w:r w:rsidRPr="004604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GB"/>
              </w:rPr>
              <w:t>Credit</w:t>
            </w:r>
          </w:p>
        </w:tc>
      </w:tr>
      <w:tr w:rsidR="00913EE1" w:rsidRPr="006F0600" w:rsidTr="00CE69A5">
        <w:trPr>
          <w:cantSplit/>
        </w:trPr>
        <w:tc>
          <w:tcPr>
            <w:tcW w:w="1478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90 – 100</w:t>
            </w:r>
          </w:p>
        </w:tc>
        <w:tc>
          <w:tcPr>
            <w:tcW w:w="1305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А</w:t>
            </w:r>
          </w:p>
        </w:tc>
        <w:tc>
          <w:tcPr>
            <w:tcW w:w="1585" w:type="dxa"/>
            <w:vAlign w:val="center"/>
          </w:tcPr>
          <w:p w:rsidR="00913EE1" w:rsidRPr="00AA7178" w:rsidRDefault="00AA7178" w:rsidP="00913EE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 xml:space="preserve">Excellent </w:t>
            </w:r>
          </w:p>
        </w:tc>
        <w:tc>
          <w:tcPr>
            <w:tcW w:w="3563" w:type="dxa"/>
            <w:vAlign w:val="center"/>
          </w:tcPr>
          <w:p w:rsidR="00913EE1" w:rsidRPr="006F0600" w:rsidRDefault="0046047B" w:rsidP="00913EE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GB"/>
              </w:rPr>
            </w:pPr>
            <w:r w:rsidRPr="00AA7178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Excellent</w:t>
            </w:r>
          </w:p>
        </w:tc>
        <w:tc>
          <w:tcPr>
            <w:tcW w:w="1519" w:type="dxa"/>
            <w:vMerge w:val="restart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GB"/>
              </w:rPr>
            </w:pPr>
          </w:p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GB"/>
              </w:rPr>
            </w:pPr>
          </w:p>
          <w:p w:rsidR="00913EE1" w:rsidRPr="006F0600" w:rsidRDefault="002F7B8A" w:rsidP="00913EE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en-GB"/>
              </w:rPr>
            </w:pPr>
            <w:r w:rsidRPr="002F7B8A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Credit</w:t>
            </w:r>
          </w:p>
        </w:tc>
      </w:tr>
      <w:tr w:rsidR="00913EE1" w:rsidRPr="006F0600" w:rsidTr="00CE69A5">
        <w:trPr>
          <w:cantSplit/>
          <w:trHeight w:val="194"/>
        </w:trPr>
        <w:tc>
          <w:tcPr>
            <w:tcW w:w="1478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81-89</w:t>
            </w:r>
          </w:p>
        </w:tc>
        <w:tc>
          <w:tcPr>
            <w:tcW w:w="1305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В</w:t>
            </w:r>
          </w:p>
        </w:tc>
        <w:tc>
          <w:tcPr>
            <w:tcW w:w="1585" w:type="dxa"/>
            <w:vAlign w:val="center"/>
          </w:tcPr>
          <w:p w:rsidR="00913EE1" w:rsidRPr="00AA7178" w:rsidRDefault="00AA717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Very good</w:t>
            </w:r>
            <w:r w:rsidR="00913EE1"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63" w:type="dxa"/>
            <w:vMerge w:val="restart"/>
            <w:vAlign w:val="center"/>
          </w:tcPr>
          <w:p w:rsidR="00913EE1" w:rsidRPr="006F0600" w:rsidRDefault="004604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Good</w:t>
            </w:r>
          </w:p>
        </w:tc>
        <w:tc>
          <w:tcPr>
            <w:tcW w:w="1519" w:type="dxa"/>
            <w:vMerge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913EE1" w:rsidRPr="006F0600" w:rsidTr="00CE69A5">
        <w:trPr>
          <w:cantSplit/>
        </w:trPr>
        <w:tc>
          <w:tcPr>
            <w:tcW w:w="1478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71-80</w:t>
            </w:r>
          </w:p>
        </w:tc>
        <w:tc>
          <w:tcPr>
            <w:tcW w:w="1305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С</w:t>
            </w:r>
          </w:p>
        </w:tc>
        <w:tc>
          <w:tcPr>
            <w:tcW w:w="1585" w:type="dxa"/>
            <w:vAlign w:val="center"/>
          </w:tcPr>
          <w:p w:rsidR="00913EE1" w:rsidRPr="00AA7178" w:rsidRDefault="00AA717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Good</w:t>
            </w:r>
          </w:p>
        </w:tc>
        <w:tc>
          <w:tcPr>
            <w:tcW w:w="3563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519" w:type="dxa"/>
            <w:vMerge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913EE1" w:rsidRPr="006F0600" w:rsidTr="00CE69A5">
        <w:trPr>
          <w:cantSplit/>
        </w:trPr>
        <w:tc>
          <w:tcPr>
            <w:tcW w:w="1478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61-70</w:t>
            </w:r>
          </w:p>
        </w:tc>
        <w:tc>
          <w:tcPr>
            <w:tcW w:w="1305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D</w:t>
            </w:r>
          </w:p>
        </w:tc>
        <w:tc>
          <w:tcPr>
            <w:tcW w:w="1585" w:type="dxa"/>
            <w:vAlign w:val="center"/>
          </w:tcPr>
          <w:p w:rsidR="00913EE1" w:rsidRPr="00AA7178" w:rsidRDefault="00AA717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Satisfactory</w:t>
            </w:r>
            <w:r w:rsidR="00913EE1"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563" w:type="dxa"/>
            <w:vMerge w:val="restart"/>
            <w:vAlign w:val="center"/>
          </w:tcPr>
          <w:p w:rsidR="00913EE1" w:rsidRPr="006F0600" w:rsidRDefault="0046047B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Satisfactory</w:t>
            </w:r>
          </w:p>
        </w:tc>
        <w:tc>
          <w:tcPr>
            <w:tcW w:w="1519" w:type="dxa"/>
            <w:vMerge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  <w:tr w:rsidR="00913EE1" w:rsidRPr="006F0600" w:rsidTr="00CE69A5">
        <w:trPr>
          <w:cantSplit/>
        </w:trPr>
        <w:tc>
          <w:tcPr>
            <w:tcW w:w="1478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51-60</w:t>
            </w:r>
          </w:p>
        </w:tc>
        <w:tc>
          <w:tcPr>
            <w:tcW w:w="1305" w:type="dxa"/>
            <w:vAlign w:val="center"/>
          </w:tcPr>
          <w:p w:rsidR="00913EE1" w:rsidRPr="00AA7178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913EE1" w:rsidRPr="00AA7178" w:rsidRDefault="00AA7178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A71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Enough</w:t>
            </w:r>
          </w:p>
        </w:tc>
        <w:tc>
          <w:tcPr>
            <w:tcW w:w="3563" w:type="dxa"/>
            <w:vMerge/>
            <w:vAlign w:val="center"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1519" w:type="dxa"/>
            <w:vMerge/>
          </w:tcPr>
          <w:p w:rsidR="00913EE1" w:rsidRPr="006F0600" w:rsidRDefault="00913EE1" w:rsidP="0091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</w:pPr>
          </w:p>
        </w:tc>
      </w:tr>
    </w:tbl>
    <w:p w:rsidR="00913EE1" w:rsidRPr="006F0600" w:rsidRDefault="00913EE1" w:rsidP="00913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7E3243" w:rsidRPr="006E7558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E75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90-100 </w:t>
      </w:r>
      <w:r w:rsidR="00A511FC" w:rsidRPr="006E7558">
        <w:rPr>
          <w:rFonts w:ascii="Times New Roman" w:hAnsi="Times New Roman" w:cs="Times New Roman"/>
          <w:b/>
          <w:sz w:val="28"/>
          <w:szCs w:val="28"/>
          <w:lang w:val="en-GB"/>
        </w:rPr>
        <w:t>points</w:t>
      </w:r>
      <w:r w:rsidRPr="006E75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</w:t>
      </w:r>
      <w:r w:rsidR="00A511FC" w:rsidRPr="006E7558">
        <w:rPr>
          <w:rFonts w:ascii="Times New Roman" w:hAnsi="Times New Roman" w:cs="Times New Roman"/>
          <w:b/>
          <w:sz w:val="28"/>
          <w:szCs w:val="28"/>
          <w:lang w:val="en-GB"/>
        </w:rPr>
        <w:t>excellent</w:t>
      </w:r>
      <w:r w:rsidRPr="006E7558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  <w:r w:rsidRPr="006E755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6E755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>are appropriated to a student</w:t>
      </w:r>
      <w:r w:rsidRPr="006E7558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 xml:space="preserve"> who </w:t>
      </w:r>
      <w:r w:rsidR="00BA6024">
        <w:rPr>
          <w:rFonts w:ascii="Times New Roman" w:hAnsi="Times New Roman" w:cs="Times New Roman"/>
          <w:sz w:val="28"/>
          <w:szCs w:val="28"/>
          <w:lang w:val="en-GB"/>
        </w:rPr>
        <w:t xml:space="preserve">has 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>g</w:t>
      </w:r>
      <w:r w:rsidR="00BA6024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>ve</w:t>
      </w:r>
      <w:r w:rsidR="00BA6024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 xml:space="preserve"> an exhaustive and correct answer to all </w:t>
      </w:r>
      <w:r w:rsidR="003C313B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>questions based on knowledge of normative-legal acts, judicial practice, and special literature</w:t>
      </w:r>
      <w:r w:rsidR="00587541" w:rsidRPr="006E755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A6024">
        <w:rPr>
          <w:rFonts w:ascii="Times New Roman" w:hAnsi="Times New Roman" w:cs="Times New Roman"/>
          <w:sz w:val="28"/>
          <w:szCs w:val="28"/>
          <w:lang w:val="en-GB"/>
        </w:rPr>
        <w:t xml:space="preserve">has </w:t>
      </w:r>
      <w:r w:rsidR="006E7558" w:rsidRPr="006E7558">
        <w:rPr>
          <w:rFonts w:ascii="Times New Roman" w:hAnsi="Times New Roman" w:cs="Times New Roman"/>
          <w:sz w:val="28"/>
          <w:szCs w:val="28"/>
          <w:lang w:val="en-GB"/>
        </w:rPr>
        <w:t xml:space="preserve">demonstrated skills of application of the gained knowledge in particular social-economic situations as well as skills of the analysis of sources suggested for mastering the course. </w:t>
      </w:r>
    </w:p>
    <w:p w:rsidR="007E3243" w:rsidRPr="006F0600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:rsidR="007E3243" w:rsidRPr="008927BB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27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81-89 </w:t>
      </w:r>
      <w:r w:rsidR="008927BB" w:rsidRPr="008927BB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Pr="008927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8927BB" w:rsidRPr="008927BB">
        <w:rPr>
          <w:rFonts w:ascii="Times New Roman" w:hAnsi="Times New Roman" w:cs="Times New Roman"/>
          <w:b/>
          <w:sz w:val="28"/>
          <w:szCs w:val="28"/>
          <w:lang w:val="en-US"/>
        </w:rPr>
        <w:t>very good</w:t>
      </w:r>
      <w:r w:rsidRPr="008927B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892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27BB" w:rsidRPr="008927B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92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27BB" w:rsidRPr="008927BB">
        <w:rPr>
          <w:rFonts w:ascii="Times New Roman" w:hAnsi="Times New Roman" w:cs="Times New Roman"/>
          <w:sz w:val="28"/>
          <w:szCs w:val="28"/>
          <w:lang w:val="en-GB"/>
        </w:rPr>
        <w:t>are appropriated to a student, who has given</w:t>
      </w:r>
      <w:r w:rsidR="008927BB" w:rsidRPr="008927BB">
        <w:rPr>
          <w:rFonts w:ascii="Times New Roman" w:hAnsi="Times New Roman" w:cs="Times New Roman"/>
          <w:sz w:val="28"/>
          <w:szCs w:val="28"/>
          <w:lang w:val="en-US"/>
        </w:rPr>
        <w:t xml:space="preserve"> not an exhaustive but correct </w:t>
      </w:r>
      <w:r w:rsidR="004E31FA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892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27BB" w:rsidRPr="008927BB">
        <w:rPr>
          <w:rFonts w:ascii="Times New Roman" w:hAnsi="Times New Roman" w:cs="Times New Roman"/>
          <w:sz w:val="28"/>
          <w:szCs w:val="28"/>
          <w:lang w:val="en-GB"/>
        </w:rPr>
        <w:t xml:space="preserve">to all the questions based on knowledge of </w:t>
      </w:r>
      <w:r w:rsidR="008927BB" w:rsidRPr="008927BB">
        <w:rPr>
          <w:rFonts w:ascii="Times New Roman" w:hAnsi="Times New Roman" w:cs="Times New Roman"/>
          <w:sz w:val="28"/>
          <w:szCs w:val="28"/>
          <w:lang w:val="en-US"/>
        </w:rPr>
        <w:t>the subject</w:t>
      </w:r>
      <w:r w:rsidRPr="008927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3243" w:rsidRPr="008927BB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7E3243" w:rsidRPr="00EA60F6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EA6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71-80 </w:t>
      </w:r>
      <w:r w:rsidR="00EA60F6" w:rsidRPr="00EA60F6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Pr="00EA6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EA60F6" w:rsidRPr="00EA60F6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A60F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0F6" w:rsidRPr="00EA60F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0F6" w:rsidRPr="008927BB">
        <w:rPr>
          <w:rFonts w:ascii="Times New Roman" w:hAnsi="Times New Roman" w:cs="Times New Roman"/>
          <w:sz w:val="28"/>
          <w:szCs w:val="28"/>
          <w:lang w:val="en-GB"/>
        </w:rPr>
        <w:t xml:space="preserve">are appropriated to a student, </w:t>
      </w:r>
      <w:r w:rsidR="00EA60F6" w:rsidRPr="00EA60F6">
        <w:rPr>
          <w:rFonts w:ascii="Times New Roman" w:hAnsi="Times New Roman" w:cs="Times New Roman"/>
          <w:sz w:val="28"/>
          <w:szCs w:val="28"/>
          <w:lang w:val="en-GB"/>
        </w:rPr>
        <w:t>who has given</w:t>
      </w:r>
      <w:r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0F6" w:rsidRPr="00EA60F6">
        <w:rPr>
          <w:rFonts w:ascii="Times New Roman" w:hAnsi="Times New Roman" w:cs="Times New Roman"/>
          <w:sz w:val="28"/>
          <w:szCs w:val="28"/>
          <w:lang w:val="en-US"/>
        </w:rPr>
        <w:t>an exhaustive and correct answer but not to all questions</w:t>
      </w:r>
      <w:r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60F6" w:rsidRPr="00EA60F6">
        <w:rPr>
          <w:rFonts w:ascii="Times New Roman" w:hAnsi="Times New Roman" w:cs="Times New Roman"/>
          <w:sz w:val="28"/>
          <w:szCs w:val="28"/>
          <w:lang w:val="en-US"/>
        </w:rPr>
        <w:t>or the answer is not based on all the suggested sources</w:t>
      </w:r>
      <w:r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0F6" w:rsidRPr="00EA60F6">
        <w:rPr>
          <w:rFonts w:ascii="Times New Roman" w:hAnsi="Times New Roman" w:cs="Times New Roman"/>
          <w:sz w:val="28"/>
          <w:szCs w:val="28"/>
          <w:lang w:val="en-US"/>
        </w:rPr>
        <w:t>of study</w:t>
      </w:r>
      <w:r w:rsidR="00432844"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A60F6">
        <w:rPr>
          <w:rFonts w:ascii="Times New Roman" w:hAnsi="Times New Roman" w:cs="Times New Roman"/>
          <w:sz w:val="28"/>
          <w:szCs w:val="28"/>
          <w:lang w:val="en-US"/>
        </w:rPr>
        <w:t xml:space="preserve">that is he/she knew normative-legal acts and </w:t>
      </w:r>
      <w:r w:rsidR="00EA60F6" w:rsidRPr="00EA60F6">
        <w:rPr>
          <w:rFonts w:ascii="Times New Roman" w:hAnsi="Times New Roman" w:cs="Times New Roman"/>
          <w:sz w:val="28"/>
          <w:szCs w:val="28"/>
          <w:lang w:val="en-US"/>
        </w:rPr>
        <w:t>judicial practice</w:t>
      </w:r>
      <w:r w:rsidR="00432844" w:rsidRPr="00EA60F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60F6" w:rsidRPr="00EA60F6">
        <w:rPr>
          <w:rFonts w:ascii="Times New Roman" w:hAnsi="Times New Roman" w:cs="Times New Roman"/>
          <w:sz w:val="28"/>
          <w:szCs w:val="28"/>
          <w:lang w:val="en-US"/>
        </w:rPr>
        <w:t>but did not know the information fixed in special literature or the information fixed in other sources</w:t>
      </w:r>
      <w:r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A60F6">
        <w:rPr>
          <w:rFonts w:ascii="Times New Roman" w:hAnsi="Times New Roman" w:cs="Times New Roman"/>
          <w:sz w:val="28"/>
          <w:szCs w:val="28"/>
          <w:lang w:val="en-US"/>
        </w:rPr>
        <w:t xml:space="preserve">However, in general his/her answer </w:t>
      </w:r>
      <w:r w:rsidR="00EA60F6"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should be based on not less than two basic sources. </w:t>
      </w:r>
    </w:p>
    <w:p w:rsidR="007E3243" w:rsidRPr="005A455B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3243" w:rsidRPr="005A455B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5A45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61-70 </w:t>
      </w:r>
      <w:r w:rsidR="005A455B" w:rsidRPr="005A455B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Pr="005A45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A455B" w:rsidRPr="005A455B">
        <w:rPr>
          <w:rFonts w:ascii="Times New Roman" w:hAnsi="Times New Roman" w:cs="Times New Roman"/>
          <w:b/>
          <w:sz w:val="28"/>
          <w:szCs w:val="28"/>
          <w:lang w:val="en-US"/>
        </w:rPr>
        <w:t>satisfactory</w:t>
      </w:r>
      <w:r w:rsidRPr="005A455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5A4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55B" w:rsidRPr="005A455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A4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55B" w:rsidRPr="008927BB">
        <w:rPr>
          <w:rFonts w:ascii="Times New Roman" w:hAnsi="Times New Roman" w:cs="Times New Roman"/>
          <w:sz w:val="28"/>
          <w:szCs w:val="28"/>
          <w:lang w:val="en-GB"/>
        </w:rPr>
        <w:t xml:space="preserve">are appropriated to a student, </w:t>
      </w:r>
      <w:r w:rsidR="005A455B" w:rsidRPr="00EA60F6">
        <w:rPr>
          <w:rFonts w:ascii="Times New Roman" w:hAnsi="Times New Roman" w:cs="Times New Roman"/>
          <w:sz w:val="28"/>
          <w:szCs w:val="28"/>
          <w:lang w:val="en-GB"/>
        </w:rPr>
        <w:t xml:space="preserve">who has </w:t>
      </w:r>
      <w:r w:rsidR="005A455B">
        <w:rPr>
          <w:rFonts w:ascii="Times New Roman" w:hAnsi="Times New Roman" w:cs="Times New Roman"/>
          <w:sz w:val="28"/>
          <w:szCs w:val="28"/>
          <w:lang w:val="en-GB"/>
        </w:rPr>
        <w:t xml:space="preserve">not </w:t>
      </w:r>
      <w:r w:rsidR="005A455B" w:rsidRPr="00EA60F6">
        <w:rPr>
          <w:rFonts w:ascii="Times New Roman" w:hAnsi="Times New Roman" w:cs="Times New Roman"/>
          <w:sz w:val="28"/>
          <w:szCs w:val="28"/>
          <w:lang w:val="en-GB"/>
        </w:rPr>
        <w:t>given</w:t>
      </w:r>
      <w:r w:rsidR="005A455B"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 an exhaustive</w:t>
      </w:r>
      <w:r w:rsidR="005A455B">
        <w:rPr>
          <w:rFonts w:ascii="Times New Roman" w:hAnsi="Times New Roman" w:cs="Times New Roman"/>
          <w:sz w:val="28"/>
          <w:szCs w:val="28"/>
          <w:lang w:val="en-US"/>
        </w:rPr>
        <w:t xml:space="preserve"> and detailed answer</w:t>
      </w:r>
      <w:r w:rsidR="005A455B" w:rsidRPr="00EA6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55B" w:rsidRPr="004E09EC">
        <w:rPr>
          <w:rFonts w:ascii="Times New Roman" w:hAnsi="Times New Roman" w:cs="Times New Roman"/>
          <w:sz w:val="28"/>
          <w:szCs w:val="28"/>
          <w:lang w:val="en-US"/>
        </w:rPr>
        <w:t xml:space="preserve">to questions of control tasks, and which is </w:t>
      </w:r>
      <w:r w:rsidR="004E09EC" w:rsidRPr="004E09EC">
        <w:rPr>
          <w:rFonts w:ascii="Times New Roman" w:hAnsi="Times New Roman" w:cs="Times New Roman"/>
          <w:sz w:val="28"/>
          <w:szCs w:val="28"/>
          <w:lang w:val="en-US"/>
        </w:rPr>
        <w:t xml:space="preserve">based </w:t>
      </w:r>
      <w:r w:rsidR="005A455B" w:rsidRPr="004E09EC">
        <w:rPr>
          <w:rFonts w:ascii="Times New Roman" w:hAnsi="Times New Roman" w:cs="Times New Roman"/>
          <w:sz w:val="28"/>
          <w:szCs w:val="28"/>
          <w:lang w:val="en-US"/>
        </w:rPr>
        <w:t xml:space="preserve">on only one </w:t>
      </w:r>
      <w:r w:rsidR="004E09EC" w:rsidRPr="004E09E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E09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A455B" w:rsidRPr="004E09EC">
        <w:rPr>
          <w:rFonts w:ascii="Times New Roman" w:hAnsi="Times New Roman" w:cs="Times New Roman"/>
          <w:sz w:val="28"/>
          <w:szCs w:val="28"/>
          <w:lang w:val="en-US"/>
        </w:rPr>
        <w:t>recommended source</w:t>
      </w:r>
      <w:r w:rsidR="004E09EC" w:rsidRPr="004E09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455B" w:rsidRPr="004E09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09EC" w:rsidRPr="004E09EC">
        <w:rPr>
          <w:rFonts w:ascii="Times New Roman" w:hAnsi="Times New Roman" w:cs="Times New Roman"/>
          <w:sz w:val="28"/>
          <w:szCs w:val="28"/>
          <w:lang w:val="en-US"/>
        </w:rPr>
        <w:t>of studying the material</w:t>
      </w:r>
      <w:r w:rsidRPr="004E09E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3243" w:rsidRPr="004E09EC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3243" w:rsidRPr="00F45F06" w:rsidRDefault="007E3243" w:rsidP="007E32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F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51-60 </w:t>
      </w:r>
      <w:r w:rsidR="004E09EC" w:rsidRPr="00F45F06"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Pr="00F45F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4E09EC" w:rsidRPr="00F45F06">
        <w:rPr>
          <w:rFonts w:ascii="Times New Roman" w:hAnsi="Times New Roman" w:cs="Times New Roman"/>
          <w:b/>
          <w:sz w:val="28"/>
          <w:szCs w:val="28"/>
          <w:lang w:val="en-US"/>
        </w:rPr>
        <w:t>enough</w:t>
      </w:r>
      <w:r w:rsidRPr="00F45F06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F45F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09EC" w:rsidRPr="00F45F0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45F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F06" w:rsidRPr="00F45F06">
        <w:rPr>
          <w:rFonts w:ascii="Times New Roman" w:hAnsi="Times New Roman" w:cs="Times New Roman"/>
          <w:sz w:val="28"/>
          <w:szCs w:val="28"/>
          <w:lang w:val="en-GB"/>
        </w:rPr>
        <w:t>are appropriated to a student, who has not given</w:t>
      </w:r>
      <w:r w:rsidR="00F45F06" w:rsidRPr="00F45F06">
        <w:rPr>
          <w:rFonts w:ascii="Times New Roman" w:hAnsi="Times New Roman" w:cs="Times New Roman"/>
          <w:sz w:val="28"/>
          <w:szCs w:val="28"/>
          <w:lang w:val="en-US"/>
        </w:rPr>
        <w:t xml:space="preserve"> an exhaustive (enough) answer to questions of control tasks and is not able to name the source of information of the educational discipline</w:t>
      </w:r>
      <w:r w:rsidRPr="00F45F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3243" w:rsidRPr="00F45F06" w:rsidRDefault="007E3243" w:rsidP="007E3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7E3243" w:rsidRPr="00FF1FC8" w:rsidRDefault="007E3243" w:rsidP="007E3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FF1F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0-50 </w:t>
      </w:r>
      <w:r w:rsidR="00FF1FC8" w:rsidRPr="00FF1FC8">
        <w:rPr>
          <w:rFonts w:ascii="Times New Roman" w:hAnsi="Times New Roman" w:cs="Times New Roman"/>
          <w:b/>
          <w:sz w:val="28"/>
          <w:szCs w:val="28"/>
          <w:lang w:val="en-US"/>
        </w:rPr>
        <w:t>points (unsatisfactory)</w:t>
      </w:r>
      <w:r w:rsidR="00FF1FC8" w:rsidRPr="00FF1FC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FF1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FC8" w:rsidRPr="00FF1FC8">
        <w:rPr>
          <w:rFonts w:ascii="Times New Roman" w:hAnsi="Times New Roman" w:cs="Times New Roman"/>
          <w:sz w:val="28"/>
          <w:szCs w:val="28"/>
          <w:lang w:val="en-GB"/>
        </w:rPr>
        <w:t xml:space="preserve">are appropriated to a student, who has demonstrated sufficient gaps </w:t>
      </w:r>
      <w:r w:rsidR="00FF1FC8" w:rsidRPr="00FF1FC8">
        <w:rPr>
          <w:rFonts w:ascii="Times New Roman" w:hAnsi="Times New Roman" w:cs="Times New Roman"/>
          <w:sz w:val="28"/>
          <w:szCs w:val="28"/>
          <w:lang w:val="en-US"/>
        </w:rPr>
        <w:t>in his/her knowledge of basic educational material</w:t>
      </w:r>
      <w:r w:rsidRPr="00FF1F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2F9C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FF1FC8" w:rsidRPr="00FF1FC8">
        <w:rPr>
          <w:rFonts w:ascii="Times New Roman" w:hAnsi="Times New Roman" w:cs="Times New Roman"/>
          <w:sz w:val="28"/>
          <w:szCs w:val="28"/>
          <w:lang w:val="en-US"/>
        </w:rPr>
        <w:t>made fundamental mistakes when solving tasks foreseen by the program</w:t>
      </w:r>
      <w:r w:rsidRPr="00FF1F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F1FC8">
        <w:rPr>
          <w:rFonts w:ascii="Times New Roman" w:hAnsi="Times New Roman" w:cs="Times New Roman"/>
          <w:sz w:val="28"/>
          <w:szCs w:val="28"/>
          <w:lang w:val="en-US"/>
        </w:rPr>
        <w:t xml:space="preserve">and basic legal literature on the discipline </w:t>
      </w:r>
      <w:r w:rsidR="00FF1FC8" w:rsidRPr="00FF1FC8">
        <w:rPr>
          <w:rFonts w:ascii="Times New Roman" w:hAnsi="Times New Roman" w:cs="Times New Roman"/>
          <w:sz w:val="28"/>
          <w:szCs w:val="28"/>
          <w:lang w:val="en-US"/>
        </w:rPr>
        <w:t xml:space="preserve">is not </w:t>
      </w:r>
      <w:r w:rsidR="00FF1FC8">
        <w:rPr>
          <w:rFonts w:ascii="Times New Roman" w:hAnsi="Times New Roman" w:cs="Times New Roman"/>
          <w:sz w:val="28"/>
          <w:szCs w:val="28"/>
          <w:lang w:val="en-US"/>
        </w:rPr>
        <w:t xml:space="preserve">familiar to him/her. </w:t>
      </w:r>
    </w:p>
    <w:p w:rsidR="007E3243" w:rsidRPr="00FF1FC8" w:rsidRDefault="007E3243" w:rsidP="007E32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13EE1" w:rsidRPr="006F0600" w:rsidRDefault="00704D72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7</w:t>
      </w:r>
      <w:r w:rsidR="00913EE1" w:rsidRPr="006F060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. </w:t>
      </w:r>
      <w:r w:rsidR="004A4C9B" w:rsidRPr="006F060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Recommended literature</w:t>
      </w:r>
    </w:p>
    <w:p w:rsidR="00F32727" w:rsidRPr="006F0600" w:rsidRDefault="00F32727" w:rsidP="00F32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  <w:lang w:val="en-GB"/>
        </w:rPr>
      </w:pPr>
    </w:p>
    <w:p w:rsidR="00F32727" w:rsidRPr="006F0600" w:rsidRDefault="004A4C9B" w:rsidP="00B47ED2">
      <w:pPr>
        <w:shd w:val="clear" w:color="auto" w:fill="FFFFFF"/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b/>
          <w:bCs/>
          <w:spacing w:val="-9"/>
          <w:sz w:val="26"/>
          <w:szCs w:val="26"/>
          <w:lang w:val="en-GB"/>
        </w:rPr>
        <w:t>Normative Legal Acts of Ukraine</w:t>
      </w:r>
    </w:p>
    <w:p w:rsidR="00B47ED2" w:rsidRPr="006F0600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sz w:val="26"/>
          <w:szCs w:val="26"/>
          <w:lang w:val="en-GB"/>
        </w:rPr>
        <w:t>1.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ab/>
        <w:t>Конституція України № 254к/96-ВР від 28.06.1996 р. // Відомості Верховної Ради України. — 1996. — № 30. — Ст. 141.</w:t>
      </w:r>
    </w:p>
    <w:p w:rsidR="00B47ED2" w:rsidRPr="006F0600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sz w:val="26"/>
          <w:szCs w:val="26"/>
          <w:lang w:val="en-GB"/>
        </w:rPr>
        <w:t>2.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ab/>
        <w:t>Цивільний кодекс України № 435-IV від 16.01.2003 // Відомості Верховної Ради України вiд 03.10.2003. — 2003. — № 40. — Ст. 356.</w:t>
      </w:r>
    </w:p>
    <w:p w:rsidR="00B47ED2" w:rsidRPr="006F0600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sz w:val="26"/>
          <w:szCs w:val="26"/>
          <w:lang w:val="en-GB"/>
        </w:rPr>
        <w:t>3.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ab/>
        <w:t>Господарський кодекс України № 436-IV вiд 16.01.2003 // Відомості Верховної Ради України вiд 02.05.2003. — 2003. — № 18. — Ст. 144.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4.</w:t>
      </w:r>
      <w:r w:rsidRPr="00C71A03">
        <w:rPr>
          <w:rFonts w:ascii="Times New Roman" w:hAnsi="Times New Roman" w:cs="Times New Roman"/>
          <w:sz w:val="26"/>
          <w:szCs w:val="26"/>
        </w:rPr>
        <w:tab/>
        <w:t>Кодекс України про адміністративні правопорушення № 8073-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X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07.12.1984 р. // ВВР. — 1984. — № 51. — Ст. 1122.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5.</w:t>
      </w:r>
      <w:r w:rsidRPr="00C71A03">
        <w:rPr>
          <w:rFonts w:ascii="Times New Roman" w:hAnsi="Times New Roman" w:cs="Times New Roman"/>
          <w:sz w:val="26"/>
          <w:szCs w:val="26"/>
        </w:rPr>
        <w:tab/>
        <w:t>Кримінальний кодекс України № 2341-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05.04.2001 // Відомості Верховної Ради України. — 2001. — № 25-26. — Ст. 131.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6.</w:t>
      </w:r>
      <w:r w:rsidRPr="00C71A03">
        <w:rPr>
          <w:rFonts w:ascii="Times New Roman" w:hAnsi="Times New Roman" w:cs="Times New Roman"/>
          <w:sz w:val="26"/>
          <w:szCs w:val="26"/>
        </w:rPr>
        <w:tab/>
        <w:t>Господарський процесуальний кодекс України № 1798-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XII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06.11.1991(В редакції Закону № 2147-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03.10.2017) // Відомості Верховної Ради України. — 2017. — № 48. — Ст. 436.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7.</w:t>
      </w:r>
      <w:r w:rsidRPr="00C71A03">
        <w:rPr>
          <w:rFonts w:ascii="Times New Roman" w:hAnsi="Times New Roman" w:cs="Times New Roman"/>
          <w:sz w:val="26"/>
          <w:szCs w:val="26"/>
        </w:rPr>
        <w:tab/>
        <w:t>Цивільний процесуальний кодекс України № 1618-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IV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18.03.2004 (В редакції Закону № 2147-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03.10.2017) // Відомості Верховної Ради України. — 2017. — № 48. — Ст. 436.  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8.</w:t>
      </w:r>
      <w:r w:rsidRPr="00C71A03">
        <w:rPr>
          <w:rFonts w:ascii="Times New Roman" w:hAnsi="Times New Roman" w:cs="Times New Roman"/>
          <w:sz w:val="26"/>
          <w:szCs w:val="26"/>
        </w:rPr>
        <w:tab/>
        <w:t>Кодекс адміністративного судочинства України № 2747-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IV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06.07.2005 (В редакції Закону № 2147-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03.10.2017) // Відомості Верховної Ради України. — 2017. — № 48. — Ст. 436.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9.</w:t>
      </w:r>
      <w:r w:rsidRPr="00C71A03">
        <w:rPr>
          <w:rFonts w:ascii="Times New Roman" w:hAnsi="Times New Roman" w:cs="Times New Roman"/>
          <w:sz w:val="26"/>
          <w:szCs w:val="26"/>
        </w:rPr>
        <w:tab/>
        <w:t>Повітряний кодекс України від 19.05.2011 № 3393-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 України. — 2011. — № 48-49. — Ст. 536.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10.</w:t>
      </w:r>
      <w:r w:rsidRPr="00C71A03">
        <w:rPr>
          <w:rFonts w:ascii="Times New Roman" w:hAnsi="Times New Roman" w:cs="Times New Roman"/>
          <w:sz w:val="26"/>
          <w:szCs w:val="26"/>
        </w:rPr>
        <w:tab/>
        <w:t>Кодекс торговельного мореплавства України від 23.05.1995 № 176/95-ВР //Відомості Верховної Ради України (ВВР). – 1995. – № 47-52. – ст.349.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11.</w:t>
      </w:r>
      <w:r w:rsidRPr="00C71A03">
        <w:rPr>
          <w:rFonts w:ascii="Times New Roman" w:hAnsi="Times New Roman" w:cs="Times New Roman"/>
          <w:sz w:val="26"/>
          <w:szCs w:val="26"/>
        </w:rPr>
        <w:tab/>
        <w:t xml:space="preserve">Закон України «Про зовнішньоекономічну діяльність»: від 16 квітня 1991р.// ВВР. – 1991. - №29. - Ст. 377. 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12.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внесення змін до деяких законів України щодо усунення адміністративних бар’єрів для експорту послуг» від 03.11.2016 р. № 1724-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Ради. – 2016. – № 52. – Ст. 860.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13.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інвестиційну діяльність»: від 10 грудня 1991р.// ВВР. – 1992. - №10. - Ст. 138.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14.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режим іноземного інвестування»: від 19.03.1996 р. № 93/96-ВР // Відомості Верховної Ради України (ВВР). – 1996. – № 19. – Ст. 80.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15.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міжнародне приватне право»: в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C71A03">
        <w:rPr>
          <w:rFonts w:ascii="Times New Roman" w:hAnsi="Times New Roman" w:cs="Times New Roman"/>
          <w:sz w:val="26"/>
          <w:szCs w:val="26"/>
        </w:rPr>
        <w:t>д 23.06.2005 № 2709-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IV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 України. – 2005. – № 32. – Ст. 422.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16.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заставу»: від 2 жовтня 1992р.// ВВР. – 1992. - №47. - Ст. 642.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17.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аудиторську діяльність»: від 22 квітня 1993р. (в редакції Закону від 14.09.2006 р.) // ВВР. – 2006. - №44. - Ст. 432.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18.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фінансові послуги та державне регулювання ринків фінансових послуг»: № 2664-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12.07.2001 // Відомості Верховної Ради. – 2002. – № 1. – Ст. 1.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19.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нотаріат» від 2 вересня 1993 року // Відомості Верховної Ради. – 1993. - №39. – ст.383.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20.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оренду державного і комунального майна»: від 10 квітня 1992р. в редакції від 14 березня 1995р.// ВВР. – 1995. - №15. - Ст. 31.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21.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концесії»: від 16 липня 1999р.// ВВР. – 1999. - №41. - Ст. 372.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22.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відновлення платоспроможності боржника або визнання його банкрутом»: від 30 червня 1999 р. (В редакції Закону № 4212-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22.12.2011) // ВВР. – 2012. - №32-33. - Ст. 413.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23.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інститути спільного інвестування» від 05.07.2012 р. № 5080-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</w:t>
      </w:r>
      <w:r w:rsidRPr="00C71A03">
        <w:rPr>
          <w:rFonts w:ascii="Times New Roman" w:hAnsi="Times New Roman" w:cs="Times New Roman"/>
          <w:sz w:val="26"/>
          <w:szCs w:val="26"/>
        </w:rPr>
        <w:t xml:space="preserve">  // Офіційний вісник України. – 2012. – № 63. – Ст. 2569. 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24.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оцінку майна, майнових прав та професійну оціночну діяльність в Україні»: від 12липня 2001р.// ВВР. – 2001. - №47. - Ст. 251.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25.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страхування»: від 7 березня 1996р. в редакції від 4 жовтня 2001р.// ВВР. – 2002. - №7. - Ст. 50.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26.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інноваційну діяльність»: від 4 липня 2002р. // Офіційний вісник України. – 2002. - №31. - Ст. 447.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27.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державну реєстрацію юридичних осіб, фізичних осіб-підприємців та громадських формувань»: від 15 травня 2003 р. (В редакції Закону № 835-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26.11.2015) // ВВР. – 2016. - № 2. - Ст. 17.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28.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господарські товариства» від 19.09.1991 № 1576-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XII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 України (ВВР). – 1991. – № 49. – Ст. 682.</w:t>
      </w:r>
    </w:p>
    <w:p w:rsidR="00E60DA7" w:rsidRPr="00C71A03" w:rsidRDefault="00B47ED2" w:rsidP="00E60DA7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29.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акціонерні товариства» від 17.09.2008 № 514-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 України (ВВР). – 2008. – № 50-51. – Ст.384.</w:t>
      </w:r>
    </w:p>
    <w:p w:rsidR="00E60DA7" w:rsidRPr="00C71A03" w:rsidRDefault="00E60DA7" w:rsidP="00E60DA7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30. Закон України «Про товариства з обмеженою та додатковою відповідальністю» від 6 лютого 2018 року № 2275-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 (ВВР), 2018, № 13, ст.69.</w:t>
      </w:r>
    </w:p>
    <w:p w:rsidR="00B47ED2" w:rsidRPr="00C71A03" w:rsidRDefault="00B47ED2" w:rsidP="00E60DA7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1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електронні документи та електронний документообіг»: від 22 травня 2003р.// ВВР. – 2003. - №36. - Ст. 275.</w:t>
      </w:r>
    </w:p>
    <w:p w:rsidR="00B47ED2" w:rsidRPr="00C71A03" w:rsidRDefault="00B47ED2" w:rsidP="00E60DA7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2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електронний цифровий підпис»: від 22 травня 2003р.// ВВР. – 2003. - №36. - Ст. 276.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3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електронну комерцію»: від 03.09.2015 № 675-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ВВР. – 2015. - №45. - Ст. 410.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4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іпотеку»: від 5 червня 2003р.// ВВР. – 2003. - №38. - Ст. 313.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5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фінансово-кредитні механізми і управління майном при будівництві житла та операціях з нерухомістю»: від 19 червня 2003р.// ВВР. – 2003. - №52. - Ст. 377.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6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іпотечне кредитування, операції з консолідованим іпотечним боргом та іпотечні сертифікати»: від 19 червня 2003р.// ВВР. – 2004. - №1. - Ст. 1.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7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фінансовий лізинг»: від 11 грудня 2003 р.// ВВР. – 2004. - №15. - Ст. 231.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E60DA7" w:rsidRPr="00C71A03">
        <w:rPr>
          <w:rFonts w:ascii="Times New Roman" w:hAnsi="Times New Roman" w:cs="Times New Roman"/>
          <w:sz w:val="26"/>
          <w:szCs w:val="26"/>
        </w:rPr>
        <w:t>8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забезпечення вимог кредиторів та реєстрацію обтяжень»: від 18 листопада 2003р.// ВВР. – 2004. - №11. - Ст. 140.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3</w:t>
      </w:r>
      <w:r w:rsidR="00127068" w:rsidRPr="00C71A03">
        <w:rPr>
          <w:rFonts w:ascii="Times New Roman" w:hAnsi="Times New Roman" w:cs="Times New Roman"/>
          <w:sz w:val="26"/>
          <w:szCs w:val="26"/>
        </w:rPr>
        <w:t>9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Загальнодержавну програму адаптації законодавства України до законодавства Європейського Союзу»: від 18 березня 2004р.// ВВР. – 2004. - №32. - Ст. 367.</w:t>
      </w:r>
    </w:p>
    <w:p w:rsidR="00B47ED2" w:rsidRPr="00C71A03" w:rsidRDefault="00127068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40</w:t>
      </w:r>
      <w:r w:rsidR="00B47ED2" w:rsidRPr="00C71A03">
        <w:rPr>
          <w:rFonts w:ascii="Times New Roman" w:hAnsi="Times New Roman" w:cs="Times New Roman"/>
          <w:sz w:val="26"/>
          <w:szCs w:val="26"/>
        </w:rPr>
        <w:t>.</w:t>
      </w:r>
      <w:r w:rsidR="00B47ED2" w:rsidRPr="00C71A03">
        <w:rPr>
          <w:rFonts w:ascii="Times New Roman" w:hAnsi="Times New Roman" w:cs="Times New Roman"/>
          <w:sz w:val="26"/>
          <w:szCs w:val="26"/>
        </w:rPr>
        <w:tab/>
        <w:t>Закон України «Про державну підтримку сільського господарства України»: від 24 червня 2004р.// ВВР. – 2004. - №49. - Ст. 527.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1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міжнародні договори України»: від 29 червня 2004 р.// ВВР. – 2004. - №50. - Ст. 540.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2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державну реєстрацію речових прав на нерухоме майно та їх обтяжень»: від 1 липня 2004р. (В редакції Закону № 834-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26.11.2015) // ВВР. – 2016. - №1. - Ст. 9.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3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транспортно-експедиторську діяльність»: від 1 липня 2004р.// ВВР. – 2004. - №52. - Ст. 562.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4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розвиток та державну підтримку малого і середнього підприємництва в Україні»: від 22 березня 2012 р.// ВВР. – 2013. - №3. – Ст. 23.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5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ціни і ціноутворення»: від 21.06.2012 р.// Офіційний вісник України. – 2012. – № 58. – с. 11. – Ст. 2309.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6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авторське право і суміжні права» від 23.12.1993 № 3792-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XII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( в редакції Закону № 2627-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11.07.2001) // ВВР. – 2001. – № 43. – Ст. 214.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7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охорону прав на винаходи і корисні моделі» від 15.12.1993 № 3687-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XII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(В редакції Закону № 1771-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III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від 01.06.2000) // ВВР. – 2000. – № 37. – Ст. 307.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8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охорону прав на промислові зразки» від 15.12.1993 № 3688-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XII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 України (ВВР). – 1994. – № 7. – Ст. 34.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4</w:t>
      </w:r>
      <w:r w:rsidR="00127068" w:rsidRPr="00C71A03">
        <w:rPr>
          <w:rFonts w:ascii="Times New Roman" w:hAnsi="Times New Roman" w:cs="Times New Roman"/>
          <w:sz w:val="26"/>
          <w:szCs w:val="26"/>
        </w:rPr>
        <w:t>9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Закон України «Про охорону прав на знаки для товарів і послуг» від 15.12.1993 № 3689-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XII</w:t>
      </w:r>
      <w:r w:rsidRPr="00C71A03">
        <w:rPr>
          <w:rFonts w:ascii="Times New Roman" w:hAnsi="Times New Roman" w:cs="Times New Roman"/>
          <w:sz w:val="26"/>
          <w:szCs w:val="26"/>
        </w:rPr>
        <w:t xml:space="preserve"> // Відомості Верховної Ради України (ВВР). – 1994. – № 7. – Ст. 36.</w:t>
      </w:r>
    </w:p>
    <w:p w:rsidR="00B47ED2" w:rsidRPr="00C71A03" w:rsidRDefault="00127068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50</w:t>
      </w:r>
      <w:r w:rsidR="00B47ED2" w:rsidRPr="00C71A03">
        <w:rPr>
          <w:rFonts w:ascii="Times New Roman" w:hAnsi="Times New Roman" w:cs="Times New Roman"/>
          <w:sz w:val="26"/>
          <w:szCs w:val="26"/>
        </w:rPr>
        <w:t>.</w:t>
      </w:r>
      <w:r w:rsidR="00B47ED2" w:rsidRPr="00C71A03">
        <w:rPr>
          <w:rFonts w:ascii="Times New Roman" w:hAnsi="Times New Roman" w:cs="Times New Roman"/>
          <w:sz w:val="26"/>
          <w:szCs w:val="26"/>
        </w:rPr>
        <w:tab/>
        <w:t>Указ Президента України: від 22 лютого 2001р. Про додаткові заходи щодо збільшення надходжень інвестицій в економіку України // Офіційний вісник України. – 2001. - №9. - Ст. 348.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1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Указ Президента України: від 26 листопада 2003р. Про поліпшення організації законопроектної діяльності // Офіційний вісник України. – 2003. - №51. - Ст. 2661.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2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 xml:space="preserve">Постанова Кабінету Міністрів України «Про затвердження Статуту залізниць України» від 06.04.1998 № 457 [Електронний ресурс] // Режим доступу: 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0.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/457-98-%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C71A03">
        <w:rPr>
          <w:rFonts w:ascii="Times New Roman" w:hAnsi="Times New Roman" w:cs="Times New Roman"/>
          <w:sz w:val="26"/>
          <w:szCs w:val="26"/>
        </w:rPr>
        <w:t>0%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BF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3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 xml:space="preserve">Постанова Ради Міністрів УРСР «Про Статут автомобільного транспорту УРСР» від 27.06.1969 № 401 [Електронний ресурс] // Режим доступу:    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3.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/401-69-%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C71A03">
        <w:rPr>
          <w:rFonts w:ascii="Times New Roman" w:hAnsi="Times New Roman" w:cs="Times New Roman"/>
          <w:sz w:val="26"/>
          <w:szCs w:val="26"/>
        </w:rPr>
        <w:t>0%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BF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4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 xml:space="preserve">Постанова Кабінету Міністрів України: від 10 серпня 1995р. № 629 Про затвердження Методики оцінки вартості об’єктів оренди, Порядку викупу орендарем оборотних матеріальних засобів та Порядку надання в кредит орендареві коштів та цінних паперів (у редакції постанови Кабінету Міністрів України від 2 січня 2003 р. № 3) // Офіційний сайт Верховної Ради України / [ Електронний ресурс ]. – Режим доступу: 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3.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/629-95-%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C71A03">
        <w:rPr>
          <w:rFonts w:ascii="Times New Roman" w:hAnsi="Times New Roman" w:cs="Times New Roman"/>
          <w:sz w:val="26"/>
          <w:szCs w:val="26"/>
        </w:rPr>
        <w:t>0%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BF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5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 xml:space="preserve">Постанова Кабінету Міністрів України: від 4 жовтня 1995р. № 786 Про Методику розрахунку орендної плати за державне майно та пропорції її розподілу // Офіційний сайт Верховної Ради України / [ Електронний ресурс ]. – Режим доступу: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0.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/786-95-%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D</w:t>
      </w:r>
      <w:r w:rsidRPr="00C71A03">
        <w:rPr>
          <w:rFonts w:ascii="Times New Roman" w:hAnsi="Times New Roman" w:cs="Times New Roman"/>
          <w:sz w:val="26"/>
          <w:szCs w:val="26"/>
        </w:rPr>
        <w:t>0%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BF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6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Постанова Кабінету Міністрів України: від 11 грудня 1999р. № 2293 Про затвердження Переліку об’єктів права державної власності, які можуть надаватися в концесію // Офіційний вісник України. – 1999. - №49. - Ст.2420.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7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Постанова Кабінету Міністрів України: від 04 жовтня 2000 р. № 1519 Про Затвердження Типового концесійного договору на будівництво та експлуатацію автомобільної дороги // Офіційний вісник України. –2000. - №41. - Ст.1749.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8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Постанова Кабінету Міністрів України: від 10 грудня 2003р. № 1891 Про затвердження Методики оцінки майна // Офіційний вісник України. – 2003. - №51. – Ст. 2669.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5</w:t>
      </w:r>
      <w:r w:rsidR="00127068" w:rsidRPr="00C71A03">
        <w:rPr>
          <w:rFonts w:ascii="Times New Roman" w:hAnsi="Times New Roman" w:cs="Times New Roman"/>
          <w:sz w:val="26"/>
          <w:szCs w:val="26"/>
        </w:rPr>
        <w:t>9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Постанова Кабінету Міністрів України: від 5 вересня 2012 р. № 824 Деякі питання державної реєстрації речових прав на нерухоме майно та їх обтяжень // Офіційний вісник України. – 2012. - №67. – Ст. 2738.</w:t>
      </w:r>
    </w:p>
    <w:p w:rsidR="00B47ED2" w:rsidRPr="00C71A03" w:rsidRDefault="00127068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60</w:t>
      </w:r>
      <w:r w:rsidR="00B47ED2" w:rsidRPr="00C71A03">
        <w:rPr>
          <w:rFonts w:ascii="Times New Roman" w:hAnsi="Times New Roman" w:cs="Times New Roman"/>
          <w:sz w:val="26"/>
          <w:szCs w:val="26"/>
        </w:rPr>
        <w:t>.</w:t>
      </w:r>
      <w:r w:rsidR="00B47ED2" w:rsidRPr="00C71A03">
        <w:rPr>
          <w:rFonts w:ascii="Times New Roman" w:hAnsi="Times New Roman" w:cs="Times New Roman"/>
          <w:sz w:val="26"/>
          <w:szCs w:val="26"/>
        </w:rPr>
        <w:tab/>
        <w:t xml:space="preserve">Постанова Кабінету Міністрів України: від 3 березня 2005р. № 119 Деякі питання координації діяльності органів виконавчої влади у сфері європейської інтеграції // Офіційний вісник України. – 2005. - №9. – Ст. 475. </w:t>
      </w:r>
    </w:p>
    <w:p w:rsidR="00B47ED2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6</w:t>
      </w:r>
      <w:r w:rsidR="00127068" w:rsidRPr="00C71A03">
        <w:rPr>
          <w:rFonts w:ascii="Times New Roman" w:hAnsi="Times New Roman" w:cs="Times New Roman"/>
          <w:sz w:val="26"/>
          <w:szCs w:val="26"/>
        </w:rPr>
        <w:t>1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Наказ Міністерства економіки та з питань європейської інтеграції «Про затвердження Положення про форму зовнішньоекономічних договорів (контрактів)» від 06.09.2001 р. № 201 // Офіційний вісник України. – 2001. – № 39. – Ст. 1784.</w:t>
      </w:r>
    </w:p>
    <w:p w:rsidR="00F32727" w:rsidRPr="00C71A03" w:rsidRDefault="00B47ED2" w:rsidP="00B47ED2">
      <w:pPr>
        <w:pStyle w:val="21"/>
        <w:tabs>
          <w:tab w:val="left" w:pos="0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6</w:t>
      </w:r>
      <w:r w:rsidR="00127068" w:rsidRPr="00C71A03">
        <w:rPr>
          <w:rFonts w:ascii="Times New Roman" w:hAnsi="Times New Roman" w:cs="Times New Roman"/>
          <w:sz w:val="26"/>
          <w:szCs w:val="26"/>
        </w:rPr>
        <w:t>2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C71A03">
        <w:rPr>
          <w:rFonts w:ascii="Times New Roman" w:hAnsi="Times New Roman" w:cs="Times New Roman"/>
          <w:sz w:val="26"/>
          <w:szCs w:val="26"/>
        </w:rPr>
        <w:tab/>
        <w:t>Наказ Міністерства юстиції України «Про затвердження Порядку вчинення нотаріальних дій нотаріусами України» від 22 лютого 2012 року № 296/5 // Офіційний вісник України. – 2012. - №17. – Ст. 632.</w:t>
      </w:r>
    </w:p>
    <w:p w:rsidR="00A4369B" w:rsidRPr="00C71A03" w:rsidRDefault="00A4369B" w:rsidP="00F3272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ru-RU" w:eastAsia="uk-UA"/>
        </w:rPr>
      </w:pPr>
    </w:p>
    <w:p w:rsidR="00F32727" w:rsidRPr="006F0600" w:rsidRDefault="00A4369B" w:rsidP="00F32727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en-GB" w:eastAsia="uk-UA"/>
        </w:rPr>
      </w:pPr>
      <w:r w:rsidRPr="006F0600">
        <w:rPr>
          <w:rFonts w:ascii="Times New Roman" w:hAnsi="Times New Roman" w:cs="Times New Roman"/>
          <w:b/>
          <w:spacing w:val="-2"/>
          <w:sz w:val="26"/>
          <w:szCs w:val="26"/>
          <w:lang w:val="en-GB" w:eastAsia="uk-UA"/>
        </w:rPr>
        <w:t>International Acts and Acts of the EU</w:t>
      </w:r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Принципи міжнародних комерційних договорів (Принципи УНІДРУА (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UNIDROIT</w:t>
      </w:r>
      <w:r w:rsidRPr="00C71A03">
        <w:rPr>
          <w:rFonts w:ascii="Times New Roman" w:hAnsi="Times New Roman" w:cs="Times New Roman"/>
          <w:sz w:val="26"/>
          <w:szCs w:val="26"/>
        </w:rPr>
        <w:t xml:space="preserve">) від 01.01.1994 р. [Електронний ресурс] // Режим доступу: </w:t>
      </w:r>
      <w:hyperlink r:id="rId8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0.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/995_920/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page</w:t>
        </w:r>
      </w:hyperlink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Конвенція ООН про договори міжнародної купівлі-продажу товарів від 11.04.1980 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  </w:t>
      </w:r>
      <w:hyperlink r:id="rId9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2.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/995_003</w:t>
        </w:r>
      </w:hyperlink>
      <w:r w:rsidRPr="00C71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Конвенція ООН про позовну давність у міжнародній купівлі-продажу товарів від 14.06.1974 р.</w:t>
      </w:r>
      <w:r w:rsidRPr="00C71A03">
        <w:rPr>
          <w:rFonts w:ascii="Times New Roman" w:hAnsi="Times New Roman" w:cs="Times New Roman"/>
          <w:sz w:val="26"/>
          <w:szCs w:val="26"/>
        </w:rPr>
        <w:t xml:space="preserve">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  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://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5.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/995_002</w:t>
      </w:r>
    </w:p>
    <w:p w:rsidR="00B47ED2" w:rsidRPr="00C71A03" w:rsidRDefault="00B47ED2" w:rsidP="00B47ED2">
      <w:pPr>
        <w:pStyle w:val="a9"/>
        <w:numPr>
          <w:ilvl w:val="0"/>
          <w:numId w:val="11"/>
        </w:numPr>
        <w:shd w:val="clear" w:color="auto" w:fill="FFFFFF"/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textAlignment w:val="baseline"/>
        <w:rPr>
          <w:sz w:val="26"/>
          <w:szCs w:val="26"/>
          <w:lang w:val="ru-RU" w:eastAsia="ko-KR"/>
        </w:rPr>
      </w:pP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Конвенція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УНІДРУА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про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міжнародний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фінансовий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лізинг</w:t>
      </w:r>
      <w:r w:rsidRPr="006F0600">
        <w:rPr>
          <w:sz w:val="26"/>
          <w:szCs w:val="26"/>
          <w:lang w:val="en-GB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від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28.05.1988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bCs/>
          <w:sz w:val="26"/>
          <w:szCs w:val="26"/>
          <w:bdr w:val="none" w:sz="0" w:space="0" w:color="auto" w:frame="1"/>
          <w:lang w:val="ru-RU" w:eastAsia="ko-KR"/>
        </w:rPr>
        <w:t>р.</w:t>
      </w:r>
      <w:r w:rsidRPr="006F0600">
        <w:rPr>
          <w:bCs/>
          <w:sz w:val="26"/>
          <w:szCs w:val="26"/>
          <w:bdr w:val="none" w:sz="0" w:space="0" w:color="auto" w:frame="1"/>
          <w:lang w:val="en-GB" w:eastAsia="ko-KR"/>
        </w:rPr>
        <w:t> </w:t>
      </w:r>
      <w:r w:rsidRPr="00C71A03">
        <w:rPr>
          <w:sz w:val="26"/>
          <w:szCs w:val="26"/>
          <w:lang w:val="ru-RU"/>
        </w:rPr>
        <w:t xml:space="preserve">[Електронний ресурс] </w:t>
      </w:r>
      <w:r w:rsidRPr="00C71A03">
        <w:rPr>
          <w:sz w:val="26"/>
          <w:szCs w:val="26"/>
          <w:shd w:val="clear" w:color="auto" w:fill="FFFFFF"/>
          <w:lang w:val="ru-RU"/>
        </w:rPr>
        <w:t xml:space="preserve">// </w:t>
      </w:r>
      <w:r w:rsidRPr="00C71A03">
        <w:rPr>
          <w:sz w:val="26"/>
          <w:szCs w:val="26"/>
          <w:lang w:val="ru-RU"/>
        </w:rPr>
        <w:t xml:space="preserve">Режим доступу: </w:t>
      </w:r>
      <w:r w:rsidRPr="006F0600">
        <w:rPr>
          <w:sz w:val="26"/>
          <w:szCs w:val="26"/>
          <w:lang w:val="en-GB"/>
        </w:rPr>
        <w:t>http</w:t>
      </w:r>
      <w:r w:rsidRPr="00C71A03">
        <w:rPr>
          <w:sz w:val="26"/>
          <w:szCs w:val="26"/>
          <w:lang w:val="ru-RU"/>
        </w:rPr>
        <w:t>://</w:t>
      </w:r>
      <w:r w:rsidRPr="006F0600">
        <w:rPr>
          <w:sz w:val="26"/>
          <w:szCs w:val="26"/>
          <w:lang w:val="en-GB"/>
        </w:rPr>
        <w:t>zakon</w:t>
      </w:r>
      <w:r w:rsidRPr="00C71A03">
        <w:rPr>
          <w:sz w:val="26"/>
          <w:szCs w:val="26"/>
          <w:lang w:val="ru-RU"/>
        </w:rPr>
        <w:t>0.</w:t>
      </w:r>
      <w:r w:rsidRPr="006F0600">
        <w:rPr>
          <w:sz w:val="26"/>
          <w:szCs w:val="26"/>
          <w:lang w:val="en-GB"/>
        </w:rPr>
        <w:t>rada</w:t>
      </w:r>
      <w:r w:rsidRPr="00C71A03">
        <w:rPr>
          <w:sz w:val="26"/>
          <w:szCs w:val="26"/>
          <w:lang w:val="ru-RU"/>
        </w:rPr>
        <w:t>.</w:t>
      </w:r>
      <w:r w:rsidRPr="006F0600">
        <w:rPr>
          <w:sz w:val="26"/>
          <w:szCs w:val="26"/>
          <w:lang w:val="en-GB"/>
        </w:rPr>
        <w:t>gov</w:t>
      </w:r>
      <w:r w:rsidRPr="00C71A03">
        <w:rPr>
          <w:sz w:val="26"/>
          <w:szCs w:val="26"/>
          <w:lang w:val="ru-RU"/>
        </w:rPr>
        <w:t>.</w:t>
      </w:r>
      <w:r w:rsidRPr="006F0600">
        <w:rPr>
          <w:sz w:val="26"/>
          <w:szCs w:val="26"/>
          <w:lang w:val="en-GB"/>
        </w:rPr>
        <w:t>ua</w:t>
      </w:r>
      <w:r w:rsidRPr="00C71A03">
        <w:rPr>
          <w:sz w:val="26"/>
          <w:szCs w:val="26"/>
          <w:lang w:val="ru-RU"/>
        </w:rPr>
        <w:t>/</w:t>
      </w:r>
      <w:r w:rsidRPr="006F0600">
        <w:rPr>
          <w:sz w:val="26"/>
          <w:szCs w:val="26"/>
          <w:lang w:val="en-GB"/>
        </w:rPr>
        <w:t>laws</w:t>
      </w:r>
      <w:r w:rsidRPr="00C71A03">
        <w:rPr>
          <w:sz w:val="26"/>
          <w:szCs w:val="26"/>
          <w:lang w:val="ru-RU"/>
        </w:rPr>
        <w:t>/</w:t>
      </w:r>
      <w:r w:rsidRPr="006F0600">
        <w:rPr>
          <w:sz w:val="26"/>
          <w:szCs w:val="26"/>
          <w:lang w:val="en-GB"/>
        </w:rPr>
        <w:t>show</w:t>
      </w:r>
      <w:r w:rsidRPr="00C71A03">
        <w:rPr>
          <w:sz w:val="26"/>
          <w:szCs w:val="26"/>
          <w:lang w:val="ru-RU"/>
        </w:rPr>
        <w:t xml:space="preserve">/995_263   </w:t>
      </w:r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Конвенція ООН про договір міжнародного автомобільного перевезення вантажів (КДПВ)</w:t>
      </w:r>
      <w:r w:rsidRPr="00C71A03">
        <w:rPr>
          <w:rFonts w:ascii="Times New Roman" w:hAnsi="Times New Roman" w:cs="Times New Roman"/>
          <w:sz w:val="26"/>
          <w:szCs w:val="26"/>
        </w:rPr>
        <w:t xml:space="preserve">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>від 19.05.1956 р.</w:t>
      </w:r>
      <w:r w:rsidRPr="00C71A03">
        <w:rPr>
          <w:rFonts w:ascii="Times New Roman" w:hAnsi="Times New Roman" w:cs="Times New Roman"/>
          <w:sz w:val="26"/>
          <w:szCs w:val="26"/>
        </w:rPr>
        <w:t xml:space="preserve">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hyperlink r:id="rId10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3.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/995_234</w:t>
        </w:r>
      </w:hyperlink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Конвенція про уніфікацію деяких правил міжнародних повітряних перевезень від 28.05.1999 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hyperlink r:id="rId11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2.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/995_594</w:t>
        </w:r>
      </w:hyperlink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Конвенція Організації Об'єднаних Націй про морське перевезення вантажів 1978 року (Гамбурзькі правила) від 31.03.1978 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hyperlink r:id="rId12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0.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/995_391</w:t>
        </w:r>
      </w:hyperlink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Конвенція про міжнародні залізничні перевезення (КОТІФ) згідно з текстом Протоколу змін від 3 червня1999 року від 09.05.1980 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hyperlink r:id="rId13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0.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/994_291</w:t>
        </w:r>
      </w:hyperlink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Договір Всесвітньої організації інтелектуальної власності про авторське право, прийнятий Дипломатичною конференцією від 20.12.1996 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0.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/995_770</w:t>
      </w:r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Бернська конвенція про охорону літературних і художніх творів від 24.07.1971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 xml:space="preserve">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hyperlink r:id="rId14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3.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/995_051</w:t>
        </w:r>
      </w:hyperlink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Договір про патентне право від 01.06.2000 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3.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 xml:space="preserve">/895_002 </w:t>
      </w:r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Паризька конвенція про охорону промислової власності від 20.03.1883 р. [Електронний ресурс] </w:t>
      </w:r>
      <w:r w:rsidRPr="00C71A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// </w:t>
      </w:r>
      <w:r w:rsidRPr="00C71A03">
        <w:rPr>
          <w:rFonts w:ascii="Times New Roman" w:hAnsi="Times New Roman" w:cs="Times New Roman"/>
          <w:sz w:val="26"/>
          <w:szCs w:val="26"/>
        </w:rPr>
        <w:t xml:space="preserve">Режим доступу: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0.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/995_123</w:t>
      </w:r>
    </w:p>
    <w:p w:rsidR="00B47ED2" w:rsidRPr="00C71A03" w:rsidRDefault="00B47ED2" w:rsidP="00B47ED2">
      <w:pPr>
        <w:pStyle w:val="21"/>
        <w:numPr>
          <w:ilvl w:val="0"/>
          <w:numId w:val="11"/>
        </w:numPr>
        <w:tabs>
          <w:tab w:val="left" w:pos="54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Директива № 2005/29/ЄС </w:t>
      </w:r>
      <w:r w:rsidRPr="00C71A03">
        <w:rPr>
          <w:rFonts w:ascii="Times New Roman" w:eastAsia="Times New Roman" w:hAnsi="Times New Roman" w:cs="Times New Roman"/>
          <w:sz w:val="26"/>
          <w:szCs w:val="26"/>
        </w:rPr>
        <w:t xml:space="preserve">Європейського Парламенту та Ради </w:t>
      </w:r>
      <w:r w:rsidRPr="00C71A03">
        <w:rPr>
          <w:rFonts w:ascii="Times New Roman" w:hAnsi="Times New Roman" w:cs="Times New Roman"/>
          <w:sz w:val="26"/>
          <w:szCs w:val="26"/>
        </w:rPr>
        <w:t xml:space="preserve">ЄС </w:t>
      </w:r>
      <w:r w:rsidRPr="00C71A03">
        <w:rPr>
          <w:rFonts w:ascii="Times New Roman" w:eastAsia="Times New Roman" w:hAnsi="Times New Roman" w:cs="Times New Roman"/>
          <w:sz w:val="26"/>
          <w:szCs w:val="26"/>
        </w:rPr>
        <w:t>від</w:t>
      </w:r>
      <w:r w:rsidRPr="00C71A03">
        <w:rPr>
          <w:rFonts w:ascii="Times New Roman" w:hAnsi="Times New Roman" w:cs="Times New Roman"/>
          <w:sz w:val="26"/>
          <w:szCs w:val="26"/>
        </w:rPr>
        <w:t xml:space="preserve"> 11.05.2005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р. про недобросовісну комерційну практику по відношенню до споживачів на внутрішньому ринку (Директива про недобросовісну комерційну практику) / [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Електронний ресурс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 xml:space="preserve">]. – Режим доступу: </w:t>
      </w:r>
      <w:hyperlink r:id="rId15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zakon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2.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rada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gov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laws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show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/994_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b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43</w:t>
        </w:r>
      </w:hyperlink>
    </w:p>
    <w:p w:rsidR="00B47ED2" w:rsidRPr="006F0600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The</w:t>
      </w:r>
      <w:r w:rsidRPr="006F060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 </w:t>
      </w:r>
      <w:r w:rsidRPr="006F060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GB"/>
        </w:rPr>
        <w:t>Principles of International Commercial Contracts</w:t>
      </w:r>
      <w:r w:rsidRPr="006F060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 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(</w:t>
      </w:r>
      <w:r w:rsidRPr="006F0600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GB"/>
        </w:rPr>
        <w:t>PICC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) (The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UNIDROIT Principles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) of 2010 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[Електронний ресурс] // Режим доступу:</w:t>
      </w:r>
      <w:r w:rsidRPr="006F060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 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http://www.unidroit.org/english/principles/contracts/principles2010/integralversionprinciples2010-e.pdf</w:t>
      </w:r>
    </w:p>
    <w:p w:rsidR="00B47ED2" w:rsidRPr="006F0600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The Principles Of European Contract Law 2002 (Parts I, II, and III)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 [Електронний ресурс] // Режим доступу:  </w:t>
      </w:r>
      <w:hyperlink r:id="rId16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GB"/>
          </w:rPr>
          <w:t>http://www.jus.uio.no/lm/eu.contract.principles.parts.1.to.3.2002/</w:t>
        </w:r>
      </w:hyperlink>
    </w:p>
    <w:p w:rsidR="00B47ED2" w:rsidRPr="006F0600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>United Nations Convention on Contracts for the International Sale of Goods (CISG) adopted in Vienna in 1980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 [Електронний ресурс]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//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Режим доступу:   </w:t>
      </w:r>
      <w:hyperlink r:id="rId17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GB"/>
          </w:rPr>
          <w:t>http://www.uncitral.org/pdf/english/texts/sales/cisg/V1056997-CISG-e-book.pdf</w:t>
        </w:r>
      </w:hyperlink>
    </w:p>
    <w:p w:rsidR="00B47ED2" w:rsidRPr="006F0600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bCs/>
          <w:spacing w:val="-7"/>
          <w:sz w:val="26"/>
          <w:szCs w:val="26"/>
          <w:lang w:val="en-GB"/>
        </w:rPr>
        <w:t>Convention on the Limitation Period in the International Sale of Goods (New York, 1974)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 [Електронний ресурс] 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// 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Режим доступу: http://www.uncitral.org/pdf/english/texts/sales/limit/limit_conv_E_Ebook.pdf   </w:t>
      </w:r>
    </w:p>
    <w:p w:rsidR="00B47ED2" w:rsidRPr="006F0600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 xml:space="preserve">Regulation (EC) No 593/2008 of the European Parliament and of the Council of 17 June 2008 on the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Law A</w:t>
      </w: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 xml:space="preserve">pplicable to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C</w:t>
      </w: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 xml:space="preserve">ontractual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O</w:t>
      </w: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>bligations (Rome-I)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 [Електронний ресурс]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//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Режим доступу: </w:t>
      </w:r>
      <w:hyperlink r:id="rId18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GB"/>
          </w:rPr>
          <w:t>http://eur-lex.europa.eu/legal-content/EN/TXT/?uri=celex:32008R0593</w:t>
        </w:r>
      </w:hyperlink>
    </w:p>
    <w:p w:rsidR="00B47ED2" w:rsidRPr="006F0600" w:rsidRDefault="00B47ED2" w:rsidP="00B47ED2">
      <w:pPr>
        <w:pStyle w:val="21"/>
        <w:numPr>
          <w:ilvl w:val="0"/>
          <w:numId w:val="11"/>
        </w:numPr>
        <w:tabs>
          <w:tab w:val="clear" w:pos="567"/>
          <w:tab w:val="num" w:pos="142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Microsoft Yi Baiti" w:hAnsi="Times New Roman" w:cs="Times New Roman"/>
          <w:sz w:val="26"/>
          <w:szCs w:val="26"/>
          <w:lang w:val="en-GB"/>
        </w:rPr>
      </w:pP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 xml:space="preserve">Draft Common Frame of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R</w:t>
      </w: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 xml:space="preserve">eference (DCFR). Principles, Definitions and Model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Rules of European Private Law, P</w:t>
      </w: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 xml:space="preserve">repared by 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the Study Group on a European Civil C</w:t>
      </w:r>
      <w:r w:rsidRPr="006F0600">
        <w:rPr>
          <w:rFonts w:ascii="Times New Roman" w:eastAsia="Microsoft Yi Baiti" w:hAnsi="Times New Roman" w:cs="Times New Roman"/>
          <w:sz w:val="26"/>
          <w:szCs w:val="26"/>
          <w:shd w:val="clear" w:color="auto" w:fill="FFFFFF"/>
          <w:lang w:val="en-GB"/>
        </w:rPr>
        <w:t>ode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in 2009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[Електронний ресурс] 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// 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Режим доступу:</w:t>
      </w:r>
      <w:r w:rsidRPr="006F0600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 http://ec.europa.eu/justice/policies/civil/docs/dcfr_outline_edition_en.pdf</w:t>
      </w:r>
    </w:p>
    <w:p w:rsidR="00F32727" w:rsidRPr="006F0600" w:rsidRDefault="00F32727" w:rsidP="00F32727">
      <w:pPr>
        <w:shd w:val="clear" w:color="auto" w:fill="FFFFFF"/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en-GB" w:eastAsia="uk-UA"/>
        </w:rPr>
      </w:pPr>
    </w:p>
    <w:p w:rsidR="00F32727" w:rsidRPr="006F0600" w:rsidRDefault="00A4369B" w:rsidP="00F32727">
      <w:pPr>
        <w:shd w:val="clear" w:color="auto" w:fill="FFFFFF"/>
        <w:tabs>
          <w:tab w:val="left" w:pos="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6"/>
          <w:szCs w:val="26"/>
          <w:lang w:val="en-GB" w:eastAsia="uk-UA"/>
        </w:rPr>
      </w:pPr>
      <w:r w:rsidRPr="006F0600">
        <w:rPr>
          <w:rFonts w:ascii="Times New Roman" w:hAnsi="Times New Roman" w:cs="Times New Roman"/>
          <w:b/>
          <w:spacing w:val="-2"/>
          <w:sz w:val="26"/>
          <w:szCs w:val="26"/>
          <w:lang w:val="en-GB" w:eastAsia="uk-UA"/>
        </w:rPr>
        <w:t>Judicial Practice</w:t>
      </w:r>
    </w:p>
    <w:p w:rsidR="00F32727" w:rsidRPr="00C71A03" w:rsidRDefault="00F32727" w:rsidP="00F32727">
      <w:pPr>
        <w:pStyle w:val="21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Про деякі питання практики застосування норм Цивільного та господарського кодексів України: Інформаційний лист Вищого господарського суду України № 01-8/211 від 07.04.2008 // </w:t>
      </w:r>
      <w:r w:rsidRPr="00C71A03">
        <w:rPr>
          <w:rFonts w:ascii="Times New Roman" w:hAnsi="Times New Roman" w:cs="Times New Roman"/>
          <w:color w:val="000000"/>
          <w:sz w:val="26"/>
          <w:szCs w:val="26"/>
        </w:rPr>
        <w:t>Офіційний сайт Верховної Ради України /</w:t>
      </w:r>
      <w:r w:rsidRPr="00C71A03">
        <w:rPr>
          <w:rFonts w:ascii="Times New Roman" w:hAnsi="Times New Roman" w:cs="Times New Roman"/>
          <w:sz w:val="26"/>
          <w:szCs w:val="26"/>
        </w:rPr>
        <w:t xml:space="preserve"> [ Електронний ресурс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]. – Режим доступу:</w:t>
      </w:r>
      <w:r w:rsidRPr="00C71A03">
        <w:rPr>
          <w:sz w:val="26"/>
          <w:szCs w:val="26"/>
        </w:rPr>
        <w:t xml:space="preserve">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1.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</w:t>
      </w:r>
      <w:r w:rsidRPr="00C71A03">
        <w:rPr>
          <w:rFonts w:ascii="Times New Roman" w:hAnsi="Times New Roman" w:cs="Times New Roman"/>
          <w:sz w:val="26"/>
          <w:szCs w:val="26"/>
        </w:rPr>
        <w:t>_211600-08</w:t>
      </w:r>
    </w:p>
    <w:p w:rsidR="00F32727" w:rsidRPr="00C71A03" w:rsidRDefault="00F32727" w:rsidP="00F32727">
      <w:pPr>
        <w:pStyle w:val="21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Про судову практику розгляду цивільних справ про визнання правочинів недійсними: Постанова Пленуму Верховного Суду України № 9 від 06.11.2009 //</w:t>
      </w:r>
      <w:r w:rsidRPr="00C71A03">
        <w:rPr>
          <w:color w:val="000000"/>
          <w:sz w:val="26"/>
          <w:szCs w:val="26"/>
        </w:rPr>
        <w:t xml:space="preserve"> </w:t>
      </w:r>
      <w:r w:rsidRPr="00C71A03">
        <w:rPr>
          <w:rFonts w:ascii="Times New Roman" w:hAnsi="Times New Roman" w:cs="Times New Roman"/>
          <w:color w:val="000000"/>
          <w:sz w:val="26"/>
          <w:szCs w:val="26"/>
        </w:rPr>
        <w:t>Офіційний сайт Верховної Ради України /</w:t>
      </w:r>
      <w:r w:rsidRPr="00C71A03">
        <w:rPr>
          <w:rFonts w:ascii="Times New Roman" w:hAnsi="Times New Roman" w:cs="Times New Roman"/>
          <w:sz w:val="26"/>
          <w:szCs w:val="26"/>
        </w:rPr>
        <w:t xml:space="preserve"> [ Електронний ресурс ]. – Режим доступу: 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zakon</w:t>
      </w:r>
      <w:r w:rsidRPr="00C71A03">
        <w:rPr>
          <w:rFonts w:ascii="Times New Roman" w:hAnsi="Times New Roman" w:cs="Times New Roman"/>
          <w:sz w:val="26"/>
          <w:szCs w:val="26"/>
        </w:rPr>
        <w:t>3.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rada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gov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ua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laws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show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v</w:t>
      </w:r>
      <w:r w:rsidRPr="00C71A03">
        <w:rPr>
          <w:rFonts w:ascii="Times New Roman" w:hAnsi="Times New Roman" w:cs="Times New Roman"/>
          <w:sz w:val="26"/>
          <w:szCs w:val="26"/>
        </w:rPr>
        <w:t xml:space="preserve">0009700-09 </w:t>
      </w:r>
    </w:p>
    <w:p w:rsidR="00F32727" w:rsidRPr="00C71A03" w:rsidRDefault="00F32727" w:rsidP="00F32727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highlight w:val="yellow"/>
          <w:lang w:val="ru-RU"/>
        </w:rPr>
      </w:pPr>
    </w:p>
    <w:p w:rsidR="00F32727" w:rsidRPr="00C71A03" w:rsidRDefault="00F32727" w:rsidP="00F32727">
      <w:pPr>
        <w:shd w:val="clear" w:color="auto" w:fill="FFFFFF"/>
        <w:tabs>
          <w:tab w:val="left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highlight w:val="yellow"/>
          <w:lang w:val="ru-RU"/>
        </w:rPr>
      </w:pPr>
    </w:p>
    <w:p w:rsidR="00F32727" w:rsidRPr="006F0600" w:rsidRDefault="00A4369B" w:rsidP="00F32727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b/>
          <w:bCs/>
          <w:spacing w:val="-6"/>
          <w:sz w:val="26"/>
          <w:szCs w:val="26"/>
          <w:lang w:val="en-GB"/>
        </w:rPr>
        <w:t>Basic</w:t>
      </w:r>
    </w:p>
    <w:p w:rsidR="00B47ED2" w:rsidRPr="00C71A03" w:rsidRDefault="00B47ED2" w:rsidP="00B47ED2">
      <w:pPr>
        <w:pStyle w:val="Body1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Аракелян М. Р., Василенко М.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Д. Право Європейського Союзу: підручник: з урахуванням змін, внесених Лісабонським договором / М.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Р.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Аракелян, М.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Д.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Василенко. – Одеса: Фенікс, 2012. – 385 с.</w:t>
      </w:r>
    </w:p>
    <w:p w:rsidR="00B47ED2" w:rsidRPr="00C71A03" w:rsidRDefault="00B47ED2" w:rsidP="00B47ED2">
      <w:pPr>
        <w:pStyle w:val="Body1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Бєлоглавек О. Економічне право Європейського Союзу: Пер. з англ. - К.: Таксон, 2003.</w:t>
      </w:r>
    </w:p>
    <w:p w:rsidR="00B47ED2" w:rsidRPr="00C71A03" w:rsidRDefault="00B47ED2" w:rsidP="00B47ED2">
      <w:pPr>
        <w:pStyle w:val="aa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1A03">
        <w:rPr>
          <w:sz w:val="26"/>
          <w:szCs w:val="26"/>
        </w:rPr>
        <w:t>Бєлоглавек О.</w:t>
      </w:r>
      <w:r w:rsidRPr="00C71A03">
        <w:t xml:space="preserve"> </w:t>
      </w:r>
      <w:r w:rsidRPr="00C71A03">
        <w:rPr>
          <w:sz w:val="26"/>
          <w:szCs w:val="26"/>
        </w:rPr>
        <w:t>Міжнародне контрактне право / О. Бєлоглавек. –</w:t>
      </w:r>
      <w:r w:rsidRPr="00C71A03">
        <w:rPr>
          <w:sz w:val="26"/>
          <w:szCs w:val="28"/>
        </w:rPr>
        <w:t xml:space="preserve"> К.: Таксон,</w:t>
      </w:r>
      <w:r w:rsidRPr="00C71A03">
        <w:rPr>
          <w:sz w:val="26"/>
          <w:szCs w:val="26"/>
        </w:rPr>
        <w:t xml:space="preserve"> 2000. – 269</w:t>
      </w:r>
      <w:r w:rsidRPr="006F0600">
        <w:rPr>
          <w:sz w:val="26"/>
          <w:szCs w:val="26"/>
          <w:lang w:val="en-GB"/>
        </w:rPr>
        <w:t> </w:t>
      </w:r>
      <w:r w:rsidRPr="00C71A03">
        <w:rPr>
          <w:sz w:val="26"/>
          <w:szCs w:val="26"/>
        </w:rPr>
        <w:t xml:space="preserve">с. </w:t>
      </w:r>
    </w:p>
    <w:p w:rsidR="00B47ED2" w:rsidRPr="00C71A03" w:rsidRDefault="00B47ED2" w:rsidP="00B47ED2">
      <w:pPr>
        <w:pStyle w:val="aa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71A03">
        <w:rPr>
          <w:sz w:val="26"/>
          <w:szCs w:val="26"/>
        </w:rPr>
        <w:t>Вінник О.М. Господарське право: Навчальний посібник. – 2-ге вид., змін. та доп. / Оксана Мар’янівна Вінник. – К.: Всеукраїнська асоціація видавців «Правова єдність», 2008. – 766с.</w:t>
      </w:r>
    </w:p>
    <w:p w:rsidR="00B47ED2" w:rsidRPr="00C71A03" w:rsidRDefault="00B47ED2" w:rsidP="00B47ED2">
      <w:pPr>
        <w:pStyle w:val="Body1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Гайдулін О. О. Європейське контрактне право: (загальна частина): курс лекцій / О.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О.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Гайдулін. – К.: КНЕУ, 2008. – 277 с.</w:t>
      </w:r>
    </w:p>
    <w:p w:rsidR="00B47ED2" w:rsidRPr="006F0600" w:rsidRDefault="00B47ED2" w:rsidP="00B47ED2">
      <w:pPr>
        <w:pStyle w:val="21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Дахно І. І. Міжнародне економічне право / І. І. Дахно. — 3-тє вид., перероб. і доповн.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Навчальний посібник. — К.: Центр учбової літератури, 2009. — 304 с.</w:t>
      </w:r>
    </w:p>
    <w:p w:rsidR="00B47ED2" w:rsidRPr="00C71A03" w:rsidRDefault="00B47ED2" w:rsidP="00B47ED2">
      <w:pPr>
        <w:pStyle w:val="21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Договірне право України. Загальна частина. За ред. Дзери О.В. – К.: Юрінком Інтер, 2008.</w:t>
      </w:r>
    </w:p>
    <w:p w:rsidR="00B47ED2" w:rsidRPr="006F0600" w:rsidRDefault="00B47ED2" w:rsidP="00B47ED2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 w:rsidRPr="00C71A03">
        <w:rPr>
          <w:rStyle w:val="af0"/>
          <w:rFonts w:ascii="Times New Roman" w:hAnsi="Times New Roman" w:cs="Times New Roman"/>
          <w:b w:val="0"/>
          <w:sz w:val="26"/>
          <w:szCs w:val="24"/>
          <w:shd w:val="clear" w:color="auto" w:fill="FFFFFF"/>
          <w:lang w:val="ru-RU"/>
        </w:rPr>
        <w:t xml:space="preserve">Договірне право України. Особлива частина : навч. посіб. / Т.В. Боднар, О.В. Дзера, Н.С. Кузнецова та ін.: за ред. </w:t>
      </w:r>
      <w:r w:rsidRPr="006F0600">
        <w:rPr>
          <w:rStyle w:val="af0"/>
          <w:rFonts w:ascii="Times New Roman" w:hAnsi="Times New Roman" w:cs="Times New Roman"/>
          <w:b w:val="0"/>
          <w:sz w:val="26"/>
          <w:szCs w:val="24"/>
          <w:shd w:val="clear" w:color="auto" w:fill="FFFFFF"/>
          <w:lang w:val="en-GB"/>
        </w:rPr>
        <w:t>О.В. Дзери. — К. : Юрінком Інтер, 2009. — 1200 с.</w:t>
      </w:r>
      <w:r w:rsidRPr="006F0600">
        <w:rPr>
          <w:rFonts w:ascii="Times New Roman" w:hAnsi="Times New Roman" w:cs="Times New Roman"/>
          <w:b/>
          <w:sz w:val="26"/>
          <w:szCs w:val="24"/>
          <w:lang w:val="en-GB"/>
        </w:rPr>
        <w:t xml:space="preserve"> </w:t>
      </w:r>
    </w:p>
    <w:p w:rsidR="00B47ED2" w:rsidRPr="006F0600" w:rsidRDefault="00B47ED2" w:rsidP="00B47ED2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  <w:lang w:val="ru-RU"/>
        </w:rPr>
        <w:t xml:space="preserve">Договірне регулювання приватноправових відносин в умовах євроінтеграційних процесів в Україні.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Монографія / За заг. ред. О. Д. Крупчана. – К., 2017. – 334 с. </w:t>
      </w:r>
    </w:p>
    <w:p w:rsidR="00B47ED2" w:rsidRPr="006F0600" w:rsidRDefault="00B47ED2" w:rsidP="00B47ED2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  <w:lang w:val="ru-RU"/>
        </w:rPr>
        <w:t xml:space="preserve">Луць В.В. Контракти в підприємницькій діяльності. 2-е вид., перероб. і доп.-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Київ: Юрінком Інтер, 2008.</w:t>
      </w:r>
    </w:p>
    <w:p w:rsidR="00B47ED2" w:rsidRPr="006F0600" w:rsidRDefault="00B47ED2" w:rsidP="00B47ED2">
      <w:pPr>
        <w:pStyle w:val="aa"/>
        <w:numPr>
          <w:ilvl w:val="0"/>
          <w:numId w:val="15"/>
        </w:numPr>
        <w:tabs>
          <w:tab w:val="left" w:pos="426"/>
          <w:tab w:val="left" w:pos="993"/>
        </w:tabs>
        <w:ind w:left="0" w:firstLine="567"/>
        <w:jc w:val="both"/>
        <w:rPr>
          <w:sz w:val="26"/>
          <w:szCs w:val="26"/>
          <w:lang w:val="en-GB"/>
        </w:rPr>
      </w:pPr>
      <w:r w:rsidRPr="00C71A03">
        <w:rPr>
          <w:sz w:val="26"/>
          <w:szCs w:val="26"/>
        </w:rPr>
        <w:t xml:space="preserve">Науково-практичний коментар Цивільного кодексу України. – Вид. 2-ге, змінене і доп. / [Бек Ю.Б., Богдан Й.Г., Дякович М.М. та ін.]; за ред. </w:t>
      </w:r>
      <w:r w:rsidRPr="006F0600">
        <w:rPr>
          <w:sz w:val="26"/>
          <w:szCs w:val="26"/>
          <w:lang w:val="en-GB"/>
        </w:rPr>
        <w:t>В.М. Коссака. – К.: Істина, 2008. – 992с.</w:t>
      </w:r>
    </w:p>
    <w:p w:rsidR="00B47ED2" w:rsidRPr="006F0600" w:rsidRDefault="00B47ED2" w:rsidP="00B47ED2">
      <w:pPr>
        <w:pStyle w:val="aa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  <w:lang w:val="en-GB"/>
        </w:rPr>
      </w:pPr>
      <w:r w:rsidRPr="00C71A03">
        <w:rPr>
          <w:sz w:val="26"/>
          <w:szCs w:val="26"/>
        </w:rPr>
        <w:t xml:space="preserve">Науково-практичний кометар Господарського кодексу України / [Знаменский Г.Л., Хахулін В.В., Щербина В.С. та ін.]; за заг. ред. </w:t>
      </w:r>
      <w:r w:rsidRPr="006F0600">
        <w:rPr>
          <w:sz w:val="26"/>
          <w:szCs w:val="26"/>
          <w:lang w:val="en-GB"/>
        </w:rPr>
        <w:t>В.К. Мамутова. – К.: Юрінком Інтер, 2004. – 688с.</w:t>
      </w:r>
    </w:p>
    <w:p w:rsidR="00B47ED2" w:rsidRPr="00C71A03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Опришко В. Ф. Міжнародне економічне право: Підручн. — Видання друге, перероблене і доповнене / В. Ф. Опришко. - К.: КНЕУ, 2003. — 311 с.</w:t>
      </w:r>
    </w:p>
    <w:p w:rsidR="00B47ED2" w:rsidRPr="00C71A03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Оуенз Кейт. Право: Посібник для студентів бізнес-спеціальностей: Навч. посіб.: Пер. з англ. - К.: Т-во Знання, 2002.</w:t>
      </w:r>
    </w:p>
    <w:p w:rsidR="00B47ED2" w:rsidRPr="00C71A03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Право Європейського Союзу: Навчальний посібник. / За заг. ред. Р.А. Петрова. - К.: Істина, 2009.</w:t>
      </w:r>
    </w:p>
    <w:p w:rsidR="00B47ED2" w:rsidRPr="006F0600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  <w:lang w:val="en-GB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 xml:space="preserve">Право Європейського Союзу: підручник: у трьох кн. Кн. друга : Матеріальне право Європейського Союзу / За заг. ред.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В.І. Муравйова. - К.: Ін Юре, 2015.</w:t>
      </w:r>
    </w:p>
    <w:p w:rsidR="00B47ED2" w:rsidRPr="00C71A03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Решота О. А. Внутрішній ринок Європейського Союзу та міжнародна економічна інтеграція: навч. пос. / О.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А.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Решота. – Л.: ЛРІДУ НАДУ, 2012. – 153 с.</w:t>
      </w:r>
    </w:p>
    <w:p w:rsidR="00B47ED2" w:rsidRPr="00C71A03" w:rsidRDefault="00B47ED2" w:rsidP="00B47ED2">
      <w:pPr>
        <w:pStyle w:val="aa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C71A03">
        <w:rPr>
          <w:sz w:val="26"/>
          <w:szCs w:val="26"/>
        </w:rPr>
        <w:t>Теньков С.О. Науково-практичний коментар до Господарського кодексу України: Від 16 січня 2003 р. / Сергій Опанасович Теньков. – К.: Видавництво А.С.К., 2004. – 720с. – (Нормат. док. та комент.)</w:t>
      </w:r>
    </w:p>
    <w:p w:rsidR="00B47ED2" w:rsidRPr="00C71A03" w:rsidRDefault="00B47ED2" w:rsidP="00B47ED2">
      <w:pPr>
        <w:pStyle w:val="aa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71A03">
        <w:rPr>
          <w:sz w:val="26"/>
          <w:szCs w:val="26"/>
        </w:rPr>
        <w:t>Фединяк Г. С., Фединяк Л. С. Міжнародне приватне право: підручн. / Г.</w:t>
      </w:r>
      <w:r w:rsidRPr="006F0600">
        <w:rPr>
          <w:sz w:val="26"/>
          <w:szCs w:val="26"/>
          <w:lang w:val="en-GB"/>
        </w:rPr>
        <w:t> </w:t>
      </w:r>
      <w:r w:rsidRPr="00C71A03">
        <w:rPr>
          <w:sz w:val="26"/>
          <w:szCs w:val="26"/>
        </w:rPr>
        <w:t>С.</w:t>
      </w:r>
      <w:r w:rsidRPr="006F0600">
        <w:rPr>
          <w:sz w:val="26"/>
          <w:szCs w:val="26"/>
          <w:lang w:val="en-GB"/>
        </w:rPr>
        <w:t> </w:t>
      </w:r>
      <w:r w:rsidRPr="00C71A03">
        <w:rPr>
          <w:sz w:val="26"/>
          <w:szCs w:val="26"/>
        </w:rPr>
        <w:t xml:space="preserve">Фединяк, Л. С. Фединяк. – 4-е вид., переробл. і доп. - К. : Атіка, 2009. - 500 с. </w:t>
      </w:r>
    </w:p>
    <w:p w:rsidR="00B47ED2" w:rsidRPr="006F0600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  <w:lang w:val="en-GB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 xml:space="preserve">Шимон С.І. Цивільне та торгове право зарубіжних країн: Навч. посіб.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(Курс лекцій). - К.: КНЕУ, 2006.</w:t>
      </w:r>
    </w:p>
    <w:p w:rsidR="00B47ED2" w:rsidRPr="006F0600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  <w:lang w:val="en-GB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 xml:space="preserve">Штрайнц Р. Європейське право: підручник / Р. Штрайнц; науковий редактор укр. видання М. Мікієвич; переклад з нім.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К. Котюк. – Л.: Астролябія, 2009. – 479 с.</w:t>
      </w:r>
      <w:r w:rsidRPr="006F0600">
        <w:rPr>
          <w:rFonts w:ascii="Times New Roman" w:hAnsi="Times New Roman"/>
          <w:color w:val="auto"/>
          <w:sz w:val="26"/>
          <w:szCs w:val="26"/>
          <w:lang w:val="en-GB"/>
        </w:rPr>
        <w:t xml:space="preserve"> </w:t>
      </w:r>
    </w:p>
    <w:p w:rsidR="00B47ED2" w:rsidRPr="006F0600" w:rsidRDefault="00B47ED2" w:rsidP="00B47ED2">
      <w:pPr>
        <w:pStyle w:val="Body1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6"/>
          <w:lang w:val="en-GB"/>
        </w:rPr>
      </w:pPr>
      <w:r w:rsidRPr="006F0600">
        <w:rPr>
          <w:rFonts w:ascii="Times New Roman" w:hAnsi="Times New Roman"/>
          <w:color w:val="auto"/>
          <w:sz w:val="26"/>
          <w:szCs w:val="26"/>
          <w:lang w:val="en-GB"/>
        </w:rPr>
        <w:t xml:space="preserve">Charman M. </w:t>
      </w:r>
      <w:hyperlink r:id="rId19" w:history="1">
        <w:r w:rsidRPr="006F0600">
          <w:rPr>
            <w:rStyle w:val="af0"/>
            <w:rFonts w:ascii="Times New Roman" w:hAnsi="Times New Roman"/>
            <w:b w:val="0"/>
            <w:color w:val="auto"/>
            <w:sz w:val="26"/>
            <w:szCs w:val="26"/>
            <w:lang w:val="en-GB"/>
          </w:rPr>
          <w:t>Contract</w:t>
        </w:r>
        <w:r w:rsidRPr="006F0600">
          <w:rPr>
            <w:rStyle w:val="apple-converted-space"/>
            <w:b/>
            <w:color w:val="auto"/>
            <w:sz w:val="26"/>
            <w:szCs w:val="26"/>
            <w:lang w:val="en-GB"/>
          </w:rPr>
          <w:t> </w:t>
        </w:r>
        <w:r w:rsidRPr="006F0600">
          <w:rPr>
            <w:rStyle w:val="af0"/>
            <w:rFonts w:ascii="Times New Roman" w:hAnsi="Times New Roman"/>
            <w:b w:val="0"/>
            <w:color w:val="auto"/>
            <w:sz w:val="26"/>
            <w:szCs w:val="26"/>
            <w:lang w:val="en-GB"/>
          </w:rPr>
          <w:t>Law</w:t>
        </w:r>
      </w:hyperlink>
      <w:r w:rsidRPr="006F0600">
        <w:rPr>
          <w:rFonts w:ascii="Times New Roman" w:hAnsi="Times New Roman"/>
          <w:color w:val="auto"/>
          <w:sz w:val="26"/>
          <w:szCs w:val="26"/>
          <w:lang w:val="en-GB"/>
        </w:rPr>
        <w:t>: textbook / M. Charman.</w:t>
      </w:r>
      <w:r w:rsidRPr="006F0600">
        <w:rPr>
          <w:rFonts w:ascii="Times New Roman" w:hAnsi="Times New Roman"/>
          <w:color w:val="auto"/>
          <w:sz w:val="26"/>
          <w:szCs w:val="26"/>
          <w:shd w:val="clear" w:color="auto" w:fill="FFFFFF"/>
          <w:lang w:val="en-GB"/>
        </w:rPr>
        <w:t xml:space="preserve"> — Willan, 2007. — 355 p.</w:t>
      </w:r>
    </w:p>
    <w:p w:rsidR="00B47ED2" w:rsidRPr="006F0600" w:rsidRDefault="00B47ED2" w:rsidP="00B47ED2">
      <w:pPr>
        <w:tabs>
          <w:tab w:val="left" w:pos="127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  <w:highlight w:val="yellow"/>
          <w:lang w:val="en-GB"/>
        </w:rPr>
      </w:pPr>
    </w:p>
    <w:p w:rsidR="00B47ED2" w:rsidRPr="006F0600" w:rsidRDefault="004A4C9B" w:rsidP="00B47E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b/>
          <w:bCs/>
          <w:spacing w:val="-6"/>
          <w:sz w:val="26"/>
          <w:szCs w:val="26"/>
          <w:lang w:val="en-GB"/>
        </w:rPr>
        <w:t>Additional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Алексєєнко І. Г. Особливості та істотні умови Принципів європейського договірного права // Актуальні проблеми вітчизняної юриспруденції. – 2015. – № 6. – С. 120-125.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Беляневич О. “Публічний порядок” як оціночна категорія договірного права: спроба тлумачення// Вісник господарського судочинства. – 2004. - №1.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Блажівська О. Співвідношення договору про спільну діяльність та засновницького договору // Підприємництво, господарство, право. – 2006. 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 </w:t>
      </w:r>
      <w:r w:rsidRPr="00C71A03">
        <w:rPr>
          <w:rFonts w:ascii="Times New Roman" w:hAnsi="Times New Roman" w:cs="Times New Roman"/>
          <w:sz w:val="26"/>
          <w:szCs w:val="26"/>
        </w:rPr>
        <w:t xml:space="preserve"> № 4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Вилкова Н.Г. Договорное право в международном обороте / Н.Г. Вилкова. – М. : Статут, 2002. – 509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Влялько І. В. Правове регулювання державних закупівель в ЄС: автореф. дис. … к. ю. н. / І. В. Влялько. – К., 2009. – 21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Гайдулін О. О. Європеїзація контрактного права: монографія / О.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О.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Гайдулін. – К.: КНЕУ, 2012. – 238 с.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Гайдулін О. О. Зближення контрактного права країн-членів Європейського Союзу: основні засоби та напрями: автореф. дис. … к. ю. н. / О.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О.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Гайдулін. – К., 2009. – 20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с.</w:t>
      </w:r>
    </w:p>
    <w:p w:rsidR="00B47ED2" w:rsidRPr="00C71A03" w:rsidRDefault="00B47ED2" w:rsidP="00B47ED2">
      <w:pPr>
        <w:pStyle w:val="Body1"/>
        <w:numPr>
          <w:ilvl w:val="0"/>
          <w:numId w:val="13"/>
        </w:numPr>
        <w:tabs>
          <w:tab w:val="num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 xml:space="preserve">Гармонізація законодавства України з Правом Європейського Союзу =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Harmonisierung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der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Gesetzgebung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der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Ukraine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mit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dem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Recht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der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  <w:r w:rsidRPr="006F0600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  <w:lang w:val="en-GB"/>
        </w:rPr>
        <w:t>Europ</w:t>
      </w:r>
      <w:r w:rsidRPr="00C71A03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</w:rPr>
        <w:t>ä</w:t>
      </w:r>
      <w:r w:rsidRPr="006F0600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  <w:lang w:val="en-GB"/>
        </w:rPr>
        <w:t>ischen</w:t>
      </w:r>
      <w:r w:rsidRPr="00C71A03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</w:rPr>
        <w:t xml:space="preserve"> </w:t>
      </w:r>
      <w:r w:rsidRPr="006F0600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  <w:lang w:val="en-GB"/>
        </w:rPr>
        <w:t>Union</w:t>
      </w:r>
      <w:r w:rsidRPr="00C71A03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</w:rPr>
        <w:t xml:space="preserve"> / [редактор: В.</w:t>
      </w:r>
      <w:r w:rsidRPr="006F0600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  <w:lang w:val="en-GB"/>
        </w:rPr>
        <w:t> </w:t>
      </w:r>
      <w:r w:rsidRPr="00C71A03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</w:rPr>
        <w:t>М.</w:t>
      </w:r>
      <w:r w:rsidRPr="006F0600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  <w:lang w:val="en-GB"/>
        </w:rPr>
        <w:t> </w:t>
      </w:r>
      <w:r w:rsidRPr="00C71A03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</w:rPr>
        <w:t>Коссак; редагування текстів англійською мовою Л.</w:t>
      </w:r>
      <w:r w:rsidRPr="006F0600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  <w:lang w:val="en-GB"/>
        </w:rPr>
        <w:t> </w:t>
      </w:r>
      <w:r w:rsidRPr="00C71A03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</w:rPr>
        <w:t>В.</w:t>
      </w:r>
      <w:r w:rsidRPr="006F0600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  <w:lang w:val="en-GB"/>
        </w:rPr>
        <w:t> </w:t>
      </w:r>
      <w:r w:rsidRPr="00C71A03">
        <w:rPr>
          <w:rFonts w:ascii="Times New Roman" w:hAnsi="Times New Roman"/>
          <w:bCs/>
          <w:iCs/>
          <w:color w:val="auto"/>
          <w:sz w:val="26"/>
          <w:szCs w:val="21"/>
          <w:shd w:val="clear" w:color="auto" w:fill="FFFFFF"/>
        </w:rPr>
        <w:t>Мисик]. – Л.: Львівський національний університет імені Івана Франка, 2003. – 122 с.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num" w:pos="284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Городецька І. Деякі питання укладення угод згідно з європейським правом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/ І.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 xml:space="preserve">Городецька // Юридичний журнал. – 2004. – № 4 [Електронний ресурс] // Режим доступу: </w:t>
      </w:r>
      <w:hyperlink r:id="rId20" w:history="1"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http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www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justinian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com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ua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article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php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?</w:t>
        </w:r>
        <w:r w:rsidRPr="006F0600">
          <w:rPr>
            <w:rStyle w:val="a8"/>
            <w:rFonts w:ascii="Times New Roman" w:hAnsi="Times New Roman" w:cs="Times New Roman"/>
            <w:color w:val="auto"/>
            <w:sz w:val="26"/>
            <w:szCs w:val="26"/>
            <w:lang w:val="en-GB"/>
          </w:rPr>
          <w:t>id</w:t>
        </w:r>
        <w:r w:rsidRPr="00C71A0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=1137</w:t>
        </w:r>
      </w:hyperlink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Дмитрієва Ю. Визначення поняття «договору простого товариства» та його правова кваліфікація // Право України. – 2007. - №9.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8"/>
          <w:szCs w:val="28"/>
        </w:rPr>
        <w:t xml:space="preserve">Довбиш В. А. </w:t>
      </w:r>
      <w:hyperlink r:id="rId21" w:history="1">
        <w:r w:rsidRPr="00C71A0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Зовнішньоекономічний договір (контракт) купівлі-продажу :</w:t>
        </w:r>
        <w:r w:rsidRPr="006F060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 </w:t>
        </w:r>
        <w:r w:rsidRPr="00C71A0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правове регулювання : монографія /</w:t>
        </w:r>
        <w:r w:rsidRPr="006F060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GB"/>
          </w:rPr>
          <w:t> </w:t>
        </w:r>
        <w:r w:rsidRPr="00C71A0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В.А. Довбиш, І.І. Світлак ; Міністерство освіти і науки, молоді та спорту України, Вінницький національний технічний університет.</w:t>
        </w:r>
      </w:hyperlink>
      <w:r w:rsidRPr="00C71A03">
        <w:rPr>
          <w:rFonts w:ascii="Times New Roman" w:hAnsi="Times New Roman" w:cs="Times New Roman"/>
          <w:sz w:val="28"/>
          <w:szCs w:val="28"/>
        </w:rPr>
        <w:t xml:space="preserve"> – Вінниця: ВНТУ, 2013. – 247 с.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</w:rPr>
        <w:t>Дюбуї Луї. Матеріальне право Європейського Союзу / Л. Дюбуї, К.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 xml:space="preserve">Блюман; пер. з франц.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Є. Т. Марічева. 2-е вид. – К.: ІМВ, 2002. – 375 с.  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Економіка Європейського Союзу та порівняльний аналіз соціально-економічних систем країн Європи: Підручник / Батченко Л.В., Дмитриченко Л.І., Мойсеєнко К.Є., Ткаченко О.Г., Кулик Є.І. – Донецьк: ДонДУУ, 2008. – 315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Європейське право: Науково-практичний фаховий журнал. – К.: Редакція журналу «Право України», 2012 -щоквартально.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Зібрання актів Європейського права / За заг. ред. В. Г. Буткевича. – К.: Редакція журналу «Право України», 2012. 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</w:rPr>
        <w:t>Зібрання актів Європейського права: Європейський Союз / [упор.: К.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В.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 xml:space="preserve">Смирнова, за заг. ред.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В. І. Муравйова]. – К.: Редакція журналу «Право </w:t>
      </w:r>
      <w:r w:rsidRPr="006F0600">
        <w:rPr>
          <w:rFonts w:ascii="Times New Roman" w:hAnsi="Times New Roman" w:cs="Times New Roman"/>
          <w:sz w:val="28"/>
          <w:szCs w:val="28"/>
          <w:lang w:val="en-GB"/>
        </w:rPr>
        <w:t xml:space="preserve">України», 2013. 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8"/>
          <w:szCs w:val="28"/>
        </w:rPr>
        <w:t>Капіца Ю. Уніфікація і гармонізація національного законодавства з охорони прав інтелектуальної власності в Європейському Союзі / Ю. Капіца //</w:t>
      </w:r>
      <w:r w:rsidRPr="00C71A03">
        <w:rPr>
          <w:rFonts w:ascii="Times New Roman" w:hAnsi="Times New Roman" w:cs="Times New Roman"/>
          <w:sz w:val="26"/>
          <w:szCs w:val="26"/>
        </w:rPr>
        <w:t xml:space="preserve"> Право України. – 2016. – № 5. – С. 93-100.</w:t>
      </w:r>
    </w:p>
    <w:p w:rsidR="00B47ED2" w:rsidRPr="00C71A03" w:rsidRDefault="00B47ED2" w:rsidP="00B47ED2">
      <w:pPr>
        <w:pStyle w:val="a9"/>
        <w:numPr>
          <w:ilvl w:val="0"/>
          <w:numId w:val="13"/>
        </w:numPr>
        <w:tabs>
          <w:tab w:val="left" w:pos="851"/>
          <w:tab w:val="left" w:pos="993"/>
        </w:tabs>
        <w:spacing w:before="0" w:beforeAutospacing="0" w:after="0" w:afterAutospacing="0"/>
        <w:ind w:left="0" w:right="-1" w:firstLine="567"/>
        <w:rPr>
          <w:sz w:val="26"/>
          <w:szCs w:val="26"/>
          <w:lang w:val="ru-RU"/>
        </w:rPr>
      </w:pPr>
      <w:r w:rsidRPr="00C71A03">
        <w:rPr>
          <w:sz w:val="26"/>
          <w:szCs w:val="26"/>
          <w:lang w:val="ru-RU"/>
        </w:rPr>
        <w:t>Коссак В. М., Михайлів М. О. Правове регулювання іноземних інвестицій та міжнародної технічної допомоги в Україні :</w:t>
      </w:r>
      <w:r w:rsidRPr="006F0600">
        <w:rPr>
          <w:sz w:val="26"/>
          <w:szCs w:val="26"/>
          <w:lang w:val="en-GB"/>
        </w:rPr>
        <w:t> </w:t>
      </w:r>
      <w:r w:rsidRPr="00C71A03">
        <w:rPr>
          <w:sz w:val="26"/>
          <w:szCs w:val="26"/>
          <w:lang w:val="ru-RU"/>
        </w:rPr>
        <w:t>підручник /</w:t>
      </w:r>
      <w:r w:rsidRPr="00C71A03">
        <w:rPr>
          <w:lang w:val="ru-RU"/>
        </w:rPr>
        <w:t xml:space="preserve"> </w:t>
      </w:r>
      <w:r w:rsidRPr="00C71A03">
        <w:rPr>
          <w:sz w:val="26"/>
          <w:szCs w:val="26"/>
          <w:lang w:val="ru-RU"/>
        </w:rPr>
        <w:t>В.</w:t>
      </w:r>
      <w:r w:rsidRPr="006F0600">
        <w:rPr>
          <w:sz w:val="26"/>
          <w:szCs w:val="26"/>
          <w:lang w:val="en-GB"/>
        </w:rPr>
        <w:t> </w:t>
      </w:r>
      <w:r w:rsidRPr="00C71A03">
        <w:rPr>
          <w:sz w:val="26"/>
          <w:szCs w:val="26"/>
          <w:lang w:val="ru-RU"/>
        </w:rPr>
        <w:t>М.</w:t>
      </w:r>
      <w:r w:rsidRPr="006F0600">
        <w:rPr>
          <w:sz w:val="26"/>
          <w:szCs w:val="26"/>
          <w:lang w:val="en-GB"/>
        </w:rPr>
        <w:t> </w:t>
      </w:r>
      <w:r w:rsidRPr="00C71A03">
        <w:rPr>
          <w:sz w:val="26"/>
          <w:szCs w:val="26"/>
          <w:lang w:val="ru-RU"/>
        </w:rPr>
        <w:t>Коссак, М.</w:t>
      </w:r>
      <w:r w:rsidRPr="006F0600">
        <w:rPr>
          <w:sz w:val="26"/>
          <w:szCs w:val="26"/>
          <w:lang w:val="en-GB"/>
        </w:rPr>
        <w:t> </w:t>
      </w:r>
      <w:r w:rsidRPr="00C71A03">
        <w:rPr>
          <w:sz w:val="26"/>
          <w:szCs w:val="26"/>
          <w:lang w:val="ru-RU"/>
        </w:rPr>
        <w:t>О.</w:t>
      </w:r>
      <w:r w:rsidRPr="006F0600">
        <w:rPr>
          <w:lang w:val="en-GB"/>
        </w:rPr>
        <w:t> </w:t>
      </w:r>
      <w:r w:rsidRPr="00C71A03">
        <w:rPr>
          <w:sz w:val="26"/>
          <w:szCs w:val="26"/>
          <w:lang w:val="ru-RU"/>
        </w:rPr>
        <w:t>Михайлів. – К.: Алерта ; КНТ ; ЦУЛ, 2009. – 308 с.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Крижна В. Загальна характеристика договорів щодо розпорядження майновими правами інтелектуальної власності// Право України. – 2004. - №9.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Крижна В.Правове регулювання ліцензійного договору за законодавством // Вісник господарського судочинства. – 2004. - №4.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Крупчан О. Д. Правове регулювання майнових відносин в Європейському Союзі: монографія / за заг. ред.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О. Д. Крупчана. – Тернопіль: Підручники і посібники, 2008. – 160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Лаба О. В. Право Європейського Союзу та право України: теоретико-правові проблеми співвідношення та гармонізації (1991-2004 рр.): автореф. дис. … к. ю. н. / О.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В.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 xml:space="preserve">Лаба. – К., 2005. – 21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Луць В. Тенденції розвитку договірного права України в сучасних умовах // Право України. – 2009. - №8.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Магрело М. В. Міжнародне контрактне право: проблеми визначення предмета / М.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В.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Магрело // Юридична наука. – 2013. – № 4. – С. 131-139.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Мережко О.О. Нове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Jus</w:t>
      </w:r>
      <w:r w:rsidRPr="00C71A03">
        <w:rPr>
          <w:rFonts w:ascii="Times New Roman" w:hAnsi="Times New Roman" w:cs="Times New Roman"/>
          <w:sz w:val="26"/>
          <w:szCs w:val="26"/>
        </w:rPr>
        <w:t xml:space="preserve">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Commune</w:t>
      </w:r>
      <w:r w:rsidRPr="00C71A03">
        <w:rPr>
          <w:rFonts w:ascii="Times New Roman" w:hAnsi="Times New Roman" w:cs="Times New Roman"/>
          <w:sz w:val="26"/>
          <w:szCs w:val="26"/>
        </w:rPr>
        <w:t xml:space="preserve">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Europe</w:t>
      </w:r>
      <w:r w:rsidRPr="00C71A03">
        <w:rPr>
          <w:rFonts w:ascii="Times New Roman" w:hAnsi="Times New Roman" w:cs="Times New Roman"/>
          <w:sz w:val="26"/>
          <w:szCs w:val="26"/>
        </w:rPr>
        <w:t xml:space="preserve"> [Електронний ресурс]. – Режим доступу: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http</w:t>
      </w:r>
      <w:r w:rsidRPr="00C71A03">
        <w:rPr>
          <w:rFonts w:ascii="Times New Roman" w:hAnsi="Times New Roman" w:cs="Times New Roman"/>
          <w:sz w:val="26"/>
          <w:szCs w:val="26"/>
        </w:rPr>
        <w:t>://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www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yur</w:t>
      </w:r>
      <w:r w:rsidRPr="00C71A03">
        <w:rPr>
          <w:rFonts w:ascii="Times New Roman" w:hAnsi="Times New Roman" w:cs="Times New Roman"/>
          <w:sz w:val="26"/>
          <w:szCs w:val="26"/>
        </w:rPr>
        <w:t>-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gazeta</w:t>
      </w:r>
      <w:r w:rsidRPr="00C71A03">
        <w:rPr>
          <w:rFonts w:ascii="Times New Roman" w:hAnsi="Times New Roman" w:cs="Times New Roman"/>
          <w:sz w:val="26"/>
          <w:szCs w:val="26"/>
        </w:rPr>
        <w:t>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com</w:t>
      </w:r>
      <w:r w:rsidRPr="00C71A03">
        <w:rPr>
          <w:rFonts w:ascii="Times New Roman" w:hAnsi="Times New Roman" w:cs="Times New Roman"/>
          <w:sz w:val="26"/>
          <w:szCs w:val="26"/>
        </w:rPr>
        <w:t>/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oarticle</w:t>
      </w:r>
      <w:r w:rsidRPr="00C71A03">
        <w:rPr>
          <w:rFonts w:ascii="Times New Roman" w:hAnsi="Times New Roman" w:cs="Times New Roman"/>
          <w:sz w:val="26"/>
          <w:szCs w:val="26"/>
        </w:rPr>
        <w:t xml:space="preserve">/391/ 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Омельченко А. Застосування Принципів європейського договірного права в комерційній практиці в Україні / А. Омельченко. – Юридична Україна.–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2013. – № 7. – С. 37-41.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Онищук М., Сухоруков О. Уніфікація договірного права в контексті загальних тенденцій розвитку світової економіки// Право України. – 2005.- 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№2.</w:t>
      </w:r>
    </w:p>
    <w:p w:rsidR="00B47ED2" w:rsidRPr="00C71A03" w:rsidRDefault="00B47ED2" w:rsidP="00B47ED2">
      <w:pPr>
        <w:pStyle w:val="Body1"/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Опришко В. Ф. Право Європейського Союзу: загальна частина: [підручник для студентів вищих навчальних закладів] / В. Ф. Опришко, А. В. Омельченко, А.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С.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Фастовець; відповідальний редактор В. Ф. Опришко. – К.: КНЕУ, 2002. – 459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 xml:space="preserve">с.  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  <w:szCs w:val="26"/>
        </w:rPr>
        <w:t>Основи права Європейського Союзу: нормативні матеріали: (із змінами, внесеними Лісабонським договором) / [упор. : Т.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М.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 xml:space="preserve">Анакіна та ін., за заг. ред. 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М. В. Буроменського]. – Х.: ФІНН, 2010. – 391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54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71A03">
        <w:rPr>
          <w:rFonts w:ascii="Times New Roman" w:eastAsia="Times New Roman" w:hAnsi="Times New Roman" w:cs="Times New Roman"/>
          <w:sz w:val="26"/>
          <w:szCs w:val="28"/>
        </w:rPr>
        <w:t>Попондуполо В.Ф. Международное коммерческое право: Учебное пособие / В.</w:t>
      </w:r>
      <w:r w:rsidRPr="006F0600">
        <w:rPr>
          <w:rFonts w:ascii="Times New Roman" w:eastAsia="Times New Roman" w:hAnsi="Times New Roman" w:cs="Times New Roman"/>
          <w:sz w:val="26"/>
          <w:szCs w:val="28"/>
          <w:lang w:val="en-GB"/>
        </w:rPr>
        <w:t> </w:t>
      </w:r>
      <w:r w:rsidRPr="00C71A03">
        <w:rPr>
          <w:rFonts w:ascii="Times New Roman" w:eastAsia="Times New Roman" w:hAnsi="Times New Roman" w:cs="Times New Roman"/>
          <w:sz w:val="26"/>
          <w:szCs w:val="28"/>
        </w:rPr>
        <w:t>Ф.</w:t>
      </w:r>
      <w:r w:rsidRPr="006F0600">
        <w:rPr>
          <w:rFonts w:ascii="Times New Roman" w:eastAsia="Times New Roman" w:hAnsi="Times New Roman" w:cs="Times New Roman"/>
          <w:sz w:val="26"/>
          <w:szCs w:val="28"/>
          <w:lang w:val="en-GB"/>
        </w:rPr>
        <w:t> </w:t>
      </w:r>
      <w:r w:rsidRPr="00C71A03">
        <w:rPr>
          <w:rFonts w:ascii="Times New Roman" w:eastAsia="Times New Roman" w:hAnsi="Times New Roman" w:cs="Times New Roman"/>
          <w:sz w:val="26"/>
          <w:szCs w:val="28"/>
        </w:rPr>
        <w:t xml:space="preserve">Попондуполо. – М., 2004 – 472 с. </w:t>
      </w:r>
    </w:p>
    <w:p w:rsidR="00B47ED2" w:rsidRPr="00C71A03" w:rsidRDefault="00B47ED2" w:rsidP="00B47ED2">
      <w:pPr>
        <w:pStyle w:val="Body1"/>
        <w:numPr>
          <w:ilvl w:val="0"/>
          <w:numId w:val="13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>Право Європейського Союзу: Навчальний посібник. / М.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І.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 </w:t>
      </w:r>
      <w:r w:rsidRPr="00C71A03">
        <w:rPr>
          <w:rFonts w:ascii="Times New Roman" w:hAnsi="Times New Roman"/>
          <w:color w:val="auto"/>
          <w:sz w:val="26"/>
          <w:szCs w:val="28"/>
        </w:rPr>
        <w:t>Марчук. - Х.: Харківський національний університет внутрішніх справ, 2012. – 235 с.</w:t>
      </w:r>
    </w:p>
    <w:p w:rsidR="00B47ED2" w:rsidRPr="006F0600" w:rsidRDefault="00B47ED2" w:rsidP="00B47ED2">
      <w:pPr>
        <w:pStyle w:val="Body1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8"/>
          <w:lang w:val="en-GB"/>
        </w:rPr>
      </w:pPr>
      <w:r w:rsidRPr="00C71A03">
        <w:rPr>
          <w:rFonts w:ascii="Times New Roman" w:hAnsi="Times New Roman"/>
          <w:color w:val="auto"/>
          <w:sz w:val="26"/>
          <w:szCs w:val="28"/>
        </w:rPr>
        <w:t xml:space="preserve">Право Європейського Союзу: підручник для студ. вищих навч. закладів / За ред. </w:t>
      </w:r>
      <w:r w:rsidRPr="006F0600">
        <w:rPr>
          <w:rFonts w:ascii="Times New Roman" w:hAnsi="Times New Roman"/>
          <w:color w:val="auto"/>
          <w:sz w:val="26"/>
          <w:szCs w:val="28"/>
          <w:lang w:val="en-GB"/>
        </w:rPr>
        <w:t>О. К. Вишнякова. – Одеса: Фенікс, 2013. – 869 с.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54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eastAsia="Times New Roman" w:hAnsi="Times New Roman" w:cs="Times New Roman"/>
          <w:sz w:val="26"/>
          <w:szCs w:val="28"/>
        </w:rPr>
        <w:t>Принципи європейського договірного права</w:t>
      </w:r>
      <w:r w:rsidRPr="00C71A03">
        <w:rPr>
          <w:rFonts w:ascii="Times New Roman" w:hAnsi="Times New Roman" w:cs="Times New Roman"/>
          <w:sz w:val="26"/>
          <w:szCs w:val="28"/>
        </w:rPr>
        <w:t>. Коментарі та рекомендації / [пер. з англ. ТОВ «Асоціація експортерів і імпортерів «ЗЕД»]. – К.: Асоціація «ЗЕД», 2013. – 304 с.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Стратегія модернізації приватного права в сучасних умовах: збірник наукових праць / [Ред. кол.: О. Д. Крупчана та ін.] – Хмельницький: Хмельницький університет управління та права, 2013. – 395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Теоретико-правові засади імплементації права Європейського Союзу в національне право держав-членів: монографія / І. З. Брацук; за наук. ред. М.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М.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</w:rPr>
        <w:t>Мікієвича; Міністерство освіти і науки України, Львівський національний університет імені Івана Франка. – Львів, 2016.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Трихліб К. О. Гармонізація законодавства України і законодавства ЄС: наближення загальноправової термінології: монографія / К. О. Трихліб. – Х.: Право, 2015. – 221 с.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>Турченко О. Г. Павове регулювання державних закупівель товарів, робіт та послуг Європейського Союзу (Зближення законодавства України з правом ЄС): автореф. дис. … к. ю. н. / О. Г. Турченко. – К., 2008. – 20 с.</w:t>
      </w:r>
    </w:p>
    <w:p w:rsidR="00B47ED2" w:rsidRPr="00C71A03" w:rsidRDefault="00B47ED2" w:rsidP="00B47ED2">
      <w:pPr>
        <w:numPr>
          <w:ilvl w:val="0"/>
          <w:numId w:val="13"/>
        </w:numPr>
        <w:tabs>
          <w:tab w:val="clear" w:pos="1260"/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71A03">
        <w:rPr>
          <w:rFonts w:ascii="Times New Roman" w:hAnsi="Times New Roman" w:cs="Times New Roman"/>
          <w:sz w:val="26"/>
          <w:szCs w:val="26"/>
          <w:lang w:val="ru-RU"/>
        </w:rPr>
        <w:t>Тюріна О. В. Основи права Європейського Союзу: навч. пос. / О.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  <w:lang w:val="ru-RU"/>
        </w:rPr>
        <w:t>В.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  <w:lang w:val="ru-RU"/>
        </w:rPr>
        <w:t>Тюріна. – К.: О.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  <w:lang w:val="ru-RU"/>
        </w:rPr>
        <w:t>С.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  <w:szCs w:val="26"/>
          <w:lang w:val="ru-RU"/>
        </w:rPr>
        <w:t xml:space="preserve">Ліпкан, 2012. – 98 с.  </w:t>
      </w:r>
    </w:p>
    <w:p w:rsidR="00B47ED2" w:rsidRPr="006F0600" w:rsidRDefault="00B47ED2" w:rsidP="00B47ED2">
      <w:pPr>
        <w:pStyle w:val="21"/>
        <w:numPr>
          <w:ilvl w:val="0"/>
          <w:numId w:val="13"/>
        </w:numPr>
        <w:tabs>
          <w:tab w:val="clear" w:pos="1260"/>
          <w:tab w:val="left" w:pos="851"/>
          <w:tab w:val="left" w:pos="993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71A03">
        <w:rPr>
          <w:rFonts w:ascii="Times New Roman" w:hAnsi="Times New Roman" w:cs="Times New Roman"/>
          <w:sz w:val="26"/>
        </w:rPr>
        <w:t>Ханик-Посполітак Р. Ю. Принцип свободи договору в європейському праві / Р.</w:t>
      </w:r>
      <w:r w:rsidRPr="006F0600">
        <w:rPr>
          <w:rFonts w:ascii="Times New Roman" w:hAnsi="Times New Roman" w:cs="Times New Roman"/>
          <w:sz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</w:rPr>
        <w:t>Ю.</w:t>
      </w:r>
      <w:r w:rsidRPr="006F0600">
        <w:rPr>
          <w:rFonts w:ascii="Times New Roman" w:hAnsi="Times New Roman" w:cs="Times New Roman"/>
          <w:sz w:val="26"/>
          <w:lang w:val="en-GB"/>
        </w:rPr>
        <w:t> </w:t>
      </w:r>
      <w:r w:rsidRPr="00C71A03">
        <w:rPr>
          <w:rFonts w:ascii="Times New Roman" w:hAnsi="Times New Roman" w:cs="Times New Roman"/>
          <w:sz w:val="26"/>
        </w:rPr>
        <w:t xml:space="preserve">Ханик-Посполітак. – Наукові записки. </w:t>
      </w:r>
      <w:r w:rsidRPr="006F0600">
        <w:rPr>
          <w:rFonts w:ascii="Times New Roman" w:hAnsi="Times New Roman" w:cs="Times New Roman"/>
          <w:sz w:val="26"/>
          <w:lang w:val="en-GB"/>
        </w:rPr>
        <w:t>Юридичні науки. – 2006. – Том 53.  – С. 128-130.</w:t>
      </w:r>
      <w:r w:rsidRPr="006F060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B47ED2" w:rsidRPr="00C71A03" w:rsidRDefault="00B47ED2" w:rsidP="00B47ED2">
      <w:pPr>
        <w:pStyle w:val="21"/>
        <w:numPr>
          <w:ilvl w:val="0"/>
          <w:numId w:val="13"/>
        </w:numPr>
        <w:tabs>
          <w:tab w:val="left" w:pos="851"/>
          <w:tab w:val="num" w:pos="928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A03">
        <w:rPr>
          <w:rFonts w:ascii="Times New Roman" w:hAnsi="Times New Roman" w:cs="Times New Roman"/>
          <w:sz w:val="26"/>
          <w:szCs w:val="26"/>
        </w:rPr>
        <w:t xml:space="preserve">Яловий К. В. Принципи торгового права Європейського Союзу: автореф. дис. … к. ю. н. / К. В. Яловий. – К., 2011. – 20 с.   </w:t>
      </w:r>
    </w:p>
    <w:p w:rsidR="00B47ED2" w:rsidRPr="006F0600" w:rsidRDefault="00B47ED2" w:rsidP="00B47ED2">
      <w:pPr>
        <w:numPr>
          <w:ilvl w:val="0"/>
          <w:numId w:val="13"/>
        </w:numPr>
        <w:tabs>
          <w:tab w:val="clear" w:pos="1260"/>
          <w:tab w:val="num" w:pos="928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reference-text"/>
          <w:lang w:val="en-GB"/>
        </w:rPr>
      </w:pPr>
      <w:r w:rsidRPr="006F0600">
        <w:rPr>
          <w:rStyle w:val="reference-text"/>
          <w:rFonts w:ascii="Times New Roman" w:hAnsi="Times New Roman" w:cs="Times New Roman"/>
          <w:sz w:val="26"/>
          <w:szCs w:val="26"/>
          <w:lang w:val="en-GB"/>
        </w:rPr>
        <w:t xml:space="preserve">Communication from the Commission to the Council and the European Parliament on European Contract Law, COM (2001) 398, July 2001 [Електронний ресурс]. – Режим доступу: http://ec.europa.eu/off/green/index_en.htm </w:t>
      </w:r>
    </w:p>
    <w:p w:rsidR="00B47ED2" w:rsidRPr="006F0600" w:rsidRDefault="00B47ED2" w:rsidP="00B47ED2">
      <w:pPr>
        <w:pStyle w:val="11"/>
        <w:widowControl/>
        <w:numPr>
          <w:ilvl w:val="0"/>
          <w:numId w:val="13"/>
        </w:numPr>
        <w:tabs>
          <w:tab w:val="num" w:pos="284"/>
          <w:tab w:val="left" w:pos="993"/>
        </w:tabs>
        <w:ind w:left="0" w:firstLine="567"/>
        <w:jc w:val="both"/>
        <w:rPr>
          <w:lang w:val="en-GB"/>
        </w:rPr>
      </w:pPr>
      <w:r w:rsidRPr="006F0600">
        <w:rPr>
          <w:rFonts w:cs="Times New Roman"/>
          <w:sz w:val="26"/>
          <w:szCs w:val="26"/>
          <w:lang w:val="en-GB"/>
        </w:rPr>
        <w:t xml:space="preserve">Felemegas J. The United Nations Convention on Contracts for the International Sale of Goods: Article 7 and Uniform Interpretation (2000) / Pace Review of the Convention on Contracts for the International Sale of Goods (CISG) </w:t>
      </w:r>
      <w:r w:rsidRPr="006F0600">
        <w:rPr>
          <w:rStyle w:val="reference-text"/>
          <w:rFonts w:cs="Times New Roman"/>
          <w:sz w:val="26"/>
          <w:szCs w:val="26"/>
          <w:lang w:val="en-GB"/>
        </w:rPr>
        <w:t xml:space="preserve">[Електронний ресурс]. – Режим доступу: </w:t>
      </w:r>
      <w:r w:rsidRPr="006F0600">
        <w:rPr>
          <w:rFonts w:cs="Times New Roman"/>
          <w:sz w:val="26"/>
          <w:szCs w:val="26"/>
          <w:lang w:val="en-GB"/>
        </w:rPr>
        <w:t>http://www.cisg.law.pace.edu/cisg/biblio/felemegas.html</w:t>
      </w:r>
    </w:p>
    <w:p w:rsidR="00B47ED2" w:rsidRPr="006F0600" w:rsidRDefault="00B47ED2" w:rsidP="00B47ED2">
      <w:pPr>
        <w:numPr>
          <w:ilvl w:val="0"/>
          <w:numId w:val="13"/>
        </w:numPr>
        <w:tabs>
          <w:tab w:val="clear" w:pos="1260"/>
          <w:tab w:val="num" w:pos="928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Style w:val="reference-text"/>
          <w:rFonts w:ascii="Times New Roman" w:hAnsi="Times New Roman"/>
          <w:lang w:val="en-GB"/>
        </w:rPr>
      </w:pPr>
      <w:r w:rsidRPr="006F0600">
        <w:rPr>
          <w:rStyle w:val="reference-text"/>
          <w:rFonts w:ascii="Times New Roman" w:hAnsi="Times New Roman" w:cs="Times New Roman"/>
          <w:sz w:val="26"/>
          <w:szCs w:val="26"/>
          <w:lang w:val="en-GB"/>
        </w:rPr>
        <w:t xml:space="preserve">Furmston M. </w:t>
      </w:r>
      <w:r w:rsidRPr="006F0600">
        <w:rPr>
          <w:rStyle w:val="reference-text"/>
          <w:rFonts w:ascii="Times New Roman" w:hAnsi="Times New Roman" w:cs="Times New Roman"/>
          <w:iCs/>
          <w:sz w:val="26"/>
          <w:szCs w:val="26"/>
          <w:lang w:val="en-GB"/>
        </w:rPr>
        <w:t xml:space="preserve">Cheshire, Fifoot &amp; Furmston's Law of Contract: </w:t>
      </w:r>
      <w:r w:rsidRPr="006F0600">
        <w:rPr>
          <w:rStyle w:val="reference-text"/>
          <w:rFonts w:ascii="Times New Roman" w:hAnsi="Times New Roman" w:cs="Times New Roman"/>
          <w:sz w:val="26"/>
          <w:szCs w:val="26"/>
          <w:lang w:val="en-GB"/>
        </w:rPr>
        <w:t>15th edn</w:t>
      </w:r>
      <w:r w:rsidRPr="006F0600">
        <w:rPr>
          <w:rStyle w:val="reference-text"/>
          <w:rFonts w:ascii="Times New Roman" w:hAnsi="Times New Roman" w:cs="Times New Roman"/>
          <w:iCs/>
          <w:sz w:val="26"/>
          <w:szCs w:val="26"/>
          <w:lang w:val="en-GB"/>
        </w:rPr>
        <w:t xml:space="preserve"> / M. </w:t>
      </w:r>
      <w:r w:rsidRPr="006F0600">
        <w:rPr>
          <w:rStyle w:val="reference-text"/>
          <w:rFonts w:ascii="Times New Roman" w:hAnsi="Times New Roman" w:cs="Times New Roman"/>
          <w:sz w:val="26"/>
          <w:szCs w:val="26"/>
          <w:lang w:val="en-GB"/>
        </w:rPr>
        <w:t>Furmston. –Oxford: OUP, 2007. – 779 p.</w:t>
      </w:r>
    </w:p>
    <w:p w:rsidR="00B47ED2" w:rsidRPr="006F0600" w:rsidRDefault="00B47ED2" w:rsidP="00B47ED2">
      <w:pPr>
        <w:pStyle w:val="af"/>
        <w:numPr>
          <w:ilvl w:val="0"/>
          <w:numId w:val="13"/>
        </w:numPr>
        <w:shd w:val="clear" w:color="auto" w:fill="FFFFFF"/>
        <w:tabs>
          <w:tab w:val="num" w:pos="928"/>
          <w:tab w:val="left" w:pos="1134"/>
        </w:tabs>
        <w:ind w:left="0" w:firstLine="567"/>
        <w:jc w:val="both"/>
        <w:textAlignment w:val="baseline"/>
        <w:rPr>
          <w:lang w:val="en-GB"/>
        </w:rPr>
      </w:pPr>
      <w:r w:rsidRPr="006F0600">
        <w:rPr>
          <w:sz w:val="26"/>
          <w:szCs w:val="26"/>
          <w:lang w:val="en-GB"/>
        </w:rPr>
        <w:t xml:space="preserve">Mckendrick E. Contract Law: Text, Cases and Materials, 2d ed. / Е. Mckendrick. – Oxford University Press, 2005. – 1270 p. </w:t>
      </w:r>
    </w:p>
    <w:p w:rsidR="00B47ED2" w:rsidRPr="006F0600" w:rsidRDefault="00B47ED2" w:rsidP="00B47ED2">
      <w:pPr>
        <w:pStyle w:val="af"/>
        <w:numPr>
          <w:ilvl w:val="0"/>
          <w:numId w:val="13"/>
        </w:numPr>
        <w:shd w:val="clear" w:color="auto" w:fill="FFFFFF"/>
        <w:tabs>
          <w:tab w:val="num" w:pos="928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lang w:val="en-GB"/>
        </w:rPr>
      </w:pPr>
      <w:r w:rsidRPr="006F0600">
        <w:rPr>
          <w:sz w:val="26"/>
          <w:szCs w:val="26"/>
          <w:lang w:val="en-GB"/>
        </w:rPr>
        <w:t xml:space="preserve">Monahan G. Essential Contract Law: </w:t>
      </w:r>
      <w:r w:rsidRPr="006F0600">
        <w:rPr>
          <w:sz w:val="26"/>
          <w:szCs w:val="26"/>
          <w:shd w:val="clear" w:color="auto" w:fill="FFFFFF"/>
          <w:lang w:val="en-GB"/>
        </w:rPr>
        <w:t>2nd edition</w:t>
      </w:r>
      <w:r w:rsidRPr="006F0600">
        <w:rPr>
          <w:sz w:val="26"/>
          <w:szCs w:val="26"/>
          <w:lang w:val="en-GB"/>
        </w:rPr>
        <w:t xml:space="preserve"> / Geoff Monahan</w:t>
      </w:r>
      <w:r w:rsidRPr="006F0600">
        <w:rPr>
          <w:sz w:val="26"/>
          <w:szCs w:val="26"/>
          <w:shd w:val="clear" w:color="auto" w:fill="FFFFFF"/>
          <w:lang w:val="en-GB"/>
        </w:rPr>
        <w:t xml:space="preserve">. — Routledge-Cavendish, 2001. — 150 p. </w:t>
      </w:r>
    </w:p>
    <w:p w:rsidR="00B47ED2" w:rsidRPr="006F0600" w:rsidRDefault="00B47ED2" w:rsidP="00B47ED2">
      <w:pPr>
        <w:pStyle w:val="af"/>
        <w:numPr>
          <w:ilvl w:val="0"/>
          <w:numId w:val="13"/>
        </w:numPr>
        <w:shd w:val="clear" w:color="auto" w:fill="FFFFFF"/>
        <w:tabs>
          <w:tab w:val="num" w:pos="928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lang w:val="en-GB"/>
        </w:rPr>
      </w:pPr>
      <w:r w:rsidRPr="006F0600">
        <w:rPr>
          <w:sz w:val="26"/>
          <w:szCs w:val="26"/>
          <w:lang w:val="en-GB"/>
        </w:rPr>
        <w:t>Oughton D., Davis M. Sourcebook on Contract Law:</w:t>
      </w:r>
      <w:r w:rsidRPr="006F0600">
        <w:rPr>
          <w:sz w:val="26"/>
          <w:szCs w:val="26"/>
          <w:shd w:val="clear" w:color="auto" w:fill="FFFFFF"/>
          <w:lang w:val="en-GB"/>
        </w:rPr>
        <w:t xml:space="preserve"> Second Edition</w:t>
      </w:r>
      <w:r w:rsidRPr="006F0600">
        <w:rPr>
          <w:sz w:val="26"/>
          <w:szCs w:val="26"/>
          <w:lang w:val="en-GB"/>
        </w:rPr>
        <w:t xml:space="preserve"> / D. Oughton, M</w:t>
      </w:r>
      <w:r w:rsidRPr="006F0600">
        <w:rPr>
          <w:sz w:val="26"/>
          <w:szCs w:val="26"/>
          <w:shd w:val="clear" w:color="auto" w:fill="FFFFFF"/>
          <w:lang w:val="en-GB"/>
        </w:rPr>
        <w:t>. </w:t>
      </w:r>
      <w:r w:rsidRPr="006F0600">
        <w:rPr>
          <w:sz w:val="26"/>
          <w:szCs w:val="26"/>
          <w:lang w:val="en-GB"/>
        </w:rPr>
        <w:t xml:space="preserve">Davis. </w:t>
      </w:r>
      <w:r w:rsidRPr="006F0600">
        <w:rPr>
          <w:sz w:val="26"/>
          <w:szCs w:val="26"/>
          <w:shd w:val="clear" w:color="auto" w:fill="FFFFFF"/>
          <w:lang w:val="en-GB"/>
        </w:rPr>
        <w:t>– London-Sydney: Cavendish Publishing Limited, 2000. – 826 p.</w:t>
      </w:r>
    </w:p>
    <w:p w:rsidR="00B47ED2" w:rsidRPr="006F0600" w:rsidRDefault="00B47ED2" w:rsidP="00B47ED2">
      <w:pPr>
        <w:pStyle w:val="af"/>
        <w:numPr>
          <w:ilvl w:val="0"/>
          <w:numId w:val="13"/>
        </w:numPr>
        <w:shd w:val="clear" w:color="auto" w:fill="FFFFFF"/>
        <w:tabs>
          <w:tab w:val="clear" w:pos="1260"/>
          <w:tab w:val="num" w:pos="928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lang w:val="en-GB"/>
        </w:rPr>
      </w:pPr>
      <w:r w:rsidRPr="006F0600">
        <w:rPr>
          <w:sz w:val="26"/>
          <w:szCs w:val="26"/>
          <w:lang w:val="en-GB"/>
        </w:rPr>
        <w:t>Schlechtriem P. Requirements of Application and Sphere of Applicability of the CISG </w:t>
      </w:r>
      <w:r w:rsidRPr="006F0600">
        <w:rPr>
          <w:rStyle w:val="reference-text"/>
          <w:sz w:val="26"/>
          <w:szCs w:val="26"/>
          <w:lang w:val="en-GB"/>
        </w:rPr>
        <w:t>[Електронний ресурс]. – Режим доступу: </w:t>
      </w:r>
      <w:r w:rsidRPr="006F0600">
        <w:rPr>
          <w:sz w:val="26"/>
          <w:szCs w:val="26"/>
          <w:lang w:val="en-GB"/>
        </w:rPr>
        <w:t>http://www.cisg.law.pace.edu/cisg/biblio/schlechtriem9.html</w:t>
      </w:r>
    </w:p>
    <w:p w:rsidR="00B47ED2" w:rsidRPr="006F0600" w:rsidRDefault="00B47ED2" w:rsidP="00B47ED2">
      <w:pPr>
        <w:pStyle w:val="af"/>
        <w:numPr>
          <w:ilvl w:val="0"/>
          <w:numId w:val="13"/>
        </w:numPr>
        <w:shd w:val="clear" w:color="auto" w:fill="FFFFFF"/>
        <w:tabs>
          <w:tab w:val="clear" w:pos="1260"/>
          <w:tab w:val="num" w:pos="928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lang w:val="en-GB"/>
        </w:rPr>
      </w:pPr>
      <w:r w:rsidRPr="006F0600">
        <w:rPr>
          <w:sz w:val="26"/>
          <w:szCs w:val="26"/>
          <w:lang w:val="en-GB"/>
        </w:rPr>
        <w:t xml:space="preserve">Sefton-Green R. Mistake, Fraud and Duties to Inform in European Contract Law: textbook / R. Sefton-Green. – </w:t>
      </w:r>
      <w:r w:rsidRPr="006F0600">
        <w:rPr>
          <w:sz w:val="26"/>
          <w:szCs w:val="26"/>
          <w:shd w:val="clear" w:color="auto" w:fill="FFFFFF"/>
          <w:lang w:val="en-GB"/>
        </w:rPr>
        <w:t>Cambridge, New York, Melbourne, Madrid, Cape Town, Singapore, São Paulo, Delhi, Dubai, Tokyo: Cambridge University Press, 2005. – 459 p.</w:t>
      </w:r>
    </w:p>
    <w:p w:rsidR="00B47ED2" w:rsidRPr="006F0600" w:rsidRDefault="00B47ED2" w:rsidP="00B47ED2">
      <w:pPr>
        <w:pStyle w:val="af"/>
        <w:numPr>
          <w:ilvl w:val="0"/>
          <w:numId w:val="13"/>
        </w:numPr>
        <w:shd w:val="clear" w:color="auto" w:fill="FFFFFF"/>
        <w:tabs>
          <w:tab w:val="clear" w:pos="1260"/>
          <w:tab w:val="num" w:pos="928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lang w:val="en-GB"/>
        </w:rPr>
      </w:pPr>
      <w:r w:rsidRPr="006F0600">
        <w:rPr>
          <w:sz w:val="26"/>
          <w:szCs w:val="26"/>
          <w:lang w:val="en-GB"/>
        </w:rPr>
        <w:t xml:space="preserve">Twigg-Flesner C. The Europeanization of Contract Law: textbook / C. Twigg-Flesner. - </w:t>
      </w:r>
      <w:r w:rsidRPr="006F0600">
        <w:rPr>
          <w:sz w:val="26"/>
          <w:szCs w:val="26"/>
          <w:shd w:val="clear" w:color="auto" w:fill="FFFFFF"/>
          <w:lang w:val="en-GB"/>
        </w:rPr>
        <w:t>Routledge-Cavendish, London and New York, 2008. – 227 p.</w:t>
      </w:r>
      <w:r w:rsidRPr="006F0600">
        <w:rPr>
          <w:sz w:val="26"/>
          <w:szCs w:val="26"/>
          <w:lang w:val="en-GB"/>
        </w:rPr>
        <w:t xml:space="preserve"> </w:t>
      </w:r>
    </w:p>
    <w:p w:rsidR="00B47ED2" w:rsidRPr="006F0600" w:rsidRDefault="00B47ED2" w:rsidP="00B47ED2">
      <w:pPr>
        <w:pStyle w:val="11"/>
        <w:widowControl/>
        <w:numPr>
          <w:ilvl w:val="0"/>
          <w:numId w:val="13"/>
        </w:numPr>
        <w:tabs>
          <w:tab w:val="num" w:pos="-142"/>
          <w:tab w:val="left" w:pos="993"/>
        </w:tabs>
        <w:ind w:left="0" w:firstLine="567"/>
        <w:jc w:val="both"/>
        <w:rPr>
          <w:rFonts w:cs="Times New Roman"/>
          <w:sz w:val="26"/>
          <w:szCs w:val="26"/>
          <w:lang w:val="en-GB"/>
        </w:rPr>
      </w:pPr>
      <w:r w:rsidRPr="006F0600">
        <w:rPr>
          <w:rFonts w:cs="Times New Roman"/>
          <w:sz w:val="26"/>
          <w:szCs w:val="26"/>
          <w:lang w:val="en-GB"/>
        </w:rPr>
        <w:t xml:space="preserve">Willmott L., Christensen S., Butler D. Contract Law: Fourth Edition. – North Melbourne: Oxford University Press, 2013. – 992 p. </w:t>
      </w:r>
    </w:p>
    <w:p w:rsidR="00B47ED2" w:rsidRPr="006F0600" w:rsidRDefault="00B47ED2" w:rsidP="00B47ED2">
      <w:pPr>
        <w:pStyle w:val="af"/>
        <w:numPr>
          <w:ilvl w:val="0"/>
          <w:numId w:val="13"/>
        </w:numPr>
        <w:shd w:val="clear" w:color="auto" w:fill="FFFFFF"/>
        <w:tabs>
          <w:tab w:val="clear" w:pos="1260"/>
          <w:tab w:val="num" w:pos="928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  <w:lang w:val="en-GB"/>
        </w:rPr>
      </w:pPr>
      <w:r w:rsidRPr="006F0600">
        <w:rPr>
          <w:sz w:val="26"/>
          <w:szCs w:val="26"/>
          <w:lang w:val="en-GB"/>
        </w:rPr>
        <w:t xml:space="preserve">Zeller B. CISG and the Unification of International Trade Law: 1st edn / B. Zeller. – </w:t>
      </w:r>
      <w:r w:rsidRPr="006F0600">
        <w:rPr>
          <w:sz w:val="26"/>
          <w:szCs w:val="26"/>
          <w:shd w:val="clear" w:color="auto" w:fill="FFFFFF"/>
          <w:lang w:val="en-GB"/>
        </w:rPr>
        <w:t xml:space="preserve">Routledge-Cavendish, </w:t>
      </w:r>
      <w:r w:rsidRPr="006F0600">
        <w:rPr>
          <w:sz w:val="26"/>
          <w:szCs w:val="26"/>
          <w:lang w:val="en-GB"/>
        </w:rPr>
        <w:t>2007. – 116 p.</w:t>
      </w:r>
    </w:p>
    <w:p w:rsidR="00B47ED2" w:rsidRPr="006F0600" w:rsidRDefault="00B47ED2" w:rsidP="00B47ED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:rsidR="00F32727" w:rsidRPr="006F0600" w:rsidRDefault="00F32727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</w:p>
    <w:p w:rsidR="00913EE1" w:rsidRPr="006F0600" w:rsidRDefault="00704D72" w:rsidP="00913E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6F060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8</w:t>
      </w:r>
      <w:r w:rsidR="00913EE1" w:rsidRPr="006F060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 xml:space="preserve">. </w:t>
      </w:r>
      <w:r w:rsidR="004A4C9B" w:rsidRPr="006F060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Information resources</w:t>
      </w:r>
    </w:p>
    <w:p w:rsidR="00913EE1" w:rsidRPr="006F0600" w:rsidRDefault="00913EE1" w:rsidP="00913E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432844" w:rsidRPr="00A84BA6" w:rsidRDefault="00A84BA6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3"/>
          <w:sz w:val="26"/>
          <w:szCs w:val="26"/>
          <w:lang w:val="en-US"/>
        </w:rPr>
      </w:pPr>
      <w:r w:rsidRPr="00A84BA6">
        <w:rPr>
          <w:rFonts w:ascii="Times New Roman" w:hAnsi="Times New Roman" w:cs="Times New Roman"/>
          <w:spacing w:val="-13"/>
          <w:sz w:val="26"/>
          <w:szCs w:val="26"/>
          <w:lang w:val="en-US"/>
        </w:rPr>
        <w:t>Official web-site of the Supreme Council of Ukraine</w:t>
      </w:r>
      <w:r w:rsidR="00432844" w:rsidRPr="00A84BA6">
        <w:rPr>
          <w:rFonts w:ascii="Times New Roman" w:hAnsi="Times New Roman" w:cs="Times New Roman"/>
          <w:spacing w:val="-13"/>
          <w:sz w:val="26"/>
          <w:szCs w:val="26"/>
          <w:lang w:val="en-US"/>
        </w:rPr>
        <w:t xml:space="preserve"> – </w:t>
      </w:r>
      <w:hyperlink r:id="rId22" w:history="1"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www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.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rada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.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gov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.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ua</w:t>
        </w:r>
      </w:hyperlink>
    </w:p>
    <w:p w:rsidR="00432844" w:rsidRPr="00A84BA6" w:rsidRDefault="00927157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  <w:lang w:val="en-US"/>
        </w:rPr>
      </w:pPr>
      <w:r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en-US"/>
        </w:rPr>
        <w:t xml:space="preserve">The </w:t>
      </w:r>
      <w:r w:rsidR="00A84BA6" w:rsidRPr="00A84BA6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en-US"/>
        </w:rPr>
        <w:t xml:space="preserve">United Sate Register of the Court Decisions of Ukraine </w:t>
      </w:r>
      <w:r w:rsidR="00432844" w:rsidRPr="00A84BA6">
        <w:rPr>
          <w:rStyle w:val="HTML"/>
          <w:rFonts w:ascii="Times New Roman" w:hAnsi="Times New Roman" w:cs="Times New Roman"/>
          <w:color w:val="000000"/>
          <w:spacing w:val="-13"/>
          <w:sz w:val="26"/>
          <w:szCs w:val="26"/>
          <w:lang w:val="en-US"/>
        </w:rPr>
        <w:t xml:space="preserve">– </w:t>
      </w:r>
      <w:hyperlink r:id="rId23" w:history="1"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www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.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reyestr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.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court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.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gov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.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GB"/>
          </w:rPr>
          <w:t>ua</w:t>
        </w:r>
        <w:r w:rsidR="00432844" w:rsidRPr="00A84BA6">
          <w:rPr>
            <w:rStyle w:val="a8"/>
            <w:rFonts w:ascii="Times New Roman" w:hAnsi="Times New Roman" w:cs="Times New Roman"/>
            <w:color w:val="auto"/>
            <w:spacing w:val="-13"/>
            <w:sz w:val="26"/>
            <w:szCs w:val="26"/>
            <w:u w:val="none"/>
            <w:lang w:val="en-US"/>
          </w:rPr>
          <w:t>/</w:t>
        </w:r>
      </w:hyperlink>
    </w:p>
    <w:p w:rsidR="00432844" w:rsidRPr="00A84BA6" w:rsidRDefault="00A84BA6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</w:pPr>
      <w:r>
        <w:rPr>
          <w:rFonts w:ascii="Times New Roman" w:hAnsi="Times New Roman" w:cs="Times New Roman"/>
          <w:spacing w:val="-13"/>
          <w:sz w:val="26"/>
          <w:szCs w:val="26"/>
          <w:lang w:val="en-US"/>
        </w:rPr>
        <w:t>Official web-pag</w:t>
      </w:r>
      <w:r w:rsidRPr="00A84BA6">
        <w:rPr>
          <w:rFonts w:ascii="Times New Roman" w:hAnsi="Times New Roman" w:cs="Times New Roman"/>
          <w:spacing w:val="-13"/>
          <w:sz w:val="26"/>
          <w:szCs w:val="26"/>
          <w:lang w:val="en-US"/>
        </w:rPr>
        <w:t>e of the President of Ukraine</w:t>
      </w:r>
      <w:r>
        <w:rPr>
          <w:rFonts w:ascii="Times New Roman" w:hAnsi="Times New Roman" w:cs="Times New Roman"/>
          <w:spacing w:val="-13"/>
          <w:sz w:val="26"/>
          <w:szCs w:val="26"/>
          <w:lang w:val="en-US"/>
        </w:rPr>
        <w:t xml:space="preserve"> </w:t>
      </w:r>
      <w:r w:rsidR="00432844" w:rsidRPr="00A84BA6"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  <w:t>–</w:t>
      </w:r>
      <w:r w:rsidR="00432844" w:rsidRPr="00A84BA6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hyperlink r:id="rId24" w:history="1"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president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gov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ua</w:t>
        </w:r>
      </w:hyperlink>
      <w:r w:rsidR="00432844" w:rsidRPr="00A84BA6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</w:p>
    <w:p w:rsidR="00432844" w:rsidRPr="00A84BA6" w:rsidRDefault="00A84BA6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</w:pPr>
      <w:r w:rsidRPr="00A84BA6">
        <w:rPr>
          <w:rFonts w:ascii="Times New Roman" w:eastAsia="Times New Roman" w:hAnsi="Times New Roman"/>
          <w:sz w:val="26"/>
          <w:szCs w:val="26"/>
          <w:lang w:val="en-US"/>
        </w:rPr>
        <w:t>Governmental portal of the Cabinet of Ministers of Ukraine</w:t>
      </w:r>
      <w:r w:rsidR="00432844" w:rsidRPr="00A84BA6">
        <w:rPr>
          <w:rFonts w:ascii="Times New Roman" w:eastAsia="Times New Roman" w:hAnsi="Times New Roman"/>
          <w:sz w:val="26"/>
          <w:szCs w:val="26"/>
          <w:lang w:val="en-US"/>
        </w:rPr>
        <w:t xml:space="preserve"> – </w:t>
      </w:r>
      <w:hyperlink r:id="rId25" w:history="1"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kmu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gov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A84BA6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ua</w:t>
        </w:r>
      </w:hyperlink>
      <w:r w:rsidR="00432844" w:rsidRPr="00A84BA6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</w:p>
    <w:p w:rsidR="00432844" w:rsidRPr="00927157" w:rsidRDefault="00927157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</w:pPr>
      <w:r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Official web-site of the Ministry of Justice of Ukraine </w:t>
      </w:r>
      <w:r w:rsidR="00432844"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– </w:t>
      </w:r>
      <w:hyperlink r:id="rId26" w:history="1"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minjust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gov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ua</w:t>
        </w:r>
      </w:hyperlink>
      <w:r w:rsidR="00432844"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</w:p>
    <w:p w:rsidR="00432844" w:rsidRPr="00927157" w:rsidRDefault="00927157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</w:pPr>
      <w:r w:rsidRPr="00927157">
        <w:rPr>
          <w:rFonts w:ascii="Times New Roman" w:eastAsia="Times New Roman" w:hAnsi="Times New Roman"/>
          <w:sz w:val="26"/>
          <w:szCs w:val="26"/>
          <w:lang w:val="en-US"/>
        </w:rPr>
        <w:t>National Bank of Ukraine</w:t>
      </w:r>
      <w:r w:rsidR="00432844"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 – </w:t>
      </w:r>
      <w:hyperlink r:id="rId27" w:history="1"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bank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gov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ua</w:t>
        </w:r>
      </w:hyperlink>
      <w:r w:rsidR="00432844"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</w:p>
    <w:p w:rsidR="00432844" w:rsidRPr="00927157" w:rsidRDefault="00927157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en-US"/>
        </w:rPr>
        <w:t xml:space="preserve">The </w:t>
      </w:r>
      <w:r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State Committee of Statistics of Ukraine </w:t>
      </w:r>
      <w:r w:rsidR="00432844"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– </w:t>
      </w:r>
      <w:hyperlink r:id="rId28" w:history="1"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ukrstat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ua</w:t>
        </w:r>
      </w:hyperlink>
      <w:r w:rsidR="00432844"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</w:p>
    <w:p w:rsidR="00432844" w:rsidRPr="00927157" w:rsidRDefault="00927157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ru-RU"/>
        </w:rPr>
      </w:pPr>
      <w:r w:rsidRPr="00927157">
        <w:rPr>
          <w:rFonts w:ascii="Times New Roman" w:eastAsia="Times New Roman" w:hAnsi="Times New Roman"/>
          <w:sz w:val="26"/>
          <w:szCs w:val="26"/>
          <w:lang w:val="en-US"/>
        </w:rPr>
        <w:t>Newspaper</w:t>
      </w:r>
      <w:r w:rsidR="00432844" w:rsidRPr="00927157">
        <w:rPr>
          <w:rFonts w:ascii="Times New Roman" w:eastAsia="Times New Roman" w:hAnsi="Times New Roman"/>
          <w:sz w:val="26"/>
          <w:szCs w:val="26"/>
          <w:lang w:val="ru-RU"/>
        </w:rPr>
        <w:t xml:space="preserve"> «Юридическая практика» – </w:t>
      </w:r>
      <w:hyperlink r:id="rId29" w:history="1"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yurpractika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com</w:t>
        </w:r>
      </w:hyperlink>
      <w:r w:rsidR="00432844" w:rsidRPr="00927157">
        <w:rPr>
          <w:rFonts w:ascii="Times New Roman" w:eastAsia="Times New Roman" w:hAnsi="Times New Roman"/>
          <w:sz w:val="26"/>
          <w:szCs w:val="26"/>
          <w:lang w:val="ru-RU"/>
        </w:rPr>
        <w:t xml:space="preserve">   </w:t>
      </w:r>
    </w:p>
    <w:p w:rsidR="00432844" w:rsidRPr="00927157" w:rsidRDefault="00927157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ru-RU"/>
        </w:rPr>
      </w:pPr>
      <w:r w:rsidRPr="00927157">
        <w:rPr>
          <w:rFonts w:ascii="Times New Roman" w:eastAsia="Times New Roman" w:hAnsi="Times New Roman"/>
          <w:sz w:val="26"/>
          <w:szCs w:val="26"/>
          <w:lang w:val="en-US"/>
        </w:rPr>
        <w:t>Newspaper</w:t>
      </w:r>
      <w:r w:rsidR="00432844" w:rsidRPr="00927157">
        <w:rPr>
          <w:rFonts w:ascii="Times New Roman" w:eastAsia="Times New Roman" w:hAnsi="Times New Roman"/>
          <w:sz w:val="26"/>
          <w:szCs w:val="26"/>
          <w:lang w:val="ru-RU"/>
        </w:rPr>
        <w:t xml:space="preserve"> «Урядовій кур'єр» – </w:t>
      </w:r>
      <w:hyperlink r:id="rId30" w:history="1"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ukurier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gov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ru-RU"/>
          </w:rPr>
          <w:t>.</w:t>
        </w:r>
        <w:r w:rsidR="00432844" w:rsidRPr="00927157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ua</w:t>
        </w:r>
      </w:hyperlink>
    </w:p>
    <w:p w:rsidR="00432844" w:rsidRPr="00927157" w:rsidRDefault="00927157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</w:pPr>
      <w:r w:rsidRPr="00927157">
        <w:rPr>
          <w:rFonts w:ascii="Times New Roman" w:eastAsia="Times New Roman" w:hAnsi="Times New Roman"/>
          <w:sz w:val="26"/>
          <w:szCs w:val="26"/>
          <w:lang w:val="en-US"/>
        </w:rPr>
        <w:t>The Supreme Court of Ukraine</w:t>
      </w:r>
      <w:r w:rsidR="00432844" w:rsidRPr="00927157">
        <w:rPr>
          <w:rFonts w:ascii="Times New Roman" w:eastAsia="Times New Roman" w:hAnsi="Times New Roman"/>
          <w:sz w:val="26"/>
          <w:szCs w:val="26"/>
          <w:lang w:val="en-US"/>
        </w:rPr>
        <w:t xml:space="preserve"> – </w:t>
      </w:r>
      <w:hyperlink r:id="rId31" w:history="1"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GB"/>
          </w:rPr>
          <w:t>http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://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GB"/>
          </w:rPr>
          <w:t>www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GB"/>
          </w:rPr>
          <w:t>supreme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GB"/>
          </w:rPr>
          <w:t>court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GB"/>
          </w:rPr>
          <w:t>gov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="00432844" w:rsidRPr="00927157">
          <w:rPr>
            <w:rStyle w:val="a8"/>
            <w:rFonts w:ascii="Times New Roman" w:hAnsi="Times New Roman" w:cs="Times New Roman"/>
            <w:sz w:val="26"/>
            <w:szCs w:val="26"/>
            <w:lang w:val="en-GB"/>
          </w:rPr>
          <w:t>ua</w:t>
        </w:r>
      </w:hyperlink>
    </w:p>
    <w:p w:rsidR="00432844" w:rsidRPr="0035567A" w:rsidRDefault="00432844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pacing w:val="-13"/>
          <w:sz w:val="26"/>
          <w:szCs w:val="26"/>
          <w:lang w:val="en-US"/>
        </w:rPr>
      </w:pPr>
      <w:r w:rsidRPr="0035567A">
        <w:rPr>
          <w:rFonts w:ascii="Times New Roman" w:eastAsia="Times New Roman" w:hAnsi="Times New Roman"/>
          <w:sz w:val="26"/>
          <w:szCs w:val="26"/>
          <w:lang w:val="en-GB"/>
        </w:rPr>
        <w:t>European</w:t>
      </w:r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35567A">
        <w:rPr>
          <w:rFonts w:ascii="Times New Roman" w:eastAsia="Times New Roman" w:hAnsi="Times New Roman"/>
          <w:sz w:val="26"/>
          <w:szCs w:val="26"/>
          <w:lang w:val="en-GB"/>
        </w:rPr>
        <w:t>Court</w:t>
      </w:r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35567A">
        <w:rPr>
          <w:rFonts w:ascii="Times New Roman" w:eastAsia="Times New Roman" w:hAnsi="Times New Roman"/>
          <w:sz w:val="26"/>
          <w:szCs w:val="26"/>
          <w:lang w:val="en-GB"/>
        </w:rPr>
        <w:t>of</w:t>
      </w:r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35567A">
        <w:rPr>
          <w:rFonts w:ascii="Times New Roman" w:eastAsia="Times New Roman" w:hAnsi="Times New Roman"/>
          <w:sz w:val="26"/>
          <w:szCs w:val="26"/>
          <w:lang w:val="en-GB"/>
        </w:rPr>
        <w:t>Human</w:t>
      </w:r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35567A">
        <w:rPr>
          <w:rFonts w:ascii="Times New Roman" w:eastAsia="Times New Roman" w:hAnsi="Times New Roman"/>
          <w:sz w:val="26"/>
          <w:szCs w:val="26"/>
          <w:lang w:val="en-GB"/>
        </w:rPr>
        <w:t>Rights</w:t>
      </w:r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– </w:t>
      </w:r>
      <w:hyperlink r:id="rId32" w:history="1">
        <w:r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echr</w:t>
        </w:r>
        <w:r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coe</w:t>
        </w:r>
        <w:r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int</w:t>
        </w:r>
      </w:hyperlink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</w:p>
    <w:p w:rsidR="00432844" w:rsidRPr="0035567A" w:rsidRDefault="0035567A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Information on international courts </w:t>
      </w:r>
      <w:r w:rsidR="00432844"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– </w:t>
      </w:r>
      <w:hyperlink r:id="rId33" w:history="1"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worldcourts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com</w:t>
        </w:r>
      </w:hyperlink>
      <w:r w:rsidR="00432844"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</w:p>
    <w:p w:rsidR="00432844" w:rsidRPr="0035567A" w:rsidRDefault="0035567A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International Monetary Fund </w:t>
      </w:r>
      <w:r w:rsidR="00432844"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– </w:t>
      </w:r>
      <w:hyperlink r:id="rId34" w:history="1"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imf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org</w:t>
        </w:r>
      </w:hyperlink>
      <w:r w:rsidR="00432844"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 </w:t>
      </w:r>
    </w:p>
    <w:p w:rsidR="00432844" w:rsidRPr="0035567A" w:rsidRDefault="0035567A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35567A">
        <w:rPr>
          <w:rFonts w:ascii="Times New Roman" w:eastAsia="Times New Roman" w:hAnsi="Times New Roman"/>
          <w:sz w:val="26"/>
          <w:szCs w:val="26"/>
          <w:lang w:val="en-US"/>
        </w:rPr>
        <w:t>World Trade Organization</w:t>
      </w:r>
      <w:r w:rsidR="00432844" w:rsidRPr="0035567A">
        <w:rPr>
          <w:rFonts w:ascii="Times New Roman" w:eastAsia="Times New Roman" w:hAnsi="Times New Roman"/>
          <w:sz w:val="26"/>
          <w:szCs w:val="26"/>
          <w:lang w:val="en-US"/>
        </w:rPr>
        <w:t xml:space="preserve"> – </w:t>
      </w:r>
      <w:hyperlink r:id="rId35" w:history="1"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wto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35567A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org</w:t>
        </w:r>
      </w:hyperlink>
    </w:p>
    <w:p w:rsidR="00432844" w:rsidRPr="00B16392" w:rsidRDefault="00B16392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B16392">
        <w:rPr>
          <w:rFonts w:ascii="Times New Roman" w:eastAsia="Times New Roman" w:hAnsi="Times New Roman"/>
          <w:sz w:val="26"/>
          <w:szCs w:val="26"/>
          <w:lang w:val="en-US"/>
        </w:rPr>
        <w:t>International Institute for the Unification of Private Law</w:t>
      </w:r>
      <w:r>
        <w:rPr>
          <w:rFonts w:ascii="Times New Roman" w:eastAsia="Times New Roman" w:hAnsi="Times New Roman"/>
          <w:sz w:val="26"/>
          <w:szCs w:val="26"/>
          <w:lang w:val="en-US"/>
        </w:rPr>
        <w:t xml:space="preserve"> (UNIDROIT)</w:t>
      </w:r>
      <w:r w:rsidR="00432844" w:rsidRPr="00B16392">
        <w:rPr>
          <w:rFonts w:ascii="Times New Roman" w:eastAsia="Times New Roman" w:hAnsi="Times New Roman"/>
          <w:sz w:val="26"/>
          <w:szCs w:val="26"/>
          <w:lang w:val="en-US"/>
        </w:rPr>
        <w:t xml:space="preserve"> – </w:t>
      </w:r>
      <w:hyperlink r:id="rId36" w:history="1"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http</w:t>
        </w:r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://</w:t>
        </w:r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www</w:t>
        </w:r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unidroit</w:t>
        </w:r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.</w:t>
        </w:r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GB"/>
          </w:rPr>
          <w:t>org</w:t>
        </w:r>
        <w:r w:rsidR="00432844" w:rsidRPr="00B16392">
          <w:rPr>
            <w:rStyle w:val="a8"/>
            <w:rFonts w:ascii="Times New Roman" w:eastAsia="Times New Roman" w:hAnsi="Times New Roman"/>
            <w:sz w:val="26"/>
            <w:szCs w:val="26"/>
            <w:lang w:val="en-US"/>
          </w:rPr>
          <w:t>/</w:t>
        </w:r>
      </w:hyperlink>
    </w:p>
    <w:p w:rsidR="00432844" w:rsidRPr="00B16392" w:rsidRDefault="00B16392" w:rsidP="0043284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B16392">
        <w:rPr>
          <w:rFonts w:ascii="Times New Roman" w:hAnsi="Times New Roman" w:cs="Times New Roman"/>
          <w:sz w:val="26"/>
          <w:szCs w:val="26"/>
          <w:lang w:val="en-GB"/>
        </w:rPr>
        <w:t>The United Nations Commission on International Trade Law (UNCITRAL)</w:t>
      </w:r>
      <w:r w:rsidR="00432844" w:rsidRPr="00B16392">
        <w:rPr>
          <w:rFonts w:ascii="Times New Roman" w:hAnsi="Times New Roman" w:cs="Times New Roman"/>
          <w:sz w:val="26"/>
          <w:szCs w:val="26"/>
          <w:lang w:val="en-GB"/>
        </w:rPr>
        <w:t xml:space="preserve"> – </w:t>
      </w:r>
      <w:hyperlink r:id="rId37" w:history="1">
        <w:r w:rsidR="00432844" w:rsidRPr="00B16392">
          <w:rPr>
            <w:rStyle w:val="a8"/>
            <w:rFonts w:ascii="Times New Roman" w:hAnsi="Times New Roman" w:cs="Times New Roman"/>
            <w:sz w:val="26"/>
            <w:szCs w:val="26"/>
            <w:lang w:val="en-GB"/>
          </w:rPr>
          <w:t>http://www.uncitral.org/</w:t>
        </w:r>
      </w:hyperlink>
      <w:r w:rsidR="00432844" w:rsidRPr="00B16392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432844" w:rsidRPr="00B16392" w:rsidRDefault="00432844" w:rsidP="00432844">
      <w:pPr>
        <w:widowControl w:val="0"/>
        <w:shd w:val="clear" w:color="auto" w:fill="FFFFFF"/>
        <w:tabs>
          <w:tab w:val="left" w:pos="365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en-GB"/>
        </w:rPr>
      </w:pPr>
    </w:p>
    <w:p w:rsidR="000913CB" w:rsidRPr="00B16392" w:rsidRDefault="000913CB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B16392">
        <w:rPr>
          <w:rFonts w:ascii="Times New Roman" w:hAnsi="Times New Roman" w:cs="Times New Roman"/>
          <w:sz w:val="28"/>
          <w:szCs w:val="28"/>
          <w:highlight w:val="yellow"/>
          <w:lang w:val="en-US"/>
        </w:rPr>
        <w:br w:type="page"/>
      </w:r>
    </w:p>
    <w:p w:rsidR="000E697C" w:rsidRDefault="000E697C" w:rsidP="00D009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0E697C">
        <w:rPr>
          <w:rFonts w:ascii="Times New Roman" w:hAnsi="Times New Roman" w:cs="Times New Roman"/>
          <w:b/>
          <w:caps/>
          <w:sz w:val="28"/>
          <w:szCs w:val="28"/>
          <w:lang w:val="en-US"/>
        </w:rPr>
        <w:t>PACKAGE OF CONTROL TASKS</w:t>
      </w:r>
    </w:p>
    <w:p w:rsidR="00D00914" w:rsidRPr="000E697C" w:rsidRDefault="000E697C" w:rsidP="00D009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0E697C">
        <w:rPr>
          <w:rFonts w:ascii="Times New Roman" w:hAnsi="Times New Roman" w:cs="Times New Roman"/>
          <w:b/>
          <w:sz w:val="28"/>
          <w:szCs w:val="28"/>
          <w:lang w:val="en-US"/>
        </w:rPr>
        <w:t>For Special Course</w:t>
      </w:r>
      <w:r w:rsidR="00D00914" w:rsidRPr="000E69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0E697C">
        <w:rPr>
          <w:rFonts w:ascii="Times New Roman" w:hAnsi="Times New Roman" w:cs="Times New Roman"/>
          <w:b/>
          <w:sz w:val="28"/>
          <w:szCs w:val="28"/>
          <w:lang w:val="en-US"/>
        </w:rPr>
        <w:t>Legal Aspects of the Economic Contracts between the EU Enterprises</w:t>
      </w:r>
      <w:r w:rsidR="00D00914" w:rsidRPr="000E697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236421" w:rsidRPr="000E697C" w:rsidRDefault="00236421" w:rsidP="00C476BD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Concept and essential features of an economic contract between the EU enterprises.</w:t>
      </w:r>
    </w:p>
    <w:p w:rsidR="00C476BD" w:rsidRPr="00794A13" w:rsidRDefault="00C476BD" w:rsidP="00794A13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Types </w:t>
      </w:r>
      <w:r w:rsidR="00794A13" w:rsidRPr="00794A13">
        <w:rPr>
          <w:sz w:val="28"/>
          <w:szCs w:val="28"/>
          <w:lang w:val="en-GB"/>
        </w:rPr>
        <w:t>of economic contracts</w:t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between the EU enterprises.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3.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sz w:val="28"/>
          <w:szCs w:val="28"/>
          <w:lang w:val="en-GB"/>
        </w:rPr>
        <w:t>Legal personality of the parties</w:t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  <w:r w:rsid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of </w:t>
      </w:r>
      <w:r w:rsidR="00794A13" w:rsidRPr="00794A13">
        <w:rPr>
          <w:sz w:val="28"/>
          <w:szCs w:val="28"/>
          <w:lang w:val="en-GB"/>
        </w:rPr>
        <w:t xml:space="preserve">contract </w:t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between the EU enterprises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.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4.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sz w:val="28"/>
          <w:szCs w:val="28"/>
          <w:lang w:val="en-GB"/>
        </w:rPr>
        <w:t xml:space="preserve">Sources of legal regulation of the economic contractual relations </w:t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between the EU enterprises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5.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sz w:val="28"/>
          <w:szCs w:val="28"/>
          <w:lang w:val="en-GB"/>
        </w:rPr>
        <w:t>Form of an economic contract between the EU enterprises.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6.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sz w:val="28"/>
          <w:szCs w:val="28"/>
          <w:lang w:val="en-GB"/>
        </w:rPr>
        <w:t>General conditions of the contract conclusion between the EU enterprises.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7.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sz w:val="28"/>
          <w:szCs w:val="28"/>
          <w:lang w:val="en-GB"/>
        </w:rPr>
        <w:t>Negotiations before the contract conclusion between the EU enterprises: legal consequences and representation.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8.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Offer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.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9.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Acceptance</w:t>
      </w:r>
      <w:r w:rsidRPr="00794A13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.</w:t>
      </w:r>
    </w:p>
    <w:p w:rsidR="00C476BD" w:rsidRPr="00794A13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10.</w:t>
      </w: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794A13" w:rsidRPr="00C966F1">
        <w:rPr>
          <w:sz w:val="28"/>
          <w:szCs w:val="28"/>
          <w:lang w:val="en-GB"/>
        </w:rPr>
        <w:t xml:space="preserve">Place, </w:t>
      </w:r>
      <w:r w:rsidR="00794A13" w:rsidRPr="00C966F1">
        <w:rPr>
          <w:sz w:val="28"/>
          <w:szCs w:val="28"/>
          <w:lang w:val="en-US"/>
        </w:rPr>
        <w:t>ways and terms of performance of contracts between the EU</w:t>
      </w:r>
      <w:r w:rsidR="00794A13" w:rsidRPr="00927246">
        <w:rPr>
          <w:sz w:val="28"/>
          <w:szCs w:val="28"/>
          <w:lang w:val="en-US"/>
        </w:rPr>
        <w:t xml:space="preserve"> enterprises.</w:t>
      </w:r>
    </w:p>
    <w:p w:rsidR="00C476BD" w:rsidRPr="00C966F1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11.</w:t>
      </w: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C966F1" w:rsidRPr="00C966F1">
        <w:rPr>
          <w:sz w:val="28"/>
          <w:szCs w:val="28"/>
          <w:lang w:val="en-GB"/>
        </w:rPr>
        <w:t xml:space="preserve">The multitude of persons in the contractual obligation between </w:t>
      </w:r>
      <w:r w:rsidR="00C966F1" w:rsidRPr="00C966F1">
        <w:rPr>
          <w:sz w:val="28"/>
          <w:szCs w:val="28"/>
          <w:lang w:val="en-US"/>
        </w:rPr>
        <w:t>the EU enterprises</w:t>
      </w: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C966F1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12.</w:t>
      </w:r>
      <w:r w:rsidR="00C966F1" w:rsidRPr="00C966F1">
        <w:rPr>
          <w:sz w:val="28"/>
          <w:szCs w:val="28"/>
          <w:lang w:val="en-GB"/>
        </w:rPr>
        <w:t xml:space="preserve"> Substitution of parties in the contractual obligation between </w:t>
      </w:r>
      <w:r w:rsidR="00C966F1" w:rsidRPr="00C966F1">
        <w:rPr>
          <w:sz w:val="28"/>
          <w:szCs w:val="28"/>
          <w:lang w:val="en-US"/>
        </w:rPr>
        <w:t>the EU enterprises</w:t>
      </w:r>
      <w:r w:rsidR="00C966F1" w:rsidRPr="00C966F1">
        <w:rPr>
          <w:sz w:val="28"/>
          <w:szCs w:val="28"/>
          <w:lang w:val="en-GB"/>
        </w:rPr>
        <w:t xml:space="preserve"> and the contract cessation. </w:t>
      </w: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</w:p>
    <w:p w:rsidR="00C476BD" w:rsidRPr="00C966F1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13.</w:t>
      </w: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C966F1" w:rsidRPr="00C966F1">
        <w:rPr>
          <w:sz w:val="28"/>
          <w:szCs w:val="28"/>
          <w:lang w:val="en-GB"/>
        </w:rPr>
        <w:t xml:space="preserve">Non-performance of the contractual obligation between </w:t>
      </w:r>
      <w:r w:rsidR="00C966F1" w:rsidRPr="00C966F1">
        <w:rPr>
          <w:sz w:val="28"/>
          <w:szCs w:val="28"/>
          <w:lang w:val="en-US"/>
        </w:rPr>
        <w:t>the EU enterprises</w:t>
      </w:r>
      <w:r w:rsidR="00C966F1" w:rsidRPr="00C966F1">
        <w:rPr>
          <w:sz w:val="28"/>
          <w:szCs w:val="28"/>
          <w:lang w:val="en-GB"/>
        </w:rPr>
        <w:t>: concept, types</w:t>
      </w:r>
      <w:r w:rsidRPr="00C966F1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D4567A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 w:rsidRPr="00D4567A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14.</w:t>
      </w:r>
      <w:r w:rsidRPr="00D4567A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D4567A" w:rsidRPr="00D4567A">
        <w:rPr>
          <w:sz w:val="28"/>
          <w:szCs w:val="28"/>
          <w:lang w:val="en-GB"/>
        </w:rPr>
        <w:t>Grounds for release from liability for non-performance of the contractual</w:t>
      </w:r>
      <w:r w:rsidR="00D4567A" w:rsidRPr="00991648">
        <w:rPr>
          <w:sz w:val="28"/>
          <w:szCs w:val="28"/>
          <w:lang w:val="en-GB"/>
        </w:rPr>
        <w:t xml:space="preserve"> obligation</w:t>
      </w:r>
      <w:r w:rsidR="00D4567A">
        <w:rPr>
          <w:sz w:val="28"/>
          <w:szCs w:val="28"/>
          <w:lang w:val="en-GB"/>
        </w:rPr>
        <w:t xml:space="preserve"> between </w:t>
      </w:r>
      <w:r w:rsidR="00D4567A" w:rsidRPr="00C966F1">
        <w:rPr>
          <w:sz w:val="28"/>
          <w:szCs w:val="28"/>
          <w:lang w:val="en-US"/>
        </w:rPr>
        <w:t>the EU enterprises</w:t>
      </w:r>
      <w:r w:rsidR="00D4567A" w:rsidRPr="00991648">
        <w:rPr>
          <w:sz w:val="28"/>
          <w:szCs w:val="28"/>
          <w:lang w:val="en-GB"/>
        </w:rPr>
        <w:t>.</w:t>
      </w:r>
    </w:p>
    <w:p w:rsidR="00C476BD" w:rsidRPr="00D26F2D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 w:rsidRPr="00D26F2D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15.</w:t>
      </w:r>
      <w:r w:rsidRPr="00D26F2D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D26F2D" w:rsidRPr="00D26F2D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Legal consequences of non-performance of the contractual obligation</w:t>
      </w:r>
      <w:r w:rsidR="00D26F2D" w:rsidRPr="00D26F2D">
        <w:rPr>
          <w:sz w:val="28"/>
          <w:szCs w:val="28"/>
          <w:lang w:val="en-GB"/>
        </w:rPr>
        <w:t xml:space="preserve"> </w:t>
      </w:r>
      <w:r w:rsidR="00D26F2D">
        <w:rPr>
          <w:sz w:val="28"/>
          <w:szCs w:val="28"/>
          <w:lang w:val="en-GB"/>
        </w:rPr>
        <w:t xml:space="preserve">between </w:t>
      </w:r>
      <w:r w:rsidR="00D26F2D" w:rsidRPr="00C966F1">
        <w:rPr>
          <w:sz w:val="28"/>
          <w:szCs w:val="28"/>
          <w:lang w:val="en-US"/>
        </w:rPr>
        <w:t>the EU enterprises</w:t>
      </w:r>
      <w:r w:rsidR="00D26F2D" w:rsidRPr="00D26F2D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   </w:t>
      </w:r>
    </w:p>
    <w:p w:rsidR="00C476BD" w:rsidRPr="00D26F2D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 w:rsidRPr="00D26F2D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16.</w:t>
      </w:r>
      <w:r w:rsidRPr="00D26F2D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D26F2D" w:rsidRPr="00D26F2D">
        <w:rPr>
          <w:sz w:val="28"/>
          <w:szCs w:val="28"/>
          <w:lang w:val="en-GB"/>
        </w:rPr>
        <w:t>Concept and types of contracts in the sphere of international trade between</w:t>
      </w:r>
      <w:r w:rsidR="00D26F2D" w:rsidRPr="00D26F2D">
        <w:rPr>
          <w:sz w:val="28"/>
          <w:szCs w:val="28"/>
          <w:lang w:val="en-US"/>
        </w:rPr>
        <w:t xml:space="preserve"> </w:t>
      </w:r>
      <w:r w:rsidR="00D26F2D" w:rsidRPr="00C966F1">
        <w:rPr>
          <w:sz w:val="28"/>
          <w:szCs w:val="28"/>
          <w:lang w:val="en-US"/>
        </w:rPr>
        <w:t>the EU enterprises</w:t>
      </w:r>
      <w:r w:rsidR="00D26F2D" w:rsidRPr="00221630">
        <w:rPr>
          <w:sz w:val="28"/>
          <w:szCs w:val="28"/>
          <w:lang w:val="en-GB"/>
        </w:rPr>
        <w:t>.</w:t>
      </w:r>
      <w:r w:rsidR="00D26F2D">
        <w:rPr>
          <w:sz w:val="28"/>
          <w:szCs w:val="28"/>
          <w:lang w:val="en-GB"/>
        </w:rPr>
        <w:t xml:space="preserve"> </w:t>
      </w:r>
      <w:r w:rsidR="00D26F2D" w:rsidRPr="00221630">
        <w:rPr>
          <w:sz w:val="28"/>
          <w:szCs w:val="28"/>
          <w:lang w:val="en-GB"/>
        </w:rPr>
        <w:tab/>
      </w:r>
      <w:r w:rsidRPr="00D26F2D"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  <w:t xml:space="preserve"> </w:t>
      </w:r>
    </w:p>
    <w:p w:rsidR="00C476BD" w:rsidRPr="00216470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17.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GB"/>
        </w:rPr>
        <w:t>United Nations Convention on Contracts for the International Sale of Goods</w:t>
      </w:r>
      <w:r w:rsidR="00216470" w:rsidRPr="00221630">
        <w:rPr>
          <w:sz w:val="28"/>
          <w:szCs w:val="28"/>
          <w:lang w:val="en-GB"/>
        </w:rPr>
        <w:t xml:space="preserve"> (1980).</w:t>
      </w:r>
    </w:p>
    <w:p w:rsidR="00C476BD" w:rsidRPr="00216470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18.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GB"/>
        </w:rPr>
        <w:t xml:space="preserve">Form, </w:t>
      </w:r>
      <w:r w:rsidR="00216470" w:rsidRPr="00216470">
        <w:rPr>
          <w:sz w:val="28"/>
          <w:szCs w:val="28"/>
          <w:lang w:val="en-US"/>
        </w:rPr>
        <w:t>content and order of conclusion</w:t>
      </w:r>
      <w:r w:rsidR="00216470" w:rsidRPr="00216470">
        <w:rPr>
          <w:sz w:val="28"/>
          <w:szCs w:val="28"/>
          <w:lang w:val="en-GB"/>
        </w:rPr>
        <w:t xml:space="preserve"> of </w:t>
      </w:r>
      <w:r w:rsidR="00216470" w:rsidRPr="00216470">
        <w:rPr>
          <w:sz w:val="28"/>
          <w:szCs w:val="28"/>
          <w:lang w:val="en-US"/>
        </w:rPr>
        <w:t>contract</w:t>
      </w:r>
      <w:r w:rsidR="00216470" w:rsidRPr="00216470">
        <w:rPr>
          <w:sz w:val="28"/>
          <w:szCs w:val="28"/>
          <w:lang w:val="en-GB"/>
        </w:rPr>
        <w:t xml:space="preserve"> for the international sale of goods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216470" w:rsidRDefault="00C476BD" w:rsidP="00216470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GB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19.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GB"/>
        </w:rPr>
        <w:t>Performance of contract for the international sale of goods and legal</w:t>
      </w:r>
      <w:r w:rsidR="00216470" w:rsidRPr="00221630">
        <w:rPr>
          <w:sz w:val="28"/>
          <w:szCs w:val="28"/>
          <w:lang w:val="en-GB"/>
        </w:rPr>
        <w:t xml:space="preserve"> consequences of </w:t>
      </w:r>
      <w:r w:rsidR="00216470" w:rsidRPr="002840EB">
        <w:rPr>
          <w:sz w:val="28"/>
          <w:szCs w:val="28"/>
          <w:lang w:val="en-GB"/>
        </w:rPr>
        <w:t>non-performance.</w:t>
      </w:r>
    </w:p>
    <w:p w:rsidR="00C476BD" w:rsidRPr="00216470" w:rsidRDefault="00216470" w:rsidP="00216470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>
        <w:rPr>
          <w:sz w:val="28"/>
          <w:szCs w:val="28"/>
          <w:lang w:val="en-GB"/>
        </w:rPr>
        <w:t xml:space="preserve">20. 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The Incoterms Rules.</w:t>
      </w:r>
    </w:p>
    <w:p w:rsidR="00C476BD" w:rsidRPr="00216470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21.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GB"/>
        </w:rPr>
        <w:t>Concept and types of contracts for transfer of property for use between the</w:t>
      </w:r>
      <w:r w:rsidR="00216470" w:rsidRPr="0011022A">
        <w:rPr>
          <w:sz w:val="28"/>
          <w:szCs w:val="28"/>
          <w:lang w:val="en-GB"/>
        </w:rPr>
        <w:t xml:space="preserve"> EU enterprises.</w:t>
      </w:r>
    </w:p>
    <w:p w:rsidR="00C476BD" w:rsidRPr="00216470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22.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GB"/>
        </w:rPr>
        <w:t xml:space="preserve">Lease contract between the EU enterprises. </w:t>
      </w:r>
    </w:p>
    <w:p w:rsidR="00216470" w:rsidRPr="0011022A" w:rsidRDefault="00C476BD" w:rsidP="0021647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1647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 w:eastAsia="ru-RU"/>
        </w:rPr>
        <w:t>23.</w:t>
      </w:r>
      <w:r w:rsidRPr="0021647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rFonts w:ascii="Times New Roman" w:hAnsi="Times New Roman" w:cs="Times New Roman"/>
          <w:sz w:val="28"/>
          <w:szCs w:val="28"/>
          <w:lang w:val="en-GB"/>
        </w:rPr>
        <w:t>Financial leasing between the EU enterprises.</w:t>
      </w:r>
    </w:p>
    <w:p w:rsidR="00C476BD" w:rsidRPr="00216470" w:rsidRDefault="00C476BD" w:rsidP="00216470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24.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US"/>
        </w:rPr>
        <w:t>Contracts for performance of work</w:t>
      </w:r>
      <w:r w:rsidR="00216470"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  <w:r w:rsidR="00216470" w:rsidRPr="00216470">
        <w:rPr>
          <w:sz w:val="28"/>
          <w:szCs w:val="28"/>
          <w:lang w:val="en-GB"/>
        </w:rPr>
        <w:t>between the EU enterprises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216470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25.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US"/>
        </w:rPr>
        <w:t>Contracts for provision of services</w:t>
      </w:r>
      <w:r w:rsidR="00216470"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  <w:r w:rsidR="00216470" w:rsidRPr="00216470">
        <w:rPr>
          <w:sz w:val="28"/>
          <w:szCs w:val="28"/>
          <w:lang w:val="en-GB"/>
        </w:rPr>
        <w:t>between the EU enterprises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216470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26.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US"/>
        </w:rPr>
        <w:t>Sources of legal regulation of the contractual relations</w:t>
      </w:r>
      <w:r w:rsidR="00216470" w:rsidRPr="00216470">
        <w:rPr>
          <w:sz w:val="28"/>
          <w:szCs w:val="28"/>
          <w:lang w:val="en-GB"/>
        </w:rPr>
        <w:t xml:space="preserve"> </w:t>
      </w:r>
      <w:r w:rsidR="00216470" w:rsidRPr="00216470">
        <w:rPr>
          <w:sz w:val="28"/>
          <w:szCs w:val="28"/>
          <w:lang w:val="en-US"/>
        </w:rPr>
        <w:t>between the EU</w:t>
      </w:r>
      <w:r w:rsidR="00216470" w:rsidRPr="00187EA7">
        <w:rPr>
          <w:sz w:val="28"/>
          <w:szCs w:val="28"/>
          <w:lang w:val="en-US"/>
        </w:rPr>
        <w:t xml:space="preserve"> enterprises</w:t>
      </w:r>
      <w:r w:rsidR="00216470" w:rsidRPr="00187EA7">
        <w:rPr>
          <w:sz w:val="28"/>
          <w:szCs w:val="28"/>
          <w:lang w:val="en-GB"/>
        </w:rPr>
        <w:t xml:space="preserve"> in the sphere of intellectual property</w:t>
      </w:r>
      <w:r w:rsidR="00216470">
        <w:rPr>
          <w:sz w:val="28"/>
          <w:szCs w:val="28"/>
          <w:lang w:val="en-GB"/>
        </w:rPr>
        <w:t>.</w:t>
      </w:r>
      <w:r w:rsidR="00216470" w:rsidRPr="00216470">
        <w:rPr>
          <w:rFonts w:eastAsia="Arial Unicode MS"/>
          <w:color w:val="000000"/>
          <w:sz w:val="28"/>
          <w:szCs w:val="28"/>
          <w:highlight w:val="yellow"/>
          <w:u w:color="000000"/>
          <w:lang w:val="en-US" w:eastAsia="ru-RU"/>
        </w:rPr>
        <w:t xml:space="preserve"> </w:t>
      </w:r>
    </w:p>
    <w:p w:rsidR="00C476BD" w:rsidRPr="00216470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27.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US"/>
        </w:rPr>
        <w:t xml:space="preserve">Contracts for </w:t>
      </w:r>
      <w:r w:rsidR="00216470" w:rsidRPr="00216470">
        <w:rPr>
          <w:sz w:val="28"/>
          <w:szCs w:val="28"/>
          <w:lang w:val="en-GB"/>
        </w:rPr>
        <w:t>disposal of rights of intellectual property</w:t>
      </w:r>
      <w:r w:rsidRPr="00216470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980D02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980D02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28.</w:t>
      </w:r>
      <w:r w:rsidRPr="00980D02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216470">
        <w:rPr>
          <w:sz w:val="28"/>
          <w:szCs w:val="28"/>
          <w:lang w:val="en-GB"/>
        </w:rPr>
        <w:t>Commercial concession</w:t>
      </w:r>
      <w:r w:rsidRPr="00980D02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980D02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980D02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29.</w:t>
      </w:r>
      <w:r w:rsidRPr="00980D02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16470" w:rsidRPr="00980D02">
        <w:rPr>
          <w:sz w:val="28"/>
          <w:szCs w:val="28"/>
          <w:lang w:val="en-US"/>
        </w:rPr>
        <w:t>Concept and types of contracts for joint activity</w:t>
      </w:r>
      <w:r w:rsidR="00216470" w:rsidRPr="00980D02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  <w:r w:rsidR="00980D02" w:rsidRPr="00980D02">
        <w:rPr>
          <w:sz w:val="28"/>
          <w:szCs w:val="28"/>
          <w:lang w:val="en-US"/>
        </w:rPr>
        <w:t>between the EU enterprises</w:t>
      </w:r>
      <w:r w:rsidRPr="00980D02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5D72D8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5D72D8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30.</w:t>
      </w:r>
      <w:r w:rsidRPr="005D72D8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5D72D8" w:rsidRPr="005D72D8">
        <w:rPr>
          <w:sz w:val="28"/>
          <w:szCs w:val="28"/>
          <w:lang w:val="en-US"/>
        </w:rPr>
        <w:t>Form and order of conclusion of contracts for joint activity</w:t>
      </w:r>
      <w:r w:rsidR="005D72D8" w:rsidRPr="005D72D8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  <w:r w:rsidR="005D72D8" w:rsidRPr="005D72D8">
        <w:rPr>
          <w:sz w:val="28"/>
          <w:szCs w:val="28"/>
          <w:lang w:val="en-US"/>
        </w:rPr>
        <w:t>between the EU enterprises</w:t>
      </w:r>
      <w:r w:rsidRPr="005D72D8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2A3096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31.</w:t>
      </w: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A3096" w:rsidRPr="002A3096">
        <w:rPr>
          <w:sz w:val="28"/>
          <w:szCs w:val="28"/>
          <w:lang w:val="en-US"/>
        </w:rPr>
        <w:t>Content of contracts for joint activity</w:t>
      </w:r>
      <w:r w:rsidR="002A3096"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  <w:r w:rsidR="002A3096" w:rsidRPr="002A3096">
        <w:rPr>
          <w:sz w:val="28"/>
          <w:szCs w:val="28"/>
          <w:lang w:val="en-US"/>
        </w:rPr>
        <w:t>between the EU enterprises</w:t>
      </w: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2A3096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32.</w:t>
      </w: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A3096" w:rsidRPr="002A3096">
        <w:rPr>
          <w:sz w:val="28"/>
          <w:szCs w:val="28"/>
          <w:lang w:val="en-US"/>
        </w:rPr>
        <w:t>Rights and obligations of the parties of contract for joint activity</w:t>
      </w:r>
      <w:r w:rsidR="002A3096"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</w:t>
      </w:r>
      <w:r w:rsidR="002A3096" w:rsidRPr="002A3096">
        <w:rPr>
          <w:sz w:val="28"/>
          <w:szCs w:val="28"/>
          <w:lang w:val="en-US"/>
        </w:rPr>
        <w:t>between the EU enterprises</w:t>
      </w: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C476BD" w:rsidRPr="002A3096" w:rsidRDefault="00C476BD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en-US" w:eastAsia="ru-RU"/>
        </w:rPr>
      </w:pP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>33.</w:t>
      </w: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ab/>
      </w:r>
      <w:r w:rsidR="002A3096" w:rsidRPr="002A3096">
        <w:rPr>
          <w:sz w:val="28"/>
          <w:szCs w:val="28"/>
          <w:lang w:val="en-US"/>
        </w:rPr>
        <w:t>Legal status of partnerships</w:t>
      </w:r>
      <w:r w:rsidR="002A3096"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 in the EU countries</w:t>
      </w:r>
      <w:r w:rsidRPr="002A3096">
        <w:rPr>
          <w:rFonts w:eastAsia="Arial Unicode MS"/>
          <w:color w:val="000000"/>
          <w:sz w:val="28"/>
          <w:szCs w:val="28"/>
          <w:u w:color="000000"/>
          <w:lang w:val="en-US" w:eastAsia="ru-RU"/>
        </w:rPr>
        <w:t xml:space="preserve">. </w:t>
      </w:r>
    </w:p>
    <w:p w:rsidR="00794A13" w:rsidRPr="006F0600" w:rsidRDefault="00794A13" w:rsidP="00794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highlight w:val="yellow"/>
          <w:lang w:val="en-GB"/>
        </w:rPr>
      </w:pPr>
    </w:p>
    <w:p w:rsidR="00794A13" w:rsidRPr="006F0600" w:rsidRDefault="00794A13" w:rsidP="0021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794A13" w:rsidRPr="006F0600" w:rsidRDefault="00794A13" w:rsidP="00794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0913CB" w:rsidRPr="002A3096" w:rsidRDefault="000913CB" w:rsidP="00C476BD">
      <w:pPr>
        <w:pStyle w:val="af"/>
        <w:tabs>
          <w:tab w:val="left" w:pos="567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</w:p>
    <w:sectPr w:rsidR="000913CB" w:rsidRPr="002A3096" w:rsidSect="00347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EF" w:rsidRDefault="003B52EF" w:rsidP="00913EE1">
      <w:pPr>
        <w:spacing w:after="0" w:line="240" w:lineRule="auto"/>
      </w:pPr>
      <w:r>
        <w:separator/>
      </w:r>
    </w:p>
  </w:endnote>
  <w:endnote w:type="continuationSeparator" w:id="1">
    <w:p w:rsidR="003B52EF" w:rsidRDefault="003B52EF" w:rsidP="0091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EF" w:rsidRDefault="003B52EF" w:rsidP="00913EE1">
      <w:pPr>
        <w:spacing w:after="0" w:line="240" w:lineRule="auto"/>
      </w:pPr>
      <w:r>
        <w:separator/>
      </w:r>
    </w:p>
  </w:footnote>
  <w:footnote w:type="continuationSeparator" w:id="1">
    <w:p w:rsidR="003B52EF" w:rsidRDefault="003B52EF" w:rsidP="0091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07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60218"/>
    <w:multiLevelType w:val="hybridMultilevel"/>
    <w:tmpl w:val="39EE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CD"/>
    <w:multiLevelType w:val="hybridMultilevel"/>
    <w:tmpl w:val="2CAABA90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3632B"/>
    <w:multiLevelType w:val="hybridMultilevel"/>
    <w:tmpl w:val="E02EF894"/>
    <w:lvl w:ilvl="0" w:tplc="D904003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654FAD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2AF7254"/>
    <w:multiLevelType w:val="hybridMultilevel"/>
    <w:tmpl w:val="7C14773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7E55"/>
    <w:multiLevelType w:val="hybridMultilevel"/>
    <w:tmpl w:val="C89A3812"/>
    <w:lvl w:ilvl="0" w:tplc="D15E9C60">
      <w:start w:val="1"/>
      <w:numFmt w:val="decimal"/>
      <w:pStyle w:val="a"/>
      <w:lvlText w:val="%1."/>
      <w:lvlJc w:val="righ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04546"/>
    <w:multiLevelType w:val="hybridMultilevel"/>
    <w:tmpl w:val="5A2C9EBA"/>
    <w:lvl w:ilvl="0" w:tplc="BEC2B37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C55B3"/>
    <w:multiLevelType w:val="multilevel"/>
    <w:tmpl w:val="411C482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2">
    <w:nsid w:val="68013F7F"/>
    <w:multiLevelType w:val="hybridMultilevel"/>
    <w:tmpl w:val="E24E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863C7"/>
    <w:multiLevelType w:val="hybridMultilevel"/>
    <w:tmpl w:val="4A1098AE"/>
    <w:lvl w:ilvl="0" w:tplc="C9626F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56C702E"/>
    <w:multiLevelType w:val="multilevel"/>
    <w:tmpl w:val="C51EA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475015"/>
    <w:multiLevelType w:val="hybridMultilevel"/>
    <w:tmpl w:val="E01AF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76E6"/>
    <w:rsid w:val="000236B1"/>
    <w:rsid w:val="000363E8"/>
    <w:rsid w:val="00036F7B"/>
    <w:rsid w:val="000675F8"/>
    <w:rsid w:val="00075655"/>
    <w:rsid w:val="000913CB"/>
    <w:rsid w:val="000B7918"/>
    <w:rsid w:val="000C0CC3"/>
    <w:rsid w:val="000D343E"/>
    <w:rsid w:val="000D48DC"/>
    <w:rsid w:val="000D5913"/>
    <w:rsid w:val="000E697C"/>
    <w:rsid w:val="0011022A"/>
    <w:rsid w:val="00117439"/>
    <w:rsid w:val="00127068"/>
    <w:rsid w:val="0015409B"/>
    <w:rsid w:val="00175E8C"/>
    <w:rsid w:val="001843DA"/>
    <w:rsid w:val="0018751A"/>
    <w:rsid w:val="00187EA7"/>
    <w:rsid w:val="00196E2A"/>
    <w:rsid w:val="001A0777"/>
    <w:rsid w:val="001A0BA7"/>
    <w:rsid w:val="001B581B"/>
    <w:rsid w:val="001C2ABC"/>
    <w:rsid w:val="001D3E52"/>
    <w:rsid w:val="001E25A6"/>
    <w:rsid w:val="001E2C65"/>
    <w:rsid w:val="001F2CEF"/>
    <w:rsid w:val="001F6CA0"/>
    <w:rsid w:val="002038EC"/>
    <w:rsid w:val="00216470"/>
    <w:rsid w:val="00221630"/>
    <w:rsid w:val="00232F12"/>
    <w:rsid w:val="0023332D"/>
    <w:rsid w:val="00236421"/>
    <w:rsid w:val="00254E38"/>
    <w:rsid w:val="00265351"/>
    <w:rsid w:val="00273713"/>
    <w:rsid w:val="002840EB"/>
    <w:rsid w:val="00284782"/>
    <w:rsid w:val="00287163"/>
    <w:rsid w:val="00293FBC"/>
    <w:rsid w:val="002A3096"/>
    <w:rsid w:val="002D7F06"/>
    <w:rsid w:val="002E436B"/>
    <w:rsid w:val="002E6EEC"/>
    <w:rsid w:val="002F38E7"/>
    <w:rsid w:val="002F7B8A"/>
    <w:rsid w:val="003070DE"/>
    <w:rsid w:val="00327CE1"/>
    <w:rsid w:val="0033009B"/>
    <w:rsid w:val="00347C70"/>
    <w:rsid w:val="00350686"/>
    <w:rsid w:val="0035567A"/>
    <w:rsid w:val="003702DB"/>
    <w:rsid w:val="00370702"/>
    <w:rsid w:val="00384C8D"/>
    <w:rsid w:val="0039591A"/>
    <w:rsid w:val="003A1116"/>
    <w:rsid w:val="003A2F9C"/>
    <w:rsid w:val="003B1C3C"/>
    <w:rsid w:val="003B52EF"/>
    <w:rsid w:val="003C313B"/>
    <w:rsid w:val="004024CB"/>
    <w:rsid w:val="00406F3E"/>
    <w:rsid w:val="00413259"/>
    <w:rsid w:val="0041778B"/>
    <w:rsid w:val="00426340"/>
    <w:rsid w:val="00432844"/>
    <w:rsid w:val="00436841"/>
    <w:rsid w:val="00444F4C"/>
    <w:rsid w:val="00453672"/>
    <w:rsid w:val="0046047B"/>
    <w:rsid w:val="00464CA3"/>
    <w:rsid w:val="004947CB"/>
    <w:rsid w:val="00496619"/>
    <w:rsid w:val="004A00B9"/>
    <w:rsid w:val="004A4C9B"/>
    <w:rsid w:val="004B0797"/>
    <w:rsid w:val="004B0AD1"/>
    <w:rsid w:val="004D20D3"/>
    <w:rsid w:val="004E09EC"/>
    <w:rsid w:val="004E31FA"/>
    <w:rsid w:val="004E7088"/>
    <w:rsid w:val="00526E0D"/>
    <w:rsid w:val="00543F80"/>
    <w:rsid w:val="005624E7"/>
    <w:rsid w:val="0058122E"/>
    <w:rsid w:val="00587541"/>
    <w:rsid w:val="005A455B"/>
    <w:rsid w:val="005A6A46"/>
    <w:rsid w:val="005B427A"/>
    <w:rsid w:val="005D4E54"/>
    <w:rsid w:val="005D72D8"/>
    <w:rsid w:val="005E0D34"/>
    <w:rsid w:val="006529A0"/>
    <w:rsid w:val="00660073"/>
    <w:rsid w:val="00661A5F"/>
    <w:rsid w:val="00674B0C"/>
    <w:rsid w:val="006847B7"/>
    <w:rsid w:val="00697BE0"/>
    <w:rsid w:val="006A1AD7"/>
    <w:rsid w:val="006A7546"/>
    <w:rsid w:val="006C1BBB"/>
    <w:rsid w:val="006E5AD9"/>
    <w:rsid w:val="006E7558"/>
    <w:rsid w:val="006F0600"/>
    <w:rsid w:val="00704D72"/>
    <w:rsid w:val="00711B85"/>
    <w:rsid w:val="00713071"/>
    <w:rsid w:val="007314A4"/>
    <w:rsid w:val="00732156"/>
    <w:rsid w:val="007335B7"/>
    <w:rsid w:val="0074594E"/>
    <w:rsid w:val="007505CA"/>
    <w:rsid w:val="007541D9"/>
    <w:rsid w:val="0075615C"/>
    <w:rsid w:val="00764F96"/>
    <w:rsid w:val="00791EFB"/>
    <w:rsid w:val="00794A13"/>
    <w:rsid w:val="007B5A64"/>
    <w:rsid w:val="007E3243"/>
    <w:rsid w:val="007F6BF0"/>
    <w:rsid w:val="00825EFD"/>
    <w:rsid w:val="00840216"/>
    <w:rsid w:val="0084325A"/>
    <w:rsid w:val="008735B8"/>
    <w:rsid w:val="00880350"/>
    <w:rsid w:val="0088578F"/>
    <w:rsid w:val="008927BB"/>
    <w:rsid w:val="00893226"/>
    <w:rsid w:val="008A05A1"/>
    <w:rsid w:val="008A2256"/>
    <w:rsid w:val="008C0FCF"/>
    <w:rsid w:val="008C63DF"/>
    <w:rsid w:val="008D2FFE"/>
    <w:rsid w:val="008D490C"/>
    <w:rsid w:val="008D608F"/>
    <w:rsid w:val="008E32E6"/>
    <w:rsid w:val="008E50D1"/>
    <w:rsid w:val="008F6B91"/>
    <w:rsid w:val="00913EE1"/>
    <w:rsid w:val="00927157"/>
    <w:rsid w:val="00927246"/>
    <w:rsid w:val="00935CFB"/>
    <w:rsid w:val="00946BB4"/>
    <w:rsid w:val="00980D02"/>
    <w:rsid w:val="00983337"/>
    <w:rsid w:val="00990FE9"/>
    <w:rsid w:val="00991648"/>
    <w:rsid w:val="0099214E"/>
    <w:rsid w:val="009A6716"/>
    <w:rsid w:val="009B259E"/>
    <w:rsid w:val="009B4ED3"/>
    <w:rsid w:val="009F5020"/>
    <w:rsid w:val="00A342E5"/>
    <w:rsid w:val="00A376E6"/>
    <w:rsid w:val="00A4369B"/>
    <w:rsid w:val="00A47581"/>
    <w:rsid w:val="00A511FC"/>
    <w:rsid w:val="00A656C2"/>
    <w:rsid w:val="00A70542"/>
    <w:rsid w:val="00A84BA6"/>
    <w:rsid w:val="00A9485E"/>
    <w:rsid w:val="00AA7178"/>
    <w:rsid w:val="00AC12E0"/>
    <w:rsid w:val="00AC5602"/>
    <w:rsid w:val="00AD1729"/>
    <w:rsid w:val="00AF7A41"/>
    <w:rsid w:val="00B16392"/>
    <w:rsid w:val="00B2072A"/>
    <w:rsid w:val="00B47ED2"/>
    <w:rsid w:val="00B60AC7"/>
    <w:rsid w:val="00B71DB4"/>
    <w:rsid w:val="00B77A94"/>
    <w:rsid w:val="00BA527F"/>
    <w:rsid w:val="00BA5A40"/>
    <w:rsid w:val="00BA6024"/>
    <w:rsid w:val="00BB1473"/>
    <w:rsid w:val="00BB7F15"/>
    <w:rsid w:val="00BC11B6"/>
    <w:rsid w:val="00BC1922"/>
    <w:rsid w:val="00BE6B6A"/>
    <w:rsid w:val="00BF0287"/>
    <w:rsid w:val="00C3333F"/>
    <w:rsid w:val="00C476BD"/>
    <w:rsid w:val="00C61647"/>
    <w:rsid w:val="00C71723"/>
    <w:rsid w:val="00C71A03"/>
    <w:rsid w:val="00C966F1"/>
    <w:rsid w:val="00CB5E7C"/>
    <w:rsid w:val="00CC298F"/>
    <w:rsid w:val="00CD3928"/>
    <w:rsid w:val="00CD3E46"/>
    <w:rsid w:val="00CE046E"/>
    <w:rsid w:val="00CE69A5"/>
    <w:rsid w:val="00CE6D42"/>
    <w:rsid w:val="00CE6E98"/>
    <w:rsid w:val="00D00914"/>
    <w:rsid w:val="00D26F2D"/>
    <w:rsid w:val="00D436E9"/>
    <w:rsid w:val="00D4567A"/>
    <w:rsid w:val="00D469A3"/>
    <w:rsid w:val="00D50EA7"/>
    <w:rsid w:val="00D61F9B"/>
    <w:rsid w:val="00D62C81"/>
    <w:rsid w:val="00D6602E"/>
    <w:rsid w:val="00D667F3"/>
    <w:rsid w:val="00D85B63"/>
    <w:rsid w:val="00D8709E"/>
    <w:rsid w:val="00D91034"/>
    <w:rsid w:val="00D93804"/>
    <w:rsid w:val="00DC1E6C"/>
    <w:rsid w:val="00DD7636"/>
    <w:rsid w:val="00DE7480"/>
    <w:rsid w:val="00E078E3"/>
    <w:rsid w:val="00E17C9A"/>
    <w:rsid w:val="00E2221B"/>
    <w:rsid w:val="00E26419"/>
    <w:rsid w:val="00E3560F"/>
    <w:rsid w:val="00E47005"/>
    <w:rsid w:val="00E47B6D"/>
    <w:rsid w:val="00E60DA7"/>
    <w:rsid w:val="00E64C8B"/>
    <w:rsid w:val="00E6733A"/>
    <w:rsid w:val="00EA60F6"/>
    <w:rsid w:val="00EB39FB"/>
    <w:rsid w:val="00EC3BBE"/>
    <w:rsid w:val="00EF0417"/>
    <w:rsid w:val="00EF2644"/>
    <w:rsid w:val="00F02E75"/>
    <w:rsid w:val="00F32727"/>
    <w:rsid w:val="00F33F83"/>
    <w:rsid w:val="00F3427E"/>
    <w:rsid w:val="00F45F06"/>
    <w:rsid w:val="00F83ED1"/>
    <w:rsid w:val="00F95883"/>
    <w:rsid w:val="00FA0157"/>
    <w:rsid w:val="00FB2D1D"/>
    <w:rsid w:val="00FB788E"/>
    <w:rsid w:val="00FC6A29"/>
    <w:rsid w:val="00FD35DD"/>
    <w:rsid w:val="00FE2936"/>
    <w:rsid w:val="00FF1FC8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419"/>
  </w:style>
  <w:style w:type="paragraph" w:styleId="1">
    <w:name w:val="heading 1"/>
    <w:basedOn w:val="a0"/>
    <w:next w:val="a0"/>
    <w:link w:val="10"/>
    <w:qFormat/>
    <w:rsid w:val="004D20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4D20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4D20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7">
    <w:name w:val="heading 7"/>
    <w:basedOn w:val="a0"/>
    <w:next w:val="a0"/>
    <w:link w:val="70"/>
    <w:qFormat/>
    <w:rsid w:val="00913E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20D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rsid w:val="004D20D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4D20D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Body Text Indent"/>
    <w:basedOn w:val="a0"/>
    <w:link w:val="a5"/>
    <w:rsid w:val="004D20D3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D20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rsid w:val="004D20D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1"/>
    <w:link w:val="a6"/>
    <w:rsid w:val="004D20D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uiPriority w:val="99"/>
    <w:rsid w:val="004D20D3"/>
    <w:rPr>
      <w:color w:val="0000FF"/>
      <w:u w:val="single"/>
    </w:rPr>
  </w:style>
  <w:style w:type="paragraph" w:customStyle="1" w:styleId="a">
    <w:name w:val="Нумерований"/>
    <w:basedOn w:val="a0"/>
    <w:rsid w:val="004D20D3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0"/>
    <w:uiPriority w:val="34"/>
    <w:qFormat/>
    <w:rsid w:val="004D20D3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uk-UA"/>
    </w:rPr>
  </w:style>
  <w:style w:type="character" w:styleId="HTML">
    <w:name w:val="HTML Cite"/>
    <w:rsid w:val="004D20D3"/>
    <w:rPr>
      <w:i w:val="0"/>
      <w:iCs w:val="0"/>
      <w:color w:val="008000"/>
    </w:rPr>
  </w:style>
  <w:style w:type="paragraph" w:styleId="aa">
    <w:name w:val="No Spacing"/>
    <w:qFormat/>
    <w:rsid w:val="004D20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ext1">
    <w:name w:val="Text1"/>
    <w:basedOn w:val="a0"/>
    <w:rsid w:val="004D20D3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rsid w:val="00913E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otnote reference"/>
    <w:basedOn w:val="a1"/>
    <w:semiHidden/>
    <w:rsid w:val="00913EE1"/>
    <w:rPr>
      <w:vertAlign w:val="superscript"/>
    </w:rPr>
  </w:style>
  <w:style w:type="paragraph" w:styleId="ac">
    <w:name w:val="footnote text"/>
    <w:basedOn w:val="a0"/>
    <w:link w:val="ad"/>
    <w:semiHidden/>
    <w:rsid w:val="009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1"/>
    <w:link w:val="ac"/>
    <w:semiHidden/>
    <w:rsid w:val="00913E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e">
    <w:name w:val="Table Grid"/>
    <w:basedOn w:val="a2"/>
    <w:uiPriority w:val="59"/>
    <w:rsid w:val="00347C7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rsid w:val="0023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F32727"/>
    <w:pPr>
      <w:spacing w:after="120" w:line="480" w:lineRule="auto"/>
    </w:pPr>
    <w:rPr>
      <w:rFonts w:eastAsiaTheme="minorEastAsia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F32727"/>
    <w:rPr>
      <w:rFonts w:eastAsiaTheme="minorEastAsia"/>
      <w:lang w:val="ru-RU" w:eastAsia="ru-RU"/>
    </w:rPr>
  </w:style>
  <w:style w:type="character" w:customStyle="1" w:styleId="rvts0">
    <w:name w:val="rvts0"/>
    <w:basedOn w:val="a1"/>
    <w:rsid w:val="00F32727"/>
  </w:style>
  <w:style w:type="character" w:styleId="af0">
    <w:name w:val="Strong"/>
    <w:basedOn w:val="a1"/>
    <w:uiPriority w:val="22"/>
    <w:qFormat/>
    <w:rsid w:val="00F32727"/>
    <w:rPr>
      <w:b/>
      <w:bCs/>
    </w:rPr>
  </w:style>
  <w:style w:type="paragraph" w:customStyle="1" w:styleId="Body1">
    <w:name w:val="Body 1"/>
    <w:rsid w:val="00F32727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ru-RU" w:eastAsia="ru-RU"/>
    </w:rPr>
  </w:style>
  <w:style w:type="character" w:customStyle="1" w:styleId="apple-converted-space">
    <w:name w:val="apple-converted-space"/>
    <w:basedOn w:val="a1"/>
    <w:rsid w:val="00F32727"/>
  </w:style>
  <w:style w:type="character" w:customStyle="1" w:styleId="reference-text">
    <w:name w:val="reference-text"/>
    <w:basedOn w:val="a1"/>
    <w:rsid w:val="00B47ED2"/>
  </w:style>
  <w:style w:type="paragraph" w:customStyle="1" w:styleId="11">
    <w:name w:val="Абзац списка1"/>
    <w:basedOn w:val="a0"/>
    <w:rsid w:val="00B47ED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D20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4D20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qFormat/>
    <w:rsid w:val="004D20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7">
    <w:name w:val="heading 7"/>
    <w:basedOn w:val="a0"/>
    <w:next w:val="a0"/>
    <w:link w:val="70"/>
    <w:qFormat/>
    <w:rsid w:val="00913E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20D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rsid w:val="004D20D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4D20D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Body Text Indent"/>
    <w:basedOn w:val="a0"/>
    <w:link w:val="a5"/>
    <w:rsid w:val="004D20D3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1"/>
    <w:link w:val="a4"/>
    <w:rsid w:val="004D20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rsid w:val="004D20D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ий текст Знак"/>
    <w:basedOn w:val="a1"/>
    <w:link w:val="a6"/>
    <w:rsid w:val="004D20D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rsid w:val="004D20D3"/>
    <w:rPr>
      <w:color w:val="0000FF"/>
      <w:u w:val="single"/>
    </w:rPr>
  </w:style>
  <w:style w:type="paragraph" w:customStyle="1" w:styleId="a">
    <w:name w:val="Нумерований"/>
    <w:basedOn w:val="a0"/>
    <w:rsid w:val="004D20D3"/>
    <w:pPr>
      <w:numPr>
        <w:numId w:val="1"/>
      </w:num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0"/>
    <w:qFormat/>
    <w:rsid w:val="004D20D3"/>
    <w:pPr>
      <w:spacing w:before="100" w:beforeAutospacing="1" w:after="100" w:afterAutospacing="1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uk-UA"/>
    </w:rPr>
  </w:style>
  <w:style w:type="character" w:styleId="HTML">
    <w:name w:val="HTML Cite"/>
    <w:rsid w:val="004D20D3"/>
    <w:rPr>
      <w:i w:val="0"/>
      <w:iCs w:val="0"/>
      <w:color w:val="008000"/>
    </w:rPr>
  </w:style>
  <w:style w:type="paragraph" w:styleId="aa">
    <w:name w:val="No Spacing"/>
    <w:uiPriority w:val="1"/>
    <w:qFormat/>
    <w:rsid w:val="004D20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ext1">
    <w:name w:val="Text1"/>
    <w:basedOn w:val="a0"/>
    <w:rsid w:val="004D20D3"/>
    <w:pPr>
      <w:spacing w:after="6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1"/>
    <w:link w:val="7"/>
    <w:rsid w:val="00913E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otnote reference"/>
    <w:basedOn w:val="a1"/>
    <w:semiHidden/>
    <w:rsid w:val="00913EE1"/>
    <w:rPr>
      <w:vertAlign w:val="superscript"/>
    </w:rPr>
  </w:style>
  <w:style w:type="paragraph" w:styleId="ac">
    <w:name w:val="footnote text"/>
    <w:basedOn w:val="a0"/>
    <w:link w:val="ad"/>
    <w:semiHidden/>
    <w:rsid w:val="0091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виноски Знак"/>
    <w:basedOn w:val="a1"/>
    <w:link w:val="ac"/>
    <w:semiHidden/>
    <w:rsid w:val="00913E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e">
    <w:name w:val="Table Grid"/>
    <w:basedOn w:val="a2"/>
    <w:uiPriority w:val="59"/>
    <w:rsid w:val="00347C70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0"/>
    <w:rsid w:val="0023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995_920/page" TargetMode="External"/><Relationship Id="rId13" Type="http://schemas.openxmlformats.org/officeDocument/2006/relationships/hyperlink" Target="http://zakon0.rada.gov.ua/laws/show/994_291" TargetMode="External"/><Relationship Id="rId18" Type="http://schemas.openxmlformats.org/officeDocument/2006/relationships/hyperlink" Target="http://eur-lex.europa.eu/legal-content/EN/TXT/?uri=celex:32008R0593" TargetMode="External"/><Relationship Id="rId26" Type="http://schemas.openxmlformats.org/officeDocument/2006/relationships/hyperlink" Target="http://www.minjust.gov.ua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leph.lsl.lviv.ua:8991/F/1XPCSSPC3V1AQ8P1UGN4E4Y7L4KTT1VUNAD77PB6R5C5FSPCPB-57001?func=full-set-set&amp;set_number=216534&amp;set_entry=000001&amp;format=999" TargetMode="External"/><Relationship Id="rId34" Type="http://schemas.openxmlformats.org/officeDocument/2006/relationships/hyperlink" Target="http://www.imf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995_391" TargetMode="External"/><Relationship Id="rId17" Type="http://schemas.openxmlformats.org/officeDocument/2006/relationships/hyperlink" Target="http://www.uncitral.org/pdf/english/texts/sales/cisg/V1056997-CISG-e-book.pdf" TargetMode="External"/><Relationship Id="rId25" Type="http://schemas.openxmlformats.org/officeDocument/2006/relationships/hyperlink" Target="http://www.kmu.gov.ua" TargetMode="External"/><Relationship Id="rId33" Type="http://schemas.openxmlformats.org/officeDocument/2006/relationships/hyperlink" Target="http://www.worldcourts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us.uio.no/lm/eu.contract.principles.parts.1.to.3.2002/" TargetMode="External"/><Relationship Id="rId20" Type="http://schemas.openxmlformats.org/officeDocument/2006/relationships/hyperlink" Target="http://www.justinian.com.ua/article.php?id=1137" TargetMode="External"/><Relationship Id="rId29" Type="http://schemas.openxmlformats.org/officeDocument/2006/relationships/hyperlink" Target="http://www.yurpractik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995_594" TargetMode="External"/><Relationship Id="rId24" Type="http://schemas.openxmlformats.org/officeDocument/2006/relationships/hyperlink" Target="http://www.president.gov.ua" TargetMode="External"/><Relationship Id="rId32" Type="http://schemas.openxmlformats.org/officeDocument/2006/relationships/hyperlink" Target="http://www.echr.coe.int" TargetMode="External"/><Relationship Id="rId37" Type="http://schemas.openxmlformats.org/officeDocument/2006/relationships/hyperlink" Target="http://www.uncitr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994_b43" TargetMode="External"/><Relationship Id="rId23" Type="http://schemas.openxmlformats.org/officeDocument/2006/relationships/hyperlink" Target="http://www.reyestr.court.gov.ua/" TargetMode="External"/><Relationship Id="rId28" Type="http://schemas.openxmlformats.org/officeDocument/2006/relationships/hyperlink" Target="http://www.ukrstat.ua" TargetMode="External"/><Relationship Id="rId36" Type="http://schemas.openxmlformats.org/officeDocument/2006/relationships/hyperlink" Target="http://www.unidroit.org/" TargetMode="External"/><Relationship Id="rId10" Type="http://schemas.openxmlformats.org/officeDocument/2006/relationships/hyperlink" Target="http://zakon3.rada.gov.ua/laws/show/995_234" TargetMode="External"/><Relationship Id="rId19" Type="http://schemas.openxmlformats.org/officeDocument/2006/relationships/hyperlink" Target="http://www.twirpx.com/file/608633/" TargetMode="External"/><Relationship Id="rId31" Type="http://schemas.openxmlformats.org/officeDocument/2006/relationships/hyperlink" Target="http://www.supreme.cou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995_003" TargetMode="External"/><Relationship Id="rId14" Type="http://schemas.openxmlformats.org/officeDocument/2006/relationships/hyperlink" Target="http://zakon3.rada.gov.ua/laws/show/995_051" TargetMode="External"/><Relationship Id="rId22" Type="http://schemas.openxmlformats.org/officeDocument/2006/relationships/hyperlink" Target="http://www.rada.gov.ua" TargetMode="External"/><Relationship Id="rId27" Type="http://schemas.openxmlformats.org/officeDocument/2006/relationships/hyperlink" Target="http://www.bank.gov.ua" TargetMode="External"/><Relationship Id="rId30" Type="http://schemas.openxmlformats.org/officeDocument/2006/relationships/hyperlink" Target="http://www.ukurier.gov.ua" TargetMode="External"/><Relationship Id="rId35" Type="http://schemas.openxmlformats.org/officeDocument/2006/relationships/hyperlink" Target="http://www.wto.org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C4C1-301E-4D09-87FB-29BB64C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20</Pages>
  <Words>6767</Words>
  <Characters>38575</Characters>
  <Application>Microsoft Office Word</Application>
  <DocSecurity>0</DocSecurity>
  <Lines>321</Lines>
  <Paragraphs>90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  <vt:variant>
        <vt:lpstr>Назва</vt:lpstr>
      </vt:variant>
      <vt:variant>
        <vt:i4>1</vt:i4>
      </vt:variant>
    </vt:vector>
  </HeadingPairs>
  <TitlesOfParts>
    <vt:vector size="18" baseType="lpstr">
      <vt:lpstr/>
      <vt:lpstr>program of the educational discipline </vt:lpstr>
      <vt:lpstr>Аракелян М. Р., Василенко М. Д. Право Європейського Союзу: підручник: з урахуван</vt:lpstr>
      <vt:lpstr>Бєлоглавек О. Економічне право Європейського Союзу: Пер. з англ. - К.: Таксон, 2</vt:lpstr>
      <vt:lpstr>Гайдулін О. О. Європейське контрактне право: (загальна частина): курс лекцій / О</vt:lpstr>
      <vt:lpstr>Опришко В. Ф. Міжнародне економічне право: Підручн. — Видання друге, перероблене</vt:lpstr>
      <vt:lpstr>Оуенз Кейт. Право: Посібник для студентів бізнес-спеціальностей: Навч. посіб.: П</vt:lpstr>
      <vt:lpstr>Право Європейського Союзу: Навчальний посібник. / За заг. ред. Р.А. Петрова. - К</vt:lpstr>
      <vt:lpstr>Право Європейського Союзу: підручник: у трьох кн. Кн. друга : Матеріальне право </vt:lpstr>
      <vt:lpstr>Решота О. А. Внутрішній ринок Європейського Союзу та міжнародна економічна інтег</vt:lpstr>
      <vt:lpstr>Шимон С.І. Цивільне та торгове право зарубіжних країн: Навч. посіб. (Курс лекцій</vt:lpstr>
      <vt:lpstr>Штрайнц Р. Європейське право: підручник / Р. Штрайнц; науковий редактор укр. вид</vt:lpstr>
      <vt:lpstr>Charman M. Contract Law: textbook / M. Charman. — Willan, 2007. — 355 p.</vt:lpstr>
      <vt:lpstr>Гармонізація законодавства України з Правом Європейського Союзу = Harmonisierung</vt:lpstr>
      <vt:lpstr>Опришко В. Ф. Право Європейського Союзу: загальна частина: [підручник для студен</vt:lpstr>
      <vt:lpstr>Право Європейського Союзу: Навчальний посібник. / М. І. Марчук. - Х.: Харківськи</vt:lpstr>
      <vt:lpstr>Право Європейського Союзу: підручник для студ. вищих навч. закладів / За ред. О.</vt:lpstr>
      <vt:lpstr/>
    </vt:vector>
  </TitlesOfParts>
  <Company>Reanimator Extreme Edition</Company>
  <LinksUpToDate>false</LinksUpToDate>
  <CharactersWithSpaces>45252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</dc:creator>
  <cp:lastModifiedBy>Admin</cp:lastModifiedBy>
  <cp:revision>175</cp:revision>
  <cp:lastPrinted>2017-03-27T07:16:00Z</cp:lastPrinted>
  <dcterms:created xsi:type="dcterms:W3CDTF">2018-09-12T12:55:00Z</dcterms:created>
  <dcterms:modified xsi:type="dcterms:W3CDTF">2018-10-05T10:19:00Z</dcterms:modified>
</cp:coreProperties>
</file>