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84" w:rsidRPr="00A62584" w:rsidRDefault="00A62584" w:rsidP="00A6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56D">
        <w:rPr>
          <w:rFonts w:ascii="Times New Roman" w:eastAsia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:rsidR="00A62584" w:rsidRDefault="00A62584" w:rsidP="00A6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62584" w:rsidRPr="00A62584" w:rsidRDefault="00A62584" w:rsidP="00A6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МЕДІАПРАВО</w:t>
      </w:r>
    </w:p>
    <w:p w:rsidR="00A62584" w:rsidRDefault="00A62584" w:rsidP="00A6258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Поняття інформаційного та медіа</w:t>
      </w:r>
      <w:r w:rsidRPr="00527922">
        <w:rPr>
          <w:rFonts w:ascii="Times New Roman" w:eastAsia="Times New Roman" w:hAnsi="Times New Roman" w:cs="Times New Roman"/>
          <w:bCs/>
          <w:sz w:val="28"/>
          <w:szCs w:val="28"/>
        </w:rPr>
        <w:t>права.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Становлення та розвиток науки медіаправа.</w:t>
      </w:r>
    </w:p>
    <w:p w:rsidR="00A62584" w:rsidRPr="007A256D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Джерела медіаправа.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 xml:space="preserve">Інформаційні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527922">
        <w:rPr>
          <w:rFonts w:ascii="Times New Roman" w:eastAsia="Times New Roman" w:hAnsi="Times New Roman" w:cs="Times New Roman"/>
          <w:sz w:val="28"/>
          <w:szCs w:val="28"/>
        </w:rPr>
        <w:t xml:space="preserve">відносини. 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>Сутність поняття свободи слова та її правове закріплення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цензури та суспільної моралі.</w:t>
      </w:r>
    </w:p>
    <w:p w:rsidR="00A62584" w:rsidRPr="007A256D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bCs/>
          <w:sz w:val="28"/>
          <w:szCs w:val="28"/>
        </w:rPr>
        <w:t>Право на інформацію.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 до інформації. 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>Право на прайвесі.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>Правові основи діяльності засобів масової інформації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Правове регулювання інтелектуальної власності ЗМІ.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>Правові основи діяльності суспільного телебачення і радіомовлення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Правовий статус Державного</w:t>
      </w:r>
      <w:r w:rsidRPr="00527922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7922">
        <w:rPr>
          <w:rFonts w:ascii="Times New Roman" w:eastAsia="Times New Roman" w:hAnsi="Times New Roman" w:cs="Times New Roman"/>
          <w:sz w:val="28"/>
          <w:szCs w:val="28"/>
        </w:rPr>
        <w:t xml:space="preserve"> телебачення і радіомовлення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2">
        <w:rPr>
          <w:rFonts w:ascii="Times New Roman" w:eastAsia="Times New Roman" w:hAnsi="Times New Roman" w:cs="Times New Roman"/>
          <w:sz w:val="28"/>
          <w:szCs w:val="28"/>
        </w:rPr>
        <w:t>Правові основи діяльності інформаційних 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9DF">
        <w:rPr>
          <w:rFonts w:ascii="Times New Roman" w:eastAsia="Times New Roman" w:hAnsi="Times New Roman" w:cs="Times New Roman"/>
          <w:sz w:val="28"/>
          <w:szCs w:val="28"/>
        </w:rPr>
        <w:t>Правове положення журналіста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Правове регулювання реклами.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9DF">
        <w:rPr>
          <w:rFonts w:ascii="Times New Roman" w:eastAsia="Times New Roman" w:hAnsi="Times New Roman" w:cs="Times New Roman"/>
          <w:sz w:val="28"/>
          <w:szCs w:val="28"/>
        </w:rPr>
        <w:t>Законодавче регулювання видавничої справи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Кінематографічне пр</w:t>
      </w:r>
      <w:r w:rsidRPr="008759D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9D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узичне право.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Інформаційна безпека.</w:t>
      </w:r>
    </w:p>
    <w:p w:rsidR="00A62584" w:rsidRDefault="00A62584" w:rsidP="00A625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Поняття та правова характеристика пропаганди</w:t>
      </w:r>
      <w:r w:rsidRPr="00875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9DF">
        <w:rPr>
          <w:rFonts w:ascii="Times New Roman" w:eastAsia="Times New Roman" w:hAnsi="Times New Roman" w:cs="Times New Roman"/>
          <w:sz w:val="28"/>
          <w:szCs w:val="28"/>
        </w:rPr>
        <w:t xml:space="preserve">Державна політика в сфері інформаційної безпеки. </w:t>
      </w:r>
    </w:p>
    <w:p w:rsidR="00A62584" w:rsidRPr="008759DF" w:rsidRDefault="00A62584" w:rsidP="00A62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9DF">
        <w:rPr>
          <w:rFonts w:ascii="Times New Roman" w:eastAsia="Times New Roman" w:hAnsi="Times New Roman" w:cs="Times New Roman"/>
          <w:sz w:val="28"/>
          <w:szCs w:val="28"/>
        </w:rPr>
        <w:t>Відповідальність за порушення законодавства про інформацію.</w:t>
      </w:r>
    </w:p>
    <w:p w:rsidR="008B2BDE" w:rsidRDefault="008B2BDE"/>
    <w:p w:rsidR="00A62584" w:rsidRDefault="00A62584"/>
    <w:p w:rsidR="00A62584" w:rsidRDefault="00A62584"/>
    <w:p w:rsidR="00A62584" w:rsidRPr="0062511F" w:rsidRDefault="00A62584" w:rsidP="00A62584">
      <w:pPr>
        <w:ind w:firstLine="708"/>
        <w:jc w:val="center"/>
        <w:rPr>
          <w:sz w:val="28"/>
          <w:szCs w:val="28"/>
        </w:rPr>
      </w:pPr>
      <w:r w:rsidRPr="004F1465">
        <w:rPr>
          <w:b/>
          <w:bCs/>
          <w:i/>
          <w:sz w:val="28"/>
          <w:szCs w:val="28"/>
        </w:rPr>
        <w:lastRenderedPageBreak/>
        <w:t>Рекомендована література</w:t>
      </w:r>
    </w:p>
    <w:p w:rsidR="00A62584" w:rsidRPr="004F1465" w:rsidRDefault="00A62584" w:rsidP="00A62584">
      <w:pPr>
        <w:shd w:val="clear" w:color="auto" w:fill="FFFFFF"/>
        <w:tabs>
          <w:tab w:val="left" w:pos="0"/>
        </w:tabs>
        <w:spacing w:line="360" w:lineRule="auto"/>
        <w:ind w:left="720"/>
        <w:jc w:val="both"/>
        <w:rPr>
          <w:b/>
        </w:rPr>
      </w:pPr>
      <w:r w:rsidRPr="004F1465">
        <w:rPr>
          <w:b/>
          <w:bCs/>
          <w:spacing w:val="-9"/>
        </w:rPr>
        <w:t>І. НОРМАТИВНІ АКТИ: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доступ до публічної інформації: Закон України від 13.01.2011. // Відомості Верховної Ради України. – 2011. – №32. – Ст.314.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захист персональних даних: Закон України від 01.06.2010. // Відомості Верховної Ради України. – 2010. – №34. – Ст.481.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державну підтримку засобів масової інформації та соціальний захист журналістів: Закон України від 23.09.1997. // Відомості Верховної Ради України. – 1997. – №50. – Ст. 302.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видавничу справу: Закон України від 05.06.1997. // Відомості Верховної Ради України. – 1997. – №32. – Ст. 206.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рекламу: Закон України від 03.07.1996. // Відомості Верховної Ради України. – 1996. – №39. – Ст.181.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 xml:space="preserve">Про інформаційні агентства: Закон України від 28.02.1995. // Відомості Верховної Ради України. – 1995. – №13. – Ст.83. 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Про інформацію: Закон України від 02.10.1992. // Відомості Верховної Ради України. – 1992. – №48. – Ст.650.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веб-ресурси Верховної Ради України: затверджено Розпорядженням Голови Верховної Ради України від 19.05.2015. // Електронний ресурс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забезпечення доступу до публічної інформації у Міністерстві освіти і науки України: затверджено наказом Міністерства освіти і науки України від 04.09.2014. // Офіційний вісник України. – 2014. – №29. – Ст. 2273.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Рекомендації парламентських слухань на тему: «Законодавче забезпечення розвитку інформаційного суспільства в Україні»: схвалено Постановою Верховної Ради України від 03.07.2014. // Відомості Верховної Ради України. – 2014. – №33. – Ст. 1163.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акредитацію журналістів і технічних працівників засобів масової інформації при Верховній Раді України: затверджено постановою Верховної Ради України від 01.07.2014. // Відомості Верховної Ради України. – 2014. – №32. – Ст. 1156.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Порядок користування документами Національного архівного фонду України, що належать державі, територіальним громадам: затверджено наказом Міністерства юстиції України від 19.11.2013. // Офіційний вісник України. – 2013. – №92. – Ст. 3435.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Правила надання та отримання телекомунікаційних послуг: затверджено постановою Кабінету Міністрів України від 11.04.2012. // Офіційний вісник України. – 2012. – №29. – Ст. 1074.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lastRenderedPageBreak/>
        <w:t>Правові засади діяльності журналістів в Україні: Роз’яснення Міністерства юстиції України від 04.10.2011. //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 xml:space="preserve">Положення про забезпечення доступу до публічної інформації у Вищому спеціалізованому суді України з розгляду цивільних і кримінальних справ: затверджено наказом керівника апарату Вищого спеціалізованого суду України з розгляду цивільних і кримінальних справ 16.05.2011. // Електронний ресурс 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забезпечення доступу до публічної інформації у Верховному суді України: затверджено наказом керівника апарату Верховного суду України 06.05.2011. // Електронний ресурс</w:t>
      </w:r>
    </w:p>
    <w:p w:rsidR="00A62584" w:rsidRPr="0071420C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Державний реєстр друкованих засобів масової інформації та інформаційних агентств як суб’єктів інформаційної діяльності: затверджено наказом Міністерства юстиції України від 21.06.2007. // Офіційний вісник України. – 2007. – №46. – Ст. 1921.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Times New Roman" w:hAnsi="Times New Roman"/>
          <w:sz w:val="24"/>
          <w:szCs w:val="24"/>
        </w:rPr>
        <w:t>Положення про державну реєстрацію друкованих засобів масової інформації: затверджено наказом Міністерства юстиції України від 21.02.2006. // Офіційний вісник України. – 200. – №6. – Ст. 19.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Рекомендація № (96)4, ухвалена Комітетом міністрів Ради Європи 3 травня 1996 року «Про захист журналістів за умов конфліктів і тиску»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Резолюція № 2  Ради Європи «Свободи журналістів і права людини» від 7-8 грудня 1994 р.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Рекомендація № (2003)13 Комітету Міністрів ради Європи державам-членам стосовно надання інформації через засоби масової інформації щодо висвітлення кримінальних процесів від 10 липня 2003 р.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Рекомендація № (2000)7 Комітету Міністрів ради Європи «Про право журналістів не розкривати свої джерела» від 8 березня 2000 р.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Рекомендація № (2002)2 Комітету Міністрів ради Європи «Про доступ до офіційних документів» від 21 лютого 2002 р.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Резолюція Парламентської Асамблеї Ради Європи № 1003 (1993) «Про етичні принципи журналістики»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Про деякі питання практики застосування господарськими судами законодавства про інформацію (за матеріалами справ, розглянутих у касаційному порядку Вищим господарським судом України): оглядовий лист Вищого господарського суду України від 12.06.2014. // Електронний ресурс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A62584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A62584" w:rsidRPr="004F1465" w:rsidRDefault="00A62584" w:rsidP="00A625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420C">
        <w:rPr>
          <w:rFonts w:ascii="Times New Roman" w:eastAsia="MS Mincho" w:hAnsi="Times New Roman"/>
          <w:sz w:val="24"/>
          <w:szCs w:val="24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A62584" w:rsidRPr="004F1465" w:rsidRDefault="00A62584" w:rsidP="00A62584">
      <w:pPr>
        <w:shd w:val="clear" w:color="auto" w:fill="FFFFFF"/>
        <w:tabs>
          <w:tab w:val="left" w:pos="0"/>
        </w:tabs>
        <w:ind w:firstLine="600"/>
        <w:jc w:val="both"/>
        <w:rPr>
          <w:b/>
          <w:bCs/>
        </w:rPr>
      </w:pPr>
    </w:p>
    <w:p w:rsidR="00A62584" w:rsidRPr="0062511F" w:rsidRDefault="00A62584" w:rsidP="00A62584">
      <w:pPr>
        <w:tabs>
          <w:tab w:val="left" w:pos="0"/>
        </w:tabs>
        <w:ind w:firstLine="600"/>
        <w:jc w:val="both"/>
        <w:rPr>
          <w:b/>
          <w:spacing w:val="-12"/>
        </w:rPr>
      </w:pPr>
      <w:r w:rsidRPr="004F1465">
        <w:rPr>
          <w:b/>
          <w:spacing w:val="-12"/>
        </w:rPr>
        <w:lastRenderedPageBreak/>
        <w:t>ІІ. ЛІТЕРАТУРА: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Андрусів У. Б.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Щодо питання особистих немайнових прав організацій мовлення / У. Б. Андрусів // Часопис Київського університету права. – 2011. – № 1. – С. 215–220.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Багмет М.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Порівняльний аналіз здійснення медіа-реформ у Західній Європі та Україні / М. Багмет, Ю. Палагнюк // Сучасна українська політика: політики і політологи про неї. – К., 2008. – Вип. 12. – С. 233–242.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Бурило Ю.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Організаційно-правові засади захисту суспільної моралі в Україні / Ю. Бурило // Правова інформатика. – 2006. – № 3. – С. 32–39.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Бурило Ю.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Про правовий режим веб-сайту як засобу масової інформації в Україні / Юрій Бурило // Юридична Україна. – 2011. – № 12. – С. 26–30.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Гуз А. М. Історія захисту інформації в Україні та провідних країнах світу: Навч. посібн./ А. М. Гуз. – К. : КНТ, 2007. – 260 с.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Костянчук С.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Захист авторських прав журналістів за українським законодавством / С. Костянчук // Юридичний Радник. – 2008. – № 2. – С. 69–74.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Красноступ Г. М.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Правове регулювання Інтернет-засобів масової інформації / Г. М. Красноступ // Бюлетень Міністерства юстиції України. – 2010. – № 3. – С. 82–87.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Кузнецова О. Д. Правоі норми журналістики України: Посібник / О. Д. Кузнецова. – Львів: Видавничий центр ЛНУ імені Івана Франка, 2006. – 352 с.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Марущак А. І. Інформаційне право: доступ до інформації: Навч. посібн./ А. І. Марущак. – К. : КНТ, 2007. – 532 с.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Основи інформаційного права України: навч. посібн. / В. С. Цимбалюк, В. Д. Гавловський, В. М. Брижко: за ред.. М. Я. Швеця, Р. А. Калоюжного та П. В. Мельника. 2-ге вид., перероб і доп. – Знання, 2009. – 414 с.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Остапчук М. Я.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Особливості авторсько-правової охорони складових елементів аудіовізуального твору / М. Я. Остапчук // Часопис Київського університету права. – 2012. – № 3. – С. 283–288.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Цимбалюк В. С. Інформаційне право (основи теорії і практики). Монографія / В. С. Цимбалюк. – К.: «Освіта України», 2010. – 388 с.</w:t>
      </w:r>
    </w:p>
    <w:p w:rsidR="00A62584" w:rsidRPr="0069321E" w:rsidRDefault="00A62584" w:rsidP="00A6258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hAnsi="Times New Roman" w:cs="Times New Roman"/>
          <w:sz w:val="24"/>
          <w:szCs w:val="24"/>
        </w:rPr>
      </w:pPr>
      <w:r w:rsidRPr="0069321E">
        <w:rPr>
          <w:rFonts w:ascii="Times New Roman" w:hAnsi="Times New Roman" w:cs="Times New Roman"/>
          <w:sz w:val="24"/>
          <w:szCs w:val="24"/>
        </w:rPr>
        <w:t>Деніел Саймонс. Стисло про дифамацію: основні концепції законодавства про захист репутації. / Посібник для активістів. – Видання інституту Медіа Права. – Київ. – 2008.</w:t>
      </w:r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color w:val="000000"/>
        </w:rPr>
        <w:t xml:space="preserve"> Законодавство та практика засобів масової інформації. – К.: ЦВП, 1996; Права людини: Міжнародні договори України, декларації, документи. – К.: Юрінформ, 1992; 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Європейські стандарти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в галузі свободи слова. – К. : Ін Юре, 2002. – 232 с. – (Права людини в міжнародних актах).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Середюк-Буз В. В.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Американська парадигма обмеження свободи масової інформації [Електронний ресурс] / В. В. Середюк-Буз // Форум права. – 2011. – № 3. – С. 717–721. – Режим доступу :</w:t>
      </w:r>
      <w:hyperlink r:id="rId6" w:history="1">
        <w:r w:rsidRPr="0069321E">
          <w:rPr>
            <w:rFonts w:ascii="Times New Roman" w:eastAsia="Times New Roman" w:hAnsi="Times New Roman" w:cs="Times New Roman"/>
            <w:color w:val="006D53"/>
            <w:sz w:val="24"/>
            <w:szCs w:val="24"/>
            <w:u w:val="single"/>
          </w:rPr>
          <w:t>http://archive.nbuv.gov.ua/e-journals/FP/2011-3/11cvvcmi.pdf</w:t>
        </w:r>
      </w:hyperlink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color w:val="000000"/>
        </w:rPr>
        <w:t xml:space="preserve">Правове регулювання інформаційної діяльності в Україні: Станом на 1 січня 2001 р. – К.: Юрінком Інтер, 2001; </w:t>
      </w:r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color w:val="000000"/>
        </w:rPr>
        <w:t xml:space="preserve">Роль ЗМІ в процесах державотворення. – К.: ЦВП, 1998; </w:t>
      </w:r>
    </w:p>
    <w:p w:rsidR="00A62584" w:rsidRPr="0069321E" w:rsidRDefault="00A62584" w:rsidP="00A62584">
      <w:pPr>
        <w:numPr>
          <w:ilvl w:val="0"/>
          <w:numId w:val="4"/>
        </w:num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9321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Серьогін В. О.</w:t>
      </w:r>
      <w:r w:rsidRPr="0069321E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 на недоторканність приватного життя (прайвесі) у конституційно-правовій теорії та практиці / В. О. Серьогін. – X. : ФІНИ, 2010. – 608 с. </w:t>
      </w:r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rFonts w:eastAsia="Times New Roman"/>
          <w:bCs/>
          <w:color w:val="444444"/>
        </w:rPr>
        <w:t>Слінько Т. М.</w:t>
      </w:r>
      <w:r w:rsidRPr="0069321E">
        <w:rPr>
          <w:rFonts w:eastAsia="Times New Roman"/>
          <w:color w:val="444444"/>
        </w:rPr>
        <w:t> Свобода вираження поглядів у рішеннях Європейського суду з прав людини та загальні критерії її обмеження [Електронний ресурс] / Т. М. Слінько, В. В. Середюк // Форум права. – 2009. – № 3. – Режим доступу : </w:t>
      </w:r>
      <w:hyperlink r:id="rId7" w:history="1">
        <w:r w:rsidRPr="0069321E">
          <w:rPr>
            <w:rFonts w:eastAsia="Times New Roman"/>
            <w:color w:val="006D53"/>
            <w:u w:val="single"/>
          </w:rPr>
          <w:t>http://archive.nbuv.gov.ua/e-journals/FP/2009-3/09ctmkio.pdf</w:t>
        </w:r>
      </w:hyperlink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color w:val="000000"/>
        </w:rPr>
        <w:t xml:space="preserve">Соціокультурні аспекти права на комунікацію. – К.: ЦВП, 1997; </w:t>
      </w:r>
    </w:p>
    <w:p w:rsidR="00A62584" w:rsidRPr="0069321E" w:rsidRDefault="00A62584" w:rsidP="00A62584">
      <w:pPr>
        <w:pStyle w:val="a7"/>
        <w:numPr>
          <w:ilvl w:val="0"/>
          <w:numId w:val="4"/>
        </w:numPr>
        <w:shd w:val="clear" w:color="auto" w:fill="FFFFFF"/>
        <w:spacing w:after="0"/>
        <w:ind w:right="-52"/>
        <w:jc w:val="both"/>
        <w:rPr>
          <w:color w:val="000000"/>
        </w:rPr>
      </w:pPr>
      <w:r w:rsidRPr="0069321E">
        <w:rPr>
          <w:color w:val="000000"/>
        </w:rPr>
        <w:t>Сучасна політична культура та мас-медіа: Зб. наук. праць. – К.: Фундація “Суспільність”, 1998.</w:t>
      </w:r>
    </w:p>
    <w:p w:rsidR="00A62584" w:rsidRDefault="00A62584" w:rsidP="00A625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2584" w:rsidRPr="0062511F" w:rsidRDefault="00A62584" w:rsidP="00A62584">
      <w:pPr>
        <w:ind w:firstLine="708"/>
        <w:rPr>
          <w:b/>
          <w:bCs/>
          <w:sz w:val="24"/>
          <w:szCs w:val="24"/>
        </w:rPr>
      </w:pPr>
      <w:r w:rsidRPr="0062511F">
        <w:rPr>
          <w:b/>
          <w:bCs/>
          <w:sz w:val="24"/>
          <w:szCs w:val="24"/>
        </w:rPr>
        <w:t>ІІІ. Інформаційні ресурси</w:t>
      </w:r>
    </w:p>
    <w:p w:rsidR="00A62584" w:rsidRPr="0062511F" w:rsidRDefault="00A62584" w:rsidP="00A6258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color w:val="000000"/>
          <w:spacing w:val="-13"/>
        </w:rPr>
      </w:pPr>
      <w:r w:rsidRPr="0062511F">
        <w:rPr>
          <w:color w:val="000000"/>
          <w:spacing w:val="-13"/>
        </w:rPr>
        <w:lastRenderedPageBreak/>
        <w:t xml:space="preserve">Офіційний сайт Верховної Ради України – </w:t>
      </w:r>
      <w:hyperlink r:id="rId8" w:history="1">
        <w:r w:rsidRPr="004F1465">
          <w:rPr>
            <w:rStyle w:val="a4"/>
            <w:spacing w:val="-13"/>
          </w:rPr>
          <w:t>www</w:t>
        </w:r>
        <w:r w:rsidRPr="0062511F">
          <w:rPr>
            <w:rStyle w:val="a4"/>
            <w:spacing w:val="-13"/>
          </w:rPr>
          <w:t>.</w:t>
        </w:r>
        <w:r w:rsidRPr="004F1465">
          <w:rPr>
            <w:rStyle w:val="a4"/>
            <w:spacing w:val="-13"/>
          </w:rPr>
          <w:t>rada</w:t>
        </w:r>
        <w:r w:rsidRPr="0062511F">
          <w:rPr>
            <w:rStyle w:val="a4"/>
            <w:spacing w:val="-13"/>
          </w:rPr>
          <w:t>.</w:t>
        </w:r>
        <w:r w:rsidRPr="004F1465">
          <w:rPr>
            <w:rStyle w:val="a4"/>
            <w:spacing w:val="-13"/>
          </w:rPr>
          <w:t>gov</w:t>
        </w:r>
        <w:r w:rsidRPr="0062511F">
          <w:rPr>
            <w:rStyle w:val="a4"/>
            <w:spacing w:val="-13"/>
          </w:rPr>
          <w:t>.</w:t>
        </w:r>
        <w:r w:rsidRPr="004F1465">
          <w:rPr>
            <w:rStyle w:val="a4"/>
            <w:spacing w:val="-13"/>
          </w:rPr>
          <w:t>ua</w:t>
        </w:r>
      </w:hyperlink>
    </w:p>
    <w:p w:rsidR="00A62584" w:rsidRDefault="00A62584" w:rsidP="00A6258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spacing w:val="-13"/>
        </w:rPr>
      </w:pPr>
      <w:r w:rsidRPr="0062511F">
        <w:rPr>
          <w:rStyle w:val="HTML"/>
          <w:color w:val="000000"/>
          <w:spacing w:val="-13"/>
        </w:rPr>
        <w:t>Єдиний державний реєстр суд</w:t>
      </w:r>
      <w:r w:rsidRPr="004F1465">
        <w:rPr>
          <w:rStyle w:val="HTML"/>
          <w:color w:val="000000"/>
          <w:spacing w:val="-13"/>
        </w:rPr>
        <w:t xml:space="preserve">ових рішень України -  </w:t>
      </w:r>
      <w:hyperlink r:id="rId9" w:history="1">
        <w:r w:rsidRPr="004D0B51">
          <w:rPr>
            <w:rStyle w:val="a4"/>
            <w:spacing w:val="-13"/>
          </w:rPr>
          <w:t>www.reyestr.court.gov.ua</w:t>
        </w:r>
      </w:hyperlink>
    </w:p>
    <w:p w:rsidR="00A62584" w:rsidRPr="00A62584" w:rsidRDefault="00A62584"/>
    <w:sectPr w:rsidR="00A62584" w:rsidRPr="00A62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3D224D"/>
    <w:multiLevelType w:val="hybridMultilevel"/>
    <w:tmpl w:val="3EB89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0C6D"/>
    <w:multiLevelType w:val="hybridMultilevel"/>
    <w:tmpl w:val="379A55F4"/>
    <w:lvl w:ilvl="0" w:tplc="DE5625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4"/>
    <w:rsid w:val="008B2BDE"/>
    <w:rsid w:val="009B1D6A"/>
    <w:rsid w:val="00A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84"/>
    <w:pPr>
      <w:ind w:left="720"/>
      <w:contextualSpacing/>
    </w:pPr>
  </w:style>
  <w:style w:type="character" w:styleId="a4">
    <w:name w:val="Hyperlink"/>
    <w:uiPriority w:val="99"/>
    <w:rsid w:val="00A62584"/>
    <w:rPr>
      <w:rFonts w:cs="Times New Roman"/>
      <w:color w:val="0000FF"/>
      <w:u w:val="single"/>
    </w:rPr>
  </w:style>
  <w:style w:type="character" w:styleId="HTML">
    <w:name w:val="HTML Cite"/>
    <w:uiPriority w:val="99"/>
    <w:rsid w:val="00A62584"/>
    <w:rPr>
      <w:rFonts w:cs="Times New Roman"/>
      <w:color w:val="008000"/>
    </w:rPr>
  </w:style>
  <w:style w:type="paragraph" w:styleId="a5">
    <w:name w:val="Plain Text"/>
    <w:basedOn w:val="a"/>
    <w:link w:val="a6"/>
    <w:uiPriority w:val="99"/>
    <w:rsid w:val="00A6258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62584"/>
    <w:rPr>
      <w:rFonts w:ascii="Courier New" w:eastAsia="Calibri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6258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A6258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84"/>
    <w:pPr>
      <w:ind w:left="720"/>
      <w:contextualSpacing/>
    </w:pPr>
  </w:style>
  <w:style w:type="character" w:styleId="a4">
    <w:name w:val="Hyperlink"/>
    <w:uiPriority w:val="99"/>
    <w:rsid w:val="00A62584"/>
    <w:rPr>
      <w:rFonts w:cs="Times New Roman"/>
      <w:color w:val="0000FF"/>
      <w:u w:val="single"/>
    </w:rPr>
  </w:style>
  <w:style w:type="character" w:styleId="HTML">
    <w:name w:val="HTML Cite"/>
    <w:uiPriority w:val="99"/>
    <w:rsid w:val="00A62584"/>
    <w:rPr>
      <w:rFonts w:cs="Times New Roman"/>
      <w:color w:val="008000"/>
    </w:rPr>
  </w:style>
  <w:style w:type="paragraph" w:styleId="a5">
    <w:name w:val="Plain Text"/>
    <w:basedOn w:val="a"/>
    <w:link w:val="a6"/>
    <w:uiPriority w:val="99"/>
    <w:rsid w:val="00A6258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62584"/>
    <w:rPr>
      <w:rFonts w:ascii="Courier New" w:eastAsia="Calibri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6258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A6258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.nbuv.gov.ua/e-journals/FP/2009-3/09ctmk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e-journals/FP/2011-3/11cvvcm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6665</Words>
  <Characters>3800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2016-10-13T07:00:00Z</dcterms:created>
  <dcterms:modified xsi:type="dcterms:W3CDTF">2016-10-13T07:00:00Z</dcterms:modified>
</cp:coreProperties>
</file>