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52" w:rsidRPr="00222D2A" w:rsidRDefault="008A1152" w:rsidP="00234429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5C42D8" w:rsidRPr="009907B6" w:rsidRDefault="005C42D8" w:rsidP="005C42D8">
      <w:pPr>
        <w:jc w:val="center"/>
        <w:rPr>
          <w:b/>
          <w:caps/>
          <w:sz w:val="28"/>
          <w:szCs w:val="28"/>
        </w:rPr>
      </w:pPr>
      <w:r w:rsidRPr="009907B6">
        <w:rPr>
          <w:b/>
          <w:caps/>
          <w:sz w:val="28"/>
          <w:szCs w:val="28"/>
        </w:rPr>
        <w:t xml:space="preserve">Міністерство </w:t>
      </w:r>
      <w:r w:rsidR="00EF2BA3">
        <w:rPr>
          <w:b/>
          <w:caps/>
          <w:sz w:val="28"/>
          <w:szCs w:val="28"/>
        </w:rPr>
        <w:t>освіти і науки</w:t>
      </w:r>
      <w:r w:rsidRPr="009907B6">
        <w:rPr>
          <w:b/>
          <w:caps/>
          <w:sz w:val="28"/>
          <w:szCs w:val="28"/>
        </w:rPr>
        <w:t xml:space="preserve"> України</w:t>
      </w:r>
    </w:p>
    <w:p w:rsidR="005C42D8" w:rsidRPr="009907B6" w:rsidRDefault="005C42D8" w:rsidP="005C42D8">
      <w:pPr>
        <w:jc w:val="center"/>
        <w:rPr>
          <w:b/>
          <w:caps/>
          <w:sz w:val="28"/>
          <w:szCs w:val="28"/>
        </w:rPr>
      </w:pPr>
      <w:r w:rsidRPr="009907B6">
        <w:rPr>
          <w:b/>
          <w:caps/>
          <w:sz w:val="28"/>
          <w:szCs w:val="28"/>
        </w:rPr>
        <w:t>Львівський національний університет імені Івана Франка</w:t>
      </w:r>
    </w:p>
    <w:p w:rsidR="00A9370B" w:rsidRPr="00F446B5" w:rsidRDefault="005C42D8" w:rsidP="00A9370B">
      <w:pPr>
        <w:jc w:val="center"/>
        <w:rPr>
          <w:lang w:val="uk-UA"/>
        </w:rPr>
      </w:pPr>
      <w:r w:rsidRPr="00F446B5">
        <w:rPr>
          <w:b/>
          <w:lang w:val="uk-UA"/>
        </w:rPr>
        <w:t>КАФЕДРА ЦИВІЛЬНОГО ПРАВА ТА ПРОЦЕСУ</w:t>
      </w:r>
    </w:p>
    <w:p w:rsidR="00A9370B" w:rsidRPr="00F446B5" w:rsidRDefault="00A9370B" w:rsidP="00A9370B">
      <w:pPr>
        <w:jc w:val="center"/>
        <w:rPr>
          <w:lang w:val="uk-UA"/>
        </w:rPr>
      </w:pPr>
    </w:p>
    <w:p w:rsidR="00F83680" w:rsidRPr="005832A1" w:rsidRDefault="00F83680" w:rsidP="00F83680">
      <w:pPr>
        <w:jc w:val="right"/>
        <w:rPr>
          <w:b/>
          <w:sz w:val="28"/>
          <w:szCs w:val="28"/>
        </w:rPr>
      </w:pPr>
      <w:r w:rsidRPr="005832A1">
        <w:rPr>
          <w:b/>
          <w:sz w:val="28"/>
          <w:szCs w:val="28"/>
        </w:rPr>
        <w:t>«ЗАТВЕРДЖУЮ»</w:t>
      </w:r>
    </w:p>
    <w:p w:rsidR="00F83680" w:rsidRDefault="00F83680" w:rsidP="00F836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 w:rsidRPr="006E3BDE">
        <w:rPr>
          <w:sz w:val="28"/>
          <w:szCs w:val="28"/>
        </w:rPr>
        <w:t>з науково-педагогічноїроботи</w:t>
      </w:r>
    </w:p>
    <w:p w:rsidR="00F83680" w:rsidRDefault="00F83680" w:rsidP="00F83680">
      <w:pPr>
        <w:jc w:val="right"/>
        <w:rPr>
          <w:sz w:val="28"/>
          <w:szCs w:val="28"/>
        </w:rPr>
      </w:pPr>
      <w:r>
        <w:rPr>
          <w:sz w:val="28"/>
          <w:szCs w:val="28"/>
        </w:rPr>
        <w:t>та соціальнихпитань і розвитку</w:t>
      </w:r>
    </w:p>
    <w:p w:rsidR="00F83680" w:rsidRDefault="00F83680" w:rsidP="00F83680">
      <w:pPr>
        <w:jc w:val="right"/>
        <w:rPr>
          <w:sz w:val="28"/>
          <w:szCs w:val="28"/>
        </w:rPr>
      </w:pPr>
      <w:r>
        <w:rPr>
          <w:sz w:val="28"/>
          <w:szCs w:val="28"/>
        </w:rPr>
        <w:t>Львівськогонаціональногоуніверситету</w:t>
      </w:r>
    </w:p>
    <w:p w:rsidR="00F83680" w:rsidRPr="006E3BDE" w:rsidRDefault="00F83680" w:rsidP="00F83680">
      <w:pPr>
        <w:jc w:val="right"/>
        <w:rPr>
          <w:sz w:val="28"/>
          <w:szCs w:val="28"/>
        </w:rPr>
      </w:pPr>
      <w:r>
        <w:rPr>
          <w:sz w:val="28"/>
          <w:szCs w:val="28"/>
        </w:rPr>
        <w:t>іменіІвана Франка доц. Лозинський М.В.</w:t>
      </w:r>
    </w:p>
    <w:p w:rsidR="00F83680" w:rsidRPr="006E3BDE" w:rsidRDefault="00F83680" w:rsidP="00F83680">
      <w:pPr>
        <w:jc w:val="right"/>
        <w:rPr>
          <w:sz w:val="28"/>
          <w:szCs w:val="28"/>
        </w:rPr>
      </w:pPr>
      <w:r w:rsidRPr="006E3BDE">
        <w:rPr>
          <w:sz w:val="28"/>
          <w:szCs w:val="28"/>
        </w:rPr>
        <w:t>____</w:t>
      </w:r>
      <w:r>
        <w:rPr>
          <w:sz w:val="28"/>
          <w:szCs w:val="28"/>
        </w:rPr>
        <w:t>____________________</w:t>
      </w:r>
    </w:p>
    <w:p w:rsidR="00F83680" w:rsidRPr="006E3BDE" w:rsidRDefault="00F83680" w:rsidP="00F83680">
      <w:pPr>
        <w:jc w:val="right"/>
        <w:rPr>
          <w:sz w:val="28"/>
          <w:szCs w:val="28"/>
        </w:rPr>
      </w:pPr>
    </w:p>
    <w:p w:rsidR="00F83680" w:rsidRDefault="00F83680" w:rsidP="00F83680">
      <w:pPr>
        <w:jc w:val="right"/>
        <w:rPr>
          <w:sz w:val="28"/>
          <w:szCs w:val="28"/>
        </w:rPr>
      </w:pPr>
      <w:r w:rsidRPr="006E3BDE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____________ 20 __ р.</w:t>
      </w:r>
    </w:p>
    <w:p w:rsidR="00F83680" w:rsidRDefault="00F83680" w:rsidP="00F83680">
      <w:pPr>
        <w:jc w:val="center"/>
        <w:rPr>
          <w:sz w:val="28"/>
          <w:szCs w:val="28"/>
        </w:rPr>
      </w:pPr>
    </w:p>
    <w:p w:rsidR="00A9370B" w:rsidRPr="00F446B5" w:rsidRDefault="00A9370B" w:rsidP="00F83680">
      <w:pPr>
        <w:jc w:val="right"/>
        <w:rPr>
          <w:lang w:val="uk-UA"/>
        </w:rPr>
      </w:pPr>
    </w:p>
    <w:p w:rsidR="00A9370B" w:rsidRPr="00F446B5" w:rsidRDefault="00A9370B" w:rsidP="00A9370B">
      <w:pPr>
        <w:pStyle w:val="a7"/>
        <w:jc w:val="right"/>
      </w:pPr>
    </w:p>
    <w:p w:rsidR="00A9370B" w:rsidRPr="00F446B5" w:rsidRDefault="00A9370B" w:rsidP="00A9370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A9370B" w:rsidRPr="00F446B5" w:rsidRDefault="00A9370B" w:rsidP="00A9370B">
      <w:pPr>
        <w:rPr>
          <w:lang w:val="uk-UA"/>
        </w:rPr>
      </w:pPr>
    </w:p>
    <w:p w:rsidR="00A9370B" w:rsidRPr="00F446B5" w:rsidRDefault="00A9370B" w:rsidP="00A9370B">
      <w:pPr>
        <w:rPr>
          <w:lang w:val="uk-UA"/>
        </w:rPr>
      </w:pPr>
    </w:p>
    <w:p w:rsidR="00A9370B" w:rsidRPr="00F446B5" w:rsidRDefault="00A9370B" w:rsidP="00A9370B">
      <w:pPr>
        <w:rPr>
          <w:lang w:val="uk-UA"/>
        </w:rPr>
      </w:pPr>
    </w:p>
    <w:p w:rsidR="00A9370B" w:rsidRPr="00F446B5" w:rsidRDefault="00A9370B" w:rsidP="00A9370B">
      <w:pPr>
        <w:rPr>
          <w:lang w:val="uk-UA"/>
        </w:rPr>
      </w:pPr>
    </w:p>
    <w:p w:rsidR="00A9370B" w:rsidRPr="00F446B5" w:rsidRDefault="00A9370B" w:rsidP="00A9370B">
      <w:pPr>
        <w:rPr>
          <w:lang w:val="uk-UA"/>
        </w:rPr>
      </w:pPr>
    </w:p>
    <w:p w:rsidR="00A9370B" w:rsidRPr="00F446B5" w:rsidRDefault="00A9370B" w:rsidP="00A9370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F446B5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A9370B" w:rsidRPr="00F446B5" w:rsidRDefault="00A9370B" w:rsidP="00A9370B">
      <w:pPr>
        <w:jc w:val="center"/>
        <w:rPr>
          <w:b/>
          <w:lang w:val="uk-UA"/>
        </w:rPr>
      </w:pPr>
    </w:p>
    <w:p w:rsidR="00A9370B" w:rsidRPr="00F446B5" w:rsidRDefault="00DE2E87" w:rsidP="00A9370B">
      <w:pPr>
        <w:jc w:val="center"/>
        <w:rPr>
          <w:b/>
          <w:lang w:val="uk-UA"/>
        </w:rPr>
      </w:pPr>
      <w:r>
        <w:rPr>
          <w:b/>
          <w:lang w:val="uk-UA"/>
        </w:rPr>
        <w:t>ПОЗОВНЕ</w:t>
      </w:r>
      <w:r w:rsidR="00A9370B">
        <w:rPr>
          <w:b/>
          <w:lang w:val="uk-UA"/>
        </w:rPr>
        <w:t xml:space="preserve"> ПРОВАДЖЕННЯ</w:t>
      </w:r>
    </w:p>
    <w:p w:rsidR="00A9370B" w:rsidRPr="00F446B5" w:rsidRDefault="00A9370B" w:rsidP="00A9370B">
      <w:pPr>
        <w:jc w:val="center"/>
        <w:rPr>
          <w:b/>
          <w:lang w:val="uk-UA"/>
        </w:rPr>
      </w:pPr>
    </w:p>
    <w:p w:rsidR="00DE2E87" w:rsidRDefault="00DE2E87" w:rsidP="00DE2E87">
      <w:pPr>
        <w:rPr>
          <w:sz w:val="28"/>
          <w:szCs w:val="28"/>
        </w:rPr>
      </w:pPr>
    </w:p>
    <w:p w:rsidR="00DE2E87" w:rsidRDefault="00EF2BA3" w:rsidP="00DE2E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DE2E87">
        <w:rPr>
          <w:sz w:val="28"/>
          <w:szCs w:val="28"/>
        </w:rPr>
        <w:t>алузь</w:t>
      </w:r>
      <w:r>
        <w:rPr>
          <w:sz w:val="28"/>
          <w:szCs w:val="28"/>
          <w:lang w:val="uk-UA"/>
        </w:rPr>
        <w:t xml:space="preserve"> </w:t>
      </w:r>
      <w:r w:rsidR="00DE2E87" w:rsidRPr="00473681">
        <w:rPr>
          <w:sz w:val="28"/>
          <w:szCs w:val="28"/>
        </w:rPr>
        <w:t>знань</w:t>
      </w:r>
      <w:r w:rsidR="00DE2E87">
        <w:rPr>
          <w:b/>
          <w:sz w:val="28"/>
          <w:szCs w:val="28"/>
        </w:rPr>
        <w:t xml:space="preserve"> 08 «Право»</w:t>
      </w:r>
    </w:p>
    <w:p w:rsidR="00DE2E87" w:rsidRDefault="00DE2E87" w:rsidP="00DE2E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473681">
        <w:rPr>
          <w:sz w:val="28"/>
          <w:szCs w:val="28"/>
        </w:rPr>
        <w:t>пе</w:t>
      </w:r>
      <w:r>
        <w:rPr>
          <w:sz w:val="28"/>
          <w:szCs w:val="28"/>
        </w:rPr>
        <w:t>ціальність</w:t>
      </w:r>
      <w:r w:rsidRPr="00F02626">
        <w:rPr>
          <w:b/>
          <w:sz w:val="28"/>
          <w:szCs w:val="28"/>
        </w:rPr>
        <w:t>0</w:t>
      </w:r>
      <w:r w:rsidRPr="003829D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1 «Прав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»</w:t>
      </w:r>
    </w:p>
    <w:p w:rsidR="00DE2E87" w:rsidRDefault="00EF2BA3" w:rsidP="00DE2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</w:t>
      </w:r>
      <w:r>
        <w:rPr>
          <w:b/>
          <w:sz w:val="28"/>
          <w:szCs w:val="28"/>
          <w:lang w:val="uk-UA"/>
        </w:rPr>
        <w:t xml:space="preserve">професійна </w:t>
      </w:r>
      <w:r w:rsidR="00DE2E87">
        <w:rPr>
          <w:b/>
          <w:sz w:val="28"/>
          <w:szCs w:val="28"/>
        </w:rPr>
        <w:t>програма ОС Магістр</w:t>
      </w:r>
    </w:p>
    <w:p w:rsidR="00DE2E87" w:rsidRPr="00473681" w:rsidRDefault="00DE2E87" w:rsidP="00DE2E8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спеціалізація</w:t>
      </w:r>
      <w:r w:rsidR="00EF2BA3">
        <w:rPr>
          <w:sz w:val="28"/>
          <w:szCs w:val="28"/>
          <w:lang w:val="uk-UA"/>
        </w:rPr>
        <w:t xml:space="preserve"> </w:t>
      </w:r>
      <w:r w:rsidRPr="00473681">
        <w:rPr>
          <w:b/>
          <w:sz w:val="28"/>
          <w:szCs w:val="28"/>
        </w:rPr>
        <w:t>«</w:t>
      </w:r>
      <w:r w:rsidR="001F5576">
        <w:rPr>
          <w:b/>
          <w:sz w:val="28"/>
          <w:szCs w:val="28"/>
          <w:lang w:val="uk-UA"/>
        </w:rPr>
        <w:t>Правосуддя</w:t>
      </w:r>
      <w:r w:rsidR="00EF2BA3" w:rsidRPr="00EF2BA3">
        <w:rPr>
          <w:b/>
          <w:sz w:val="28"/>
          <w:szCs w:val="28"/>
        </w:rPr>
        <w:t xml:space="preserve"> і судове адміністрування</w:t>
      </w:r>
      <w:r w:rsidRPr="00473681">
        <w:rPr>
          <w:b/>
          <w:sz w:val="28"/>
          <w:szCs w:val="28"/>
        </w:rPr>
        <w:t>»</w:t>
      </w:r>
    </w:p>
    <w:p w:rsidR="00DE2E87" w:rsidRPr="00EF2BA3" w:rsidRDefault="00EF2BA3" w:rsidP="00DE2E87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обов’язкова дисципліна</w:t>
      </w:r>
    </w:p>
    <w:p w:rsidR="00DE2E87" w:rsidRPr="009907B6" w:rsidRDefault="00DE2E87" w:rsidP="00DE2E87">
      <w:pPr>
        <w:jc w:val="center"/>
        <w:rPr>
          <w:b/>
          <w:sz w:val="28"/>
          <w:szCs w:val="28"/>
        </w:rPr>
      </w:pPr>
      <w:r w:rsidRPr="009907B6">
        <w:rPr>
          <w:b/>
          <w:sz w:val="28"/>
          <w:szCs w:val="28"/>
        </w:rPr>
        <w:t>юридичний факультет</w:t>
      </w:r>
    </w:p>
    <w:p w:rsidR="00A9370B" w:rsidRPr="00F446B5" w:rsidRDefault="00A9370B" w:rsidP="00A9370B">
      <w:pPr>
        <w:jc w:val="both"/>
        <w:rPr>
          <w:lang w:val="uk-UA"/>
        </w:rPr>
      </w:pPr>
    </w:p>
    <w:p w:rsidR="00A9370B" w:rsidRPr="00F446B5" w:rsidRDefault="00A9370B" w:rsidP="00A9370B">
      <w:pPr>
        <w:jc w:val="both"/>
        <w:rPr>
          <w:lang w:val="uk-UA"/>
        </w:rPr>
      </w:pPr>
    </w:p>
    <w:p w:rsidR="00A9370B" w:rsidRPr="00F446B5" w:rsidRDefault="00A9370B" w:rsidP="00A9370B">
      <w:pPr>
        <w:jc w:val="both"/>
        <w:rPr>
          <w:lang w:val="uk-UA"/>
        </w:rPr>
      </w:pPr>
    </w:p>
    <w:p w:rsidR="00A9370B" w:rsidRPr="00F446B5" w:rsidRDefault="00A9370B" w:rsidP="00A9370B">
      <w:pPr>
        <w:jc w:val="both"/>
        <w:rPr>
          <w:lang w:val="uk-UA"/>
        </w:rPr>
      </w:pPr>
    </w:p>
    <w:p w:rsidR="00A9370B" w:rsidRPr="00F446B5" w:rsidRDefault="00A9370B" w:rsidP="00A9370B">
      <w:pPr>
        <w:jc w:val="center"/>
        <w:rPr>
          <w:lang w:val="uk-UA"/>
        </w:rPr>
      </w:pPr>
    </w:p>
    <w:p w:rsidR="00A9370B" w:rsidRPr="00F446B5" w:rsidRDefault="00A9370B" w:rsidP="00A9370B">
      <w:pPr>
        <w:jc w:val="center"/>
        <w:rPr>
          <w:lang w:val="uk-UA"/>
        </w:rPr>
      </w:pPr>
    </w:p>
    <w:p w:rsidR="00A9370B" w:rsidRPr="00F446B5" w:rsidRDefault="00A9370B" w:rsidP="00A9370B">
      <w:pPr>
        <w:jc w:val="center"/>
        <w:rPr>
          <w:lang w:val="uk-UA"/>
        </w:rPr>
      </w:pPr>
    </w:p>
    <w:p w:rsidR="00A9370B" w:rsidRPr="00F446B5" w:rsidRDefault="00A9370B" w:rsidP="00A9370B">
      <w:pPr>
        <w:jc w:val="center"/>
        <w:rPr>
          <w:lang w:val="uk-UA"/>
        </w:rPr>
      </w:pPr>
    </w:p>
    <w:p w:rsidR="00A9370B" w:rsidRPr="00F446B5" w:rsidRDefault="00A9370B" w:rsidP="00A9370B">
      <w:pPr>
        <w:jc w:val="center"/>
        <w:rPr>
          <w:lang w:val="uk-UA"/>
        </w:rPr>
      </w:pPr>
    </w:p>
    <w:p w:rsidR="00A9370B" w:rsidRPr="00F446B5" w:rsidRDefault="00A9370B" w:rsidP="00A9370B">
      <w:pPr>
        <w:jc w:val="center"/>
        <w:rPr>
          <w:lang w:val="uk-UA"/>
        </w:rPr>
      </w:pPr>
    </w:p>
    <w:p w:rsidR="00A9370B" w:rsidRPr="00F446B5" w:rsidRDefault="00A9370B" w:rsidP="00A9370B">
      <w:pPr>
        <w:jc w:val="center"/>
        <w:rPr>
          <w:lang w:val="uk-UA"/>
        </w:rPr>
      </w:pPr>
    </w:p>
    <w:p w:rsidR="00A9370B" w:rsidRPr="00F446B5" w:rsidRDefault="00A9370B" w:rsidP="00A9370B">
      <w:pPr>
        <w:jc w:val="center"/>
        <w:rPr>
          <w:lang w:val="uk-UA"/>
        </w:rPr>
      </w:pPr>
    </w:p>
    <w:p w:rsidR="00A9370B" w:rsidRPr="00F446B5" w:rsidRDefault="00A9370B" w:rsidP="00A9370B">
      <w:pPr>
        <w:jc w:val="center"/>
        <w:rPr>
          <w:lang w:val="uk-UA"/>
        </w:rPr>
      </w:pPr>
    </w:p>
    <w:p w:rsidR="00A9370B" w:rsidRPr="00F446B5" w:rsidRDefault="001F5576" w:rsidP="00A9370B">
      <w:pPr>
        <w:jc w:val="center"/>
        <w:rPr>
          <w:lang w:val="uk-UA"/>
        </w:rPr>
      </w:pPr>
      <w:r>
        <w:rPr>
          <w:lang w:val="uk-UA"/>
        </w:rPr>
        <w:t>Львів – 2018</w:t>
      </w:r>
    </w:p>
    <w:p w:rsidR="00A9370B" w:rsidRPr="00F446B5" w:rsidRDefault="00A9370B" w:rsidP="00A9370B">
      <w:pPr>
        <w:jc w:val="center"/>
        <w:rPr>
          <w:color w:val="FF0000"/>
          <w:lang w:val="uk-UA"/>
        </w:rPr>
      </w:pPr>
      <w:r w:rsidRPr="00F446B5">
        <w:rPr>
          <w:lang w:val="uk-UA"/>
        </w:rPr>
        <w:br w:type="page"/>
      </w:r>
    </w:p>
    <w:p w:rsidR="008A1152" w:rsidRPr="00A21926" w:rsidRDefault="008A1152" w:rsidP="00234429">
      <w:pPr>
        <w:ind w:left="2832" w:firstLine="708"/>
        <w:jc w:val="both"/>
        <w:rPr>
          <w:color w:val="FF0000"/>
          <w:lang w:val="uk-UA"/>
        </w:rPr>
      </w:pPr>
    </w:p>
    <w:p w:rsidR="00A9370B" w:rsidRPr="00EF2BA3" w:rsidRDefault="00EF2BA3" w:rsidP="00A9370B">
      <w:pPr>
        <w:jc w:val="both"/>
        <w:rPr>
          <w:sz w:val="28"/>
          <w:szCs w:val="28"/>
          <w:lang w:val="uk-UA"/>
        </w:rPr>
      </w:pPr>
      <w:r w:rsidRPr="00EF2BA3">
        <w:rPr>
          <w:b/>
          <w:bCs/>
          <w:sz w:val="28"/>
          <w:szCs w:val="28"/>
          <w:lang w:val="uk-UA"/>
        </w:rPr>
        <w:t>Позовне провадження</w:t>
      </w:r>
      <w:r w:rsidR="008A1152" w:rsidRPr="00EF2BA3">
        <w:rPr>
          <w:b/>
          <w:bCs/>
          <w:sz w:val="28"/>
          <w:szCs w:val="28"/>
          <w:lang w:val="uk-UA"/>
        </w:rPr>
        <w:t xml:space="preserve">. </w:t>
      </w:r>
      <w:r w:rsidR="008A1152" w:rsidRPr="00EF2BA3">
        <w:rPr>
          <w:sz w:val="28"/>
          <w:szCs w:val="28"/>
          <w:lang w:val="uk-UA"/>
        </w:rPr>
        <w:t xml:space="preserve">Робоча програма навчальної дисципліни для </w:t>
      </w:r>
      <w:r w:rsidR="00A9370B" w:rsidRPr="00EF2BA3">
        <w:rPr>
          <w:sz w:val="28"/>
          <w:szCs w:val="28"/>
          <w:lang w:val="uk-UA"/>
        </w:rPr>
        <w:t>студентів юридично</w:t>
      </w:r>
      <w:r w:rsidR="00D86450" w:rsidRPr="00EF2BA3">
        <w:rPr>
          <w:sz w:val="28"/>
          <w:szCs w:val="28"/>
          <w:lang w:val="uk-UA"/>
        </w:rPr>
        <w:t>го факультету, спеціальність</w:t>
      </w:r>
      <w:r w:rsidR="00CE0E71" w:rsidRPr="00EF2BA3">
        <w:rPr>
          <w:sz w:val="28"/>
          <w:szCs w:val="28"/>
          <w:lang w:val="uk-UA"/>
        </w:rPr>
        <w:t xml:space="preserve"> 081</w:t>
      </w:r>
      <w:r w:rsidR="00A9370B" w:rsidRPr="00EF2BA3">
        <w:rPr>
          <w:sz w:val="28"/>
          <w:szCs w:val="28"/>
          <w:lang w:val="uk-UA"/>
        </w:rPr>
        <w:t xml:space="preserve"> «Пр</w:t>
      </w:r>
      <w:r w:rsidR="00D86450" w:rsidRPr="00EF2BA3">
        <w:rPr>
          <w:sz w:val="28"/>
          <w:szCs w:val="28"/>
          <w:lang w:val="uk-UA"/>
        </w:rPr>
        <w:t>аво», для</w:t>
      </w:r>
      <w:r w:rsidR="00A9370B" w:rsidRPr="00EF2BA3">
        <w:rPr>
          <w:sz w:val="28"/>
          <w:szCs w:val="28"/>
          <w:lang w:val="uk-UA"/>
        </w:rPr>
        <w:t xml:space="preserve"> спеціалізації</w:t>
      </w:r>
      <w:r w:rsidR="00CE0E71" w:rsidRPr="00EF2BA3">
        <w:rPr>
          <w:sz w:val="28"/>
          <w:szCs w:val="28"/>
          <w:lang w:val="uk-UA"/>
        </w:rPr>
        <w:t xml:space="preserve"> «Правосуддя</w:t>
      </w:r>
      <w:r w:rsidR="007863DD" w:rsidRPr="00EF2BA3">
        <w:rPr>
          <w:sz w:val="28"/>
          <w:szCs w:val="28"/>
          <w:lang w:val="uk-UA"/>
        </w:rPr>
        <w:t xml:space="preserve"> і судове адміністрування</w:t>
      </w:r>
      <w:r w:rsidR="004E2514" w:rsidRPr="00EF2BA3">
        <w:rPr>
          <w:sz w:val="28"/>
          <w:szCs w:val="28"/>
          <w:lang w:val="uk-UA"/>
        </w:rPr>
        <w:t>». - Львів, 2018</w:t>
      </w:r>
      <w:r w:rsidRPr="00EF2BA3">
        <w:rPr>
          <w:sz w:val="28"/>
          <w:szCs w:val="28"/>
          <w:lang w:val="uk-UA"/>
        </w:rPr>
        <w:t>.- 13</w:t>
      </w:r>
      <w:r w:rsidR="00A9370B" w:rsidRPr="00EF2BA3">
        <w:rPr>
          <w:sz w:val="28"/>
          <w:szCs w:val="28"/>
          <w:lang w:val="uk-UA"/>
        </w:rPr>
        <w:t xml:space="preserve"> с.</w:t>
      </w:r>
    </w:p>
    <w:p w:rsidR="008A1152" w:rsidRPr="00EF2BA3" w:rsidRDefault="008A1152" w:rsidP="00234429">
      <w:pPr>
        <w:jc w:val="both"/>
        <w:rPr>
          <w:sz w:val="28"/>
          <w:szCs w:val="28"/>
          <w:lang w:val="uk-UA"/>
        </w:rPr>
      </w:pPr>
    </w:p>
    <w:p w:rsidR="008A1152" w:rsidRPr="00EF2BA3" w:rsidRDefault="008A1152" w:rsidP="00234429">
      <w:pPr>
        <w:jc w:val="both"/>
        <w:rPr>
          <w:sz w:val="28"/>
          <w:szCs w:val="28"/>
          <w:lang w:val="uk-UA"/>
        </w:rPr>
      </w:pPr>
    </w:p>
    <w:p w:rsidR="008A1152" w:rsidRPr="00EF2BA3" w:rsidRDefault="008A1152" w:rsidP="00234429">
      <w:pPr>
        <w:spacing w:line="360" w:lineRule="auto"/>
        <w:ind w:firstLine="600"/>
        <w:jc w:val="both"/>
        <w:rPr>
          <w:sz w:val="28"/>
          <w:szCs w:val="28"/>
          <w:lang w:val="uk-UA"/>
        </w:rPr>
      </w:pPr>
    </w:p>
    <w:p w:rsidR="008A1152" w:rsidRPr="00EF2BA3" w:rsidRDefault="008A1152" w:rsidP="00234429">
      <w:pPr>
        <w:jc w:val="both"/>
        <w:rPr>
          <w:b/>
          <w:sz w:val="28"/>
          <w:szCs w:val="28"/>
          <w:lang w:val="uk-UA"/>
        </w:rPr>
      </w:pPr>
      <w:r w:rsidRPr="00EF2BA3">
        <w:rPr>
          <w:b/>
          <w:bCs/>
          <w:sz w:val="28"/>
          <w:szCs w:val="28"/>
          <w:lang w:val="uk-UA"/>
        </w:rPr>
        <w:t xml:space="preserve">Розробник: </w:t>
      </w:r>
    </w:p>
    <w:p w:rsidR="008A1152" w:rsidRPr="00EF2BA3" w:rsidRDefault="008A1152" w:rsidP="00234429">
      <w:pPr>
        <w:jc w:val="both"/>
        <w:rPr>
          <w:sz w:val="28"/>
          <w:szCs w:val="28"/>
          <w:lang w:val="uk-UA"/>
        </w:rPr>
      </w:pPr>
      <w:r w:rsidRPr="00EF2BA3">
        <w:rPr>
          <w:sz w:val="28"/>
          <w:szCs w:val="28"/>
          <w:lang w:val="uk-UA"/>
        </w:rPr>
        <w:t>Доцент кафедри цивільного права та процесу Угриновська</w:t>
      </w:r>
      <w:r w:rsidR="00EF2BA3">
        <w:rPr>
          <w:sz w:val="28"/>
          <w:szCs w:val="28"/>
          <w:lang w:val="uk-UA"/>
        </w:rPr>
        <w:t xml:space="preserve"> </w:t>
      </w:r>
      <w:r w:rsidRPr="00EF2BA3">
        <w:rPr>
          <w:sz w:val="28"/>
          <w:szCs w:val="28"/>
          <w:lang w:val="uk-UA"/>
        </w:rPr>
        <w:t>О.І., кандидат юридичних наук</w:t>
      </w:r>
    </w:p>
    <w:p w:rsidR="008A1152" w:rsidRPr="00A21926" w:rsidRDefault="008A1152" w:rsidP="00234429">
      <w:pPr>
        <w:jc w:val="both"/>
        <w:rPr>
          <w:lang w:val="uk-UA"/>
        </w:rPr>
      </w:pPr>
    </w:p>
    <w:p w:rsidR="008A1152" w:rsidRPr="00A21926" w:rsidRDefault="008A1152" w:rsidP="00234429">
      <w:pPr>
        <w:jc w:val="both"/>
        <w:rPr>
          <w:lang w:val="uk-UA"/>
        </w:rPr>
      </w:pPr>
    </w:p>
    <w:p w:rsidR="00A9370B" w:rsidRDefault="00A9370B" w:rsidP="00A9370B">
      <w:pPr>
        <w:rPr>
          <w:lang w:val="uk-UA"/>
        </w:rPr>
      </w:pPr>
    </w:p>
    <w:p w:rsidR="00FB6297" w:rsidRPr="00AF56BC" w:rsidRDefault="00FB6297" w:rsidP="00FB6297">
      <w:pPr>
        <w:jc w:val="both"/>
        <w:rPr>
          <w:sz w:val="28"/>
          <w:szCs w:val="28"/>
        </w:rPr>
      </w:pPr>
    </w:p>
    <w:p w:rsidR="00FB6297" w:rsidRDefault="00FB6297" w:rsidP="00FB6297">
      <w:pPr>
        <w:jc w:val="center"/>
        <w:rPr>
          <w:i/>
          <w:sz w:val="28"/>
          <w:szCs w:val="28"/>
        </w:rPr>
      </w:pPr>
      <w:r w:rsidRPr="00473681">
        <w:rPr>
          <w:i/>
          <w:sz w:val="28"/>
          <w:szCs w:val="28"/>
        </w:rPr>
        <w:t>Робоча</w:t>
      </w:r>
      <w:r w:rsidR="00EF2BA3">
        <w:rPr>
          <w:i/>
          <w:sz w:val="28"/>
          <w:szCs w:val="28"/>
          <w:lang w:val="uk-UA"/>
        </w:rPr>
        <w:t xml:space="preserve"> </w:t>
      </w:r>
      <w:r w:rsidRPr="00473681">
        <w:rPr>
          <w:i/>
          <w:sz w:val="28"/>
          <w:szCs w:val="28"/>
        </w:rPr>
        <w:t>програма</w:t>
      </w:r>
      <w:r w:rsidR="00EF2BA3">
        <w:rPr>
          <w:i/>
          <w:sz w:val="28"/>
          <w:szCs w:val="28"/>
          <w:lang w:val="uk-UA"/>
        </w:rPr>
        <w:t xml:space="preserve"> </w:t>
      </w:r>
      <w:r w:rsidRPr="00473681">
        <w:rPr>
          <w:i/>
          <w:sz w:val="28"/>
          <w:szCs w:val="28"/>
        </w:rPr>
        <w:t>затверджена на засіданні</w:t>
      </w:r>
      <w:r w:rsidR="00EF2BA3">
        <w:rPr>
          <w:i/>
          <w:sz w:val="28"/>
          <w:szCs w:val="28"/>
          <w:lang w:val="uk-UA"/>
        </w:rPr>
        <w:t xml:space="preserve"> </w:t>
      </w:r>
      <w:r w:rsidRPr="00473681">
        <w:rPr>
          <w:i/>
          <w:sz w:val="28"/>
          <w:szCs w:val="28"/>
        </w:rPr>
        <w:t>кафедри</w:t>
      </w:r>
      <w:r w:rsidR="00EF2BA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цивільного </w:t>
      </w:r>
      <w:r w:rsidRPr="00473681">
        <w:rPr>
          <w:i/>
          <w:sz w:val="28"/>
          <w:szCs w:val="28"/>
        </w:rPr>
        <w:t xml:space="preserve">права та </w:t>
      </w:r>
      <w:r>
        <w:rPr>
          <w:i/>
          <w:sz w:val="28"/>
          <w:szCs w:val="28"/>
          <w:lang w:val="uk-UA"/>
        </w:rPr>
        <w:t xml:space="preserve">процесу </w:t>
      </w:r>
      <w:r w:rsidRPr="00473681">
        <w:rPr>
          <w:i/>
          <w:sz w:val="28"/>
          <w:szCs w:val="28"/>
        </w:rPr>
        <w:t xml:space="preserve">юридичного факультету </w:t>
      </w:r>
    </w:p>
    <w:p w:rsidR="00FB6297" w:rsidRPr="00473681" w:rsidRDefault="00FB6297" w:rsidP="00FB6297">
      <w:pPr>
        <w:jc w:val="center"/>
        <w:rPr>
          <w:i/>
          <w:sz w:val="28"/>
          <w:szCs w:val="28"/>
        </w:rPr>
      </w:pPr>
      <w:r w:rsidRPr="00473681">
        <w:rPr>
          <w:i/>
          <w:sz w:val="28"/>
          <w:szCs w:val="28"/>
        </w:rPr>
        <w:t>Львівського</w:t>
      </w:r>
      <w:r w:rsidR="00EF2BA3">
        <w:rPr>
          <w:i/>
          <w:sz w:val="28"/>
          <w:szCs w:val="28"/>
          <w:lang w:val="uk-UA"/>
        </w:rPr>
        <w:t xml:space="preserve"> </w:t>
      </w:r>
      <w:r w:rsidRPr="00473681">
        <w:rPr>
          <w:i/>
          <w:sz w:val="28"/>
          <w:szCs w:val="28"/>
        </w:rPr>
        <w:t>національного</w:t>
      </w:r>
      <w:r w:rsidR="00EF2BA3">
        <w:rPr>
          <w:i/>
          <w:sz w:val="28"/>
          <w:szCs w:val="28"/>
          <w:lang w:val="uk-UA"/>
        </w:rPr>
        <w:t xml:space="preserve"> </w:t>
      </w:r>
      <w:r w:rsidRPr="00473681">
        <w:rPr>
          <w:i/>
          <w:sz w:val="28"/>
          <w:szCs w:val="28"/>
        </w:rPr>
        <w:t>університету</w:t>
      </w:r>
      <w:r w:rsidR="00EF2BA3">
        <w:rPr>
          <w:i/>
          <w:sz w:val="28"/>
          <w:szCs w:val="28"/>
          <w:lang w:val="uk-UA"/>
        </w:rPr>
        <w:t xml:space="preserve"> </w:t>
      </w:r>
      <w:r w:rsidRPr="00473681">
        <w:rPr>
          <w:i/>
          <w:sz w:val="28"/>
          <w:szCs w:val="28"/>
        </w:rPr>
        <w:t>імені</w:t>
      </w:r>
      <w:r w:rsidR="00EF2BA3">
        <w:rPr>
          <w:i/>
          <w:sz w:val="28"/>
          <w:szCs w:val="28"/>
          <w:lang w:val="uk-UA"/>
        </w:rPr>
        <w:t xml:space="preserve"> </w:t>
      </w:r>
      <w:r w:rsidRPr="00473681">
        <w:rPr>
          <w:i/>
          <w:sz w:val="28"/>
          <w:szCs w:val="28"/>
        </w:rPr>
        <w:t>Івана Франка</w:t>
      </w:r>
    </w:p>
    <w:p w:rsidR="00FB6297" w:rsidRPr="00473681" w:rsidRDefault="00FB6297" w:rsidP="00FB62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473681">
        <w:rPr>
          <w:i/>
          <w:sz w:val="28"/>
          <w:szCs w:val="28"/>
        </w:rPr>
        <w:t xml:space="preserve">Протокол № </w:t>
      </w:r>
      <w:r>
        <w:rPr>
          <w:i/>
          <w:sz w:val="28"/>
          <w:szCs w:val="28"/>
          <w:lang w:val="uk-UA"/>
        </w:rPr>
        <w:t>1</w:t>
      </w:r>
      <w:r w:rsidR="00471ADC">
        <w:rPr>
          <w:i/>
          <w:sz w:val="28"/>
          <w:szCs w:val="28"/>
        </w:rPr>
        <w:t>від «</w:t>
      </w:r>
      <w:bookmarkStart w:id="0" w:name="_GoBack"/>
      <w:bookmarkEnd w:id="0"/>
      <w:r>
        <w:rPr>
          <w:i/>
          <w:sz w:val="28"/>
          <w:szCs w:val="28"/>
          <w:lang w:val="uk-UA"/>
        </w:rPr>
        <w:t>29</w:t>
      </w:r>
      <w:r w:rsidRPr="00473681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  <w:lang w:val="uk-UA"/>
        </w:rPr>
        <w:t>серпня</w:t>
      </w:r>
      <w:r>
        <w:rPr>
          <w:i/>
          <w:sz w:val="28"/>
          <w:szCs w:val="28"/>
        </w:rPr>
        <w:t>20</w:t>
      </w:r>
      <w:r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</w:rPr>
        <w:t>8</w:t>
      </w:r>
      <w:r w:rsidRPr="00473681">
        <w:rPr>
          <w:i/>
          <w:sz w:val="28"/>
          <w:szCs w:val="28"/>
        </w:rPr>
        <w:t xml:space="preserve"> р.</w:t>
      </w:r>
      <w:r>
        <w:rPr>
          <w:i/>
          <w:sz w:val="28"/>
          <w:szCs w:val="28"/>
        </w:rPr>
        <w:t>)</w:t>
      </w:r>
    </w:p>
    <w:p w:rsidR="00FB6297" w:rsidRPr="00AF56BC" w:rsidRDefault="00FB6297" w:rsidP="00FB6297">
      <w:pPr>
        <w:jc w:val="both"/>
        <w:rPr>
          <w:sz w:val="28"/>
          <w:szCs w:val="28"/>
        </w:rPr>
      </w:pPr>
    </w:p>
    <w:p w:rsidR="00FB6297" w:rsidRPr="00473681" w:rsidRDefault="00FB6297" w:rsidP="00FB6297">
      <w:pPr>
        <w:jc w:val="both"/>
        <w:rPr>
          <w:b/>
          <w:sz w:val="28"/>
          <w:szCs w:val="28"/>
        </w:rPr>
      </w:pPr>
      <w:r w:rsidRPr="00473681">
        <w:rPr>
          <w:b/>
          <w:sz w:val="28"/>
          <w:szCs w:val="28"/>
        </w:rPr>
        <w:t>Завідувачкафедри</w:t>
      </w:r>
    </w:p>
    <w:p w:rsidR="00FB6297" w:rsidRPr="00AF56BC" w:rsidRDefault="00F75761" w:rsidP="00FB629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цивільног</w:t>
      </w:r>
      <w:r w:rsidR="00FB6297" w:rsidRPr="00473681">
        <w:rPr>
          <w:b/>
          <w:sz w:val="28"/>
          <w:szCs w:val="28"/>
        </w:rPr>
        <w:t xml:space="preserve">о права та </w:t>
      </w:r>
      <w:r>
        <w:rPr>
          <w:b/>
          <w:sz w:val="28"/>
          <w:szCs w:val="28"/>
          <w:lang w:val="uk-UA"/>
        </w:rPr>
        <w:t>процесу</w:t>
      </w:r>
      <w:r w:rsidR="00FB629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</w:t>
      </w:r>
      <w:r w:rsidRPr="00F75761">
        <w:rPr>
          <w:b/>
          <w:sz w:val="28"/>
          <w:szCs w:val="28"/>
        </w:rPr>
        <w:t>д.ю.н., проф. В.М. Коссак</w:t>
      </w:r>
    </w:p>
    <w:p w:rsidR="00FB6297" w:rsidRPr="00473681" w:rsidRDefault="00FB6297" w:rsidP="00FB6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</w:t>
      </w:r>
      <w:r w:rsidR="00F75761">
        <w:rPr>
          <w:b/>
          <w:sz w:val="28"/>
          <w:szCs w:val="28"/>
          <w:lang w:val="uk-UA"/>
        </w:rPr>
        <w:t>29</w:t>
      </w:r>
      <w:r w:rsidR="00F75761">
        <w:rPr>
          <w:b/>
          <w:sz w:val="28"/>
          <w:szCs w:val="28"/>
        </w:rPr>
        <w:t xml:space="preserve">_» </w:t>
      </w:r>
      <w:r w:rsidR="00F75761">
        <w:rPr>
          <w:b/>
          <w:sz w:val="28"/>
          <w:szCs w:val="28"/>
          <w:lang w:val="uk-UA"/>
        </w:rPr>
        <w:t>серпня</w:t>
      </w:r>
      <w:r w:rsidR="00F75761">
        <w:rPr>
          <w:b/>
          <w:sz w:val="28"/>
          <w:szCs w:val="28"/>
        </w:rPr>
        <w:t xml:space="preserve"> 201</w:t>
      </w:r>
      <w:r w:rsidR="00F75761">
        <w:rPr>
          <w:b/>
          <w:sz w:val="28"/>
          <w:szCs w:val="28"/>
          <w:lang w:val="uk-UA"/>
        </w:rPr>
        <w:t>8</w:t>
      </w:r>
      <w:r w:rsidRPr="00473681">
        <w:rPr>
          <w:b/>
          <w:sz w:val="28"/>
          <w:szCs w:val="28"/>
        </w:rPr>
        <w:t xml:space="preserve"> р.</w:t>
      </w:r>
    </w:p>
    <w:p w:rsidR="00FB6297" w:rsidRPr="00AF56BC" w:rsidRDefault="00FB6297" w:rsidP="00FB6297">
      <w:pPr>
        <w:jc w:val="both"/>
        <w:rPr>
          <w:sz w:val="28"/>
          <w:szCs w:val="28"/>
        </w:rPr>
      </w:pPr>
    </w:p>
    <w:p w:rsidR="00FB6297" w:rsidRPr="00AF56BC" w:rsidRDefault="00FB6297" w:rsidP="00FB6297">
      <w:pPr>
        <w:jc w:val="both"/>
        <w:rPr>
          <w:sz w:val="28"/>
          <w:szCs w:val="28"/>
        </w:rPr>
      </w:pPr>
      <w:r w:rsidRPr="00AF56BC">
        <w:rPr>
          <w:sz w:val="28"/>
          <w:szCs w:val="28"/>
        </w:rPr>
        <w:t>Схвалено</w:t>
      </w:r>
      <w:r w:rsidR="00EF2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Вченою радою юридичного факультету Львівського</w:t>
      </w:r>
      <w:r w:rsidR="00EF2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національного</w:t>
      </w:r>
      <w:r w:rsidR="00EF2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університету</w:t>
      </w:r>
      <w:r w:rsidR="00EF2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імені</w:t>
      </w:r>
      <w:r w:rsidR="00EF2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Івана Франка (галузь</w:t>
      </w:r>
      <w:r w:rsidR="00EF2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знань 08«</w:t>
      </w:r>
      <w:r w:rsidRPr="00AF56BC">
        <w:rPr>
          <w:sz w:val="28"/>
          <w:szCs w:val="28"/>
        </w:rPr>
        <w:t>Право</w:t>
      </w:r>
      <w:r>
        <w:rPr>
          <w:sz w:val="28"/>
          <w:szCs w:val="28"/>
        </w:rPr>
        <w:t>», спеціальність 08</w:t>
      </w:r>
      <w:r w:rsidRPr="00AF56BC">
        <w:rPr>
          <w:sz w:val="28"/>
          <w:szCs w:val="28"/>
        </w:rPr>
        <w:t>1 «Право»</w:t>
      </w:r>
      <w:r w:rsidR="00EF2BA3">
        <w:rPr>
          <w:sz w:val="28"/>
          <w:szCs w:val="28"/>
          <w:lang w:val="uk-UA"/>
        </w:rPr>
        <w:t xml:space="preserve"> </w:t>
      </w:r>
      <w:r w:rsidR="00EF2BA3">
        <w:rPr>
          <w:sz w:val="28"/>
          <w:szCs w:val="28"/>
        </w:rPr>
        <w:t>у межах</w:t>
      </w:r>
      <w:r w:rsidR="00EF2BA3">
        <w:rPr>
          <w:sz w:val="28"/>
          <w:szCs w:val="28"/>
          <w:lang w:val="uk-UA"/>
        </w:rPr>
        <w:t xml:space="preserve"> </w:t>
      </w:r>
      <w:r w:rsidR="00EF2BA3">
        <w:rPr>
          <w:sz w:val="28"/>
          <w:szCs w:val="28"/>
        </w:rPr>
        <w:t>освітньо-</w:t>
      </w:r>
      <w:r w:rsidR="00EF2BA3">
        <w:rPr>
          <w:sz w:val="28"/>
          <w:szCs w:val="28"/>
          <w:lang w:val="uk-UA"/>
        </w:rPr>
        <w:t xml:space="preserve">професійної </w:t>
      </w:r>
      <w:r>
        <w:rPr>
          <w:sz w:val="28"/>
          <w:szCs w:val="28"/>
        </w:rPr>
        <w:t>програми ОС Магістр)</w:t>
      </w:r>
    </w:p>
    <w:p w:rsidR="00FB6297" w:rsidRPr="00AF56BC" w:rsidRDefault="00FB6297" w:rsidP="00FB6297">
      <w:pPr>
        <w:jc w:val="both"/>
        <w:rPr>
          <w:sz w:val="28"/>
          <w:szCs w:val="28"/>
        </w:rPr>
      </w:pPr>
      <w:r w:rsidRPr="00AF56BC">
        <w:rPr>
          <w:sz w:val="28"/>
          <w:szCs w:val="28"/>
        </w:rPr>
        <w:t>Протокол № ___ від «</w:t>
      </w:r>
      <w:r w:rsidR="00F75761">
        <w:rPr>
          <w:sz w:val="28"/>
          <w:szCs w:val="28"/>
          <w:lang w:val="uk-UA"/>
        </w:rPr>
        <w:t>30</w:t>
      </w:r>
      <w:r w:rsidRPr="00AF56BC">
        <w:rPr>
          <w:sz w:val="28"/>
          <w:szCs w:val="28"/>
        </w:rPr>
        <w:t xml:space="preserve">» </w:t>
      </w:r>
      <w:r w:rsidR="00F75761">
        <w:rPr>
          <w:sz w:val="28"/>
          <w:szCs w:val="28"/>
          <w:lang w:val="uk-UA"/>
        </w:rPr>
        <w:t xml:space="preserve">серпня </w:t>
      </w:r>
      <w:r w:rsidR="00F75761">
        <w:rPr>
          <w:sz w:val="28"/>
          <w:szCs w:val="28"/>
        </w:rPr>
        <w:t>2018</w:t>
      </w:r>
      <w:r w:rsidRPr="00AF56BC">
        <w:rPr>
          <w:sz w:val="28"/>
          <w:szCs w:val="28"/>
        </w:rPr>
        <w:t xml:space="preserve"> р.</w:t>
      </w:r>
    </w:p>
    <w:p w:rsidR="00FB6297" w:rsidRPr="00AF56BC" w:rsidRDefault="00FB6297" w:rsidP="00FB6297">
      <w:pPr>
        <w:jc w:val="both"/>
        <w:rPr>
          <w:sz w:val="28"/>
          <w:szCs w:val="28"/>
        </w:rPr>
      </w:pPr>
    </w:p>
    <w:p w:rsidR="00FB6297" w:rsidRPr="001A55E5" w:rsidRDefault="00FB6297" w:rsidP="00FB6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31F80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</w:rPr>
        <w:t xml:space="preserve">» </w:t>
      </w:r>
      <w:r w:rsidR="00831F80">
        <w:rPr>
          <w:b/>
          <w:sz w:val="28"/>
          <w:szCs w:val="28"/>
          <w:lang w:val="uk-UA"/>
        </w:rPr>
        <w:t xml:space="preserve">серпня </w:t>
      </w:r>
      <w:r>
        <w:rPr>
          <w:b/>
          <w:sz w:val="28"/>
          <w:szCs w:val="28"/>
        </w:rPr>
        <w:t xml:space="preserve"> 201</w:t>
      </w:r>
      <w:r w:rsidR="00831F80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р.          </w:t>
      </w:r>
      <w:r w:rsidRPr="001A55E5"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</w:rPr>
        <w:t>______</w:t>
      </w:r>
      <w:r w:rsidRPr="001A55E5">
        <w:rPr>
          <w:b/>
          <w:sz w:val="28"/>
          <w:szCs w:val="28"/>
        </w:rPr>
        <w:t>__</w:t>
      </w:r>
      <w:r w:rsidRPr="00F02626">
        <w:rPr>
          <w:b/>
          <w:sz w:val="28"/>
          <w:szCs w:val="28"/>
        </w:rPr>
        <w:t>___</w:t>
      </w:r>
      <w:r w:rsidRPr="001A55E5">
        <w:rPr>
          <w:b/>
          <w:sz w:val="28"/>
          <w:szCs w:val="28"/>
        </w:rPr>
        <w:t>д.ю.н.</w:t>
      </w:r>
      <w:r>
        <w:rPr>
          <w:b/>
          <w:sz w:val="28"/>
          <w:szCs w:val="28"/>
        </w:rPr>
        <w:t>, проф В</w:t>
      </w:r>
      <w:r w:rsidRPr="001A55E5">
        <w:rPr>
          <w:b/>
          <w:sz w:val="28"/>
          <w:szCs w:val="28"/>
        </w:rPr>
        <w:t>.М. Б</w:t>
      </w:r>
      <w:r>
        <w:rPr>
          <w:b/>
          <w:sz w:val="28"/>
          <w:szCs w:val="28"/>
        </w:rPr>
        <w:t>урдін</w:t>
      </w:r>
    </w:p>
    <w:p w:rsidR="00FB6297" w:rsidRPr="00AF56BC" w:rsidRDefault="00FB6297" w:rsidP="00FB6297">
      <w:pPr>
        <w:jc w:val="both"/>
        <w:rPr>
          <w:sz w:val="28"/>
          <w:szCs w:val="28"/>
        </w:rPr>
      </w:pPr>
    </w:p>
    <w:p w:rsidR="00FB6297" w:rsidRPr="00AF56BC" w:rsidRDefault="00FB6297" w:rsidP="00FB6297">
      <w:pPr>
        <w:jc w:val="both"/>
        <w:rPr>
          <w:sz w:val="28"/>
          <w:szCs w:val="28"/>
        </w:rPr>
      </w:pPr>
    </w:p>
    <w:p w:rsidR="00A9370B" w:rsidRPr="00F446B5" w:rsidRDefault="00A9370B" w:rsidP="00A9370B">
      <w:pPr>
        <w:ind w:left="6720"/>
        <w:rPr>
          <w:lang w:val="uk-UA"/>
        </w:rPr>
      </w:pPr>
    </w:p>
    <w:p w:rsidR="00A9370B" w:rsidRPr="00F446B5" w:rsidRDefault="00A9370B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EF2BA3" w:rsidRDefault="00EF2BA3" w:rsidP="00A9370B">
      <w:pPr>
        <w:ind w:left="6720"/>
        <w:rPr>
          <w:lang w:val="uk-UA"/>
        </w:rPr>
      </w:pPr>
    </w:p>
    <w:p w:rsidR="00A9370B" w:rsidRPr="00F446B5" w:rsidRDefault="00A9370B" w:rsidP="00A9370B">
      <w:pPr>
        <w:ind w:left="6720"/>
        <w:rPr>
          <w:lang w:val="uk-UA"/>
        </w:rPr>
      </w:pPr>
      <w:r w:rsidRPr="00F446B5">
        <w:rPr>
          <w:lang w:val="uk-UA"/>
        </w:rPr>
        <w:sym w:font="Symbol" w:char="F0D3"/>
      </w:r>
      <w:r w:rsidR="00831F80">
        <w:rPr>
          <w:lang w:val="uk-UA"/>
        </w:rPr>
        <w:t>Угриновська О.І. 2018</w:t>
      </w:r>
    </w:p>
    <w:p w:rsidR="00EF2BA3" w:rsidRDefault="00EF2BA3" w:rsidP="00EF2BA3">
      <w:pPr>
        <w:ind w:left="6720"/>
        <w:rPr>
          <w:lang w:val="uk-UA"/>
        </w:rPr>
      </w:pPr>
    </w:p>
    <w:p w:rsidR="00EF2BA3" w:rsidRDefault="00EF2BA3" w:rsidP="00EF2BA3">
      <w:pPr>
        <w:ind w:left="6720"/>
        <w:rPr>
          <w:lang w:val="uk-UA"/>
        </w:rPr>
      </w:pPr>
    </w:p>
    <w:p w:rsidR="00A9370B" w:rsidRPr="00EF2BA3" w:rsidRDefault="00A9370B" w:rsidP="00EF2BA3">
      <w:pPr>
        <w:ind w:left="3544" w:hanging="142"/>
        <w:rPr>
          <w:b/>
          <w:sz w:val="28"/>
          <w:szCs w:val="28"/>
          <w:lang w:val="uk-UA"/>
        </w:rPr>
      </w:pPr>
      <w:r w:rsidRPr="00EF2BA3">
        <w:rPr>
          <w:b/>
          <w:sz w:val="28"/>
          <w:szCs w:val="28"/>
        </w:rPr>
        <w:lastRenderedPageBreak/>
        <w:t>Опис навчальної дисципліни</w:t>
      </w:r>
    </w:p>
    <w:p w:rsidR="00A9370B" w:rsidRPr="00F446B5" w:rsidRDefault="00A9370B" w:rsidP="00A9370B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A9370B" w:rsidRPr="00F446B5" w:rsidTr="00A9370B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A9370B" w:rsidRPr="00F446B5" w:rsidTr="00A9370B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A9370B" w:rsidRPr="00F446B5" w:rsidTr="00A9370B">
        <w:trPr>
          <w:trHeight w:val="409"/>
        </w:trPr>
        <w:tc>
          <w:tcPr>
            <w:tcW w:w="2896" w:type="dxa"/>
            <w:vAlign w:val="center"/>
          </w:tcPr>
          <w:p w:rsidR="00A9370B" w:rsidRPr="00F446B5" w:rsidRDefault="005623EB" w:rsidP="00A9370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кредитів,  – 5</w:t>
            </w:r>
          </w:p>
        </w:tc>
        <w:tc>
          <w:tcPr>
            <w:tcW w:w="2499" w:type="dxa"/>
            <w:vAlign w:val="center"/>
          </w:tcPr>
          <w:p w:rsidR="00D86450" w:rsidRDefault="00D86450" w:rsidP="00D86450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F446B5">
              <w:rPr>
                <w:szCs w:val="28"/>
                <w:lang w:val="uk-UA"/>
              </w:rPr>
              <w:t xml:space="preserve">Спеціальність </w:t>
            </w:r>
            <w:r>
              <w:rPr>
                <w:lang w:val="uk-UA"/>
              </w:rPr>
              <w:t>081</w:t>
            </w:r>
          </w:p>
          <w:p w:rsidR="00A9370B" w:rsidRPr="00F446B5" w:rsidRDefault="00D86450" w:rsidP="00D86450">
            <w:pPr>
              <w:pBdr>
                <w:bottom w:val="single" w:sz="12" w:space="1" w:color="auto"/>
              </w:pBd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lang w:val="uk-UA"/>
              </w:rPr>
              <w:t>«Право</w:t>
            </w:r>
            <w:r w:rsidRPr="00F446B5">
              <w:rPr>
                <w:lang w:val="uk-UA"/>
              </w:rPr>
              <w:t>»</w:t>
            </w:r>
          </w:p>
        </w:tc>
        <w:tc>
          <w:tcPr>
            <w:tcW w:w="3961" w:type="dxa"/>
            <w:gridSpan w:val="3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>За вибором студента</w:t>
            </w:r>
          </w:p>
        </w:tc>
      </w:tr>
      <w:tr w:rsidR="00A9370B" w:rsidRPr="00F446B5" w:rsidTr="00A9370B">
        <w:trPr>
          <w:cantSplit/>
          <w:trHeight w:val="170"/>
        </w:trPr>
        <w:tc>
          <w:tcPr>
            <w:tcW w:w="2896" w:type="dxa"/>
            <w:vAlign w:val="center"/>
          </w:tcPr>
          <w:p w:rsidR="00A9370B" w:rsidRPr="00F446B5" w:rsidRDefault="00A9370B" w:rsidP="00A9370B">
            <w:pPr>
              <w:rPr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>Модуль - 1</w:t>
            </w:r>
          </w:p>
        </w:tc>
        <w:tc>
          <w:tcPr>
            <w:tcW w:w="2499" w:type="dxa"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A9370B" w:rsidRPr="00F446B5" w:rsidTr="00A9370B">
        <w:trPr>
          <w:cantSplit/>
          <w:trHeight w:val="207"/>
        </w:trPr>
        <w:tc>
          <w:tcPr>
            <w:tcW w:w="2896" w:type="dxa"/>
            <w:vAlign w:val="center"/>
          </w:tcPr>
          <w:p w:rsidR="00A9370B" w:rsidRPr="00F446B5" w:rsidRDefault="00A9370B" w:rsidP="00A9370B">
            <w:pPr>
              <w:rPr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 xml:space="preserve">Змістових модулів – </w:t>
            </w:r>
            <w:r w:rsidRPr="00F446B5">
              <w:rPr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9370B" w:rsidRPr="00F446B5" w:rsidRDefault="00EF2BA3" w:rsidP="00A9370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A9370B" w:rsidRPr="00F446B5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A9370B" w:rsidRPr="00F446B5" w:rsidRDefault="00EF2BA3" w:rsidP="00A9370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A9370B" w:rsidRPr="00F446B5">
              <w:rPr>
                <w:szCs w:val="28"/>
                <w:lang w:val="uk-UA"/>
              </w:rPr>
              <w:t>-й</w:t>
            </w:r>
          </w:p>
        </w:tc>
      </w:tr>
      <w:tr w:rsidR="00A9370B" w:rsidRPr="00F446B5" w:rsidTr="00A9370B">
        <w:trPr>
          <w:cantSplit/>
          <w:trHeight w:val="232"/>
        </w:trPr>
        <w:tc>
          <w:tcPr>
            <w:tcW w:w="2896" w:type="dxa"/>
            <w:vAlign w:val="center"/>
          </w:tcPr>
          <w:p w:rsidR="00A9370B" w:rsidRPr="00F446B5" w:rsidRDefault="00A9370B" w:rsidP="00A9370B">
            <w:pPr>
              <w:rPr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>Курсова робота - 0</w:t>
            </w: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i/>
                <w:szCs w:val="28"/>
                <w:lang w:val="uk-UA"/>
              </w:rPr>
              <w:t>Семестр</w:t>
            </w:r>
          </w:p>
        </w:tc>
      </w:tr>
      <w:tr w:rsidR="00A9370B" w:rsidRPr="00F446B5" w:rsidTr="00A9370B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A9370B" w:rsidRPr="00F446B5" w:rsidRDefault="00636E6E" w:rsidP="00A9370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- 150</w:t>
            </w: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9370B" w:rsidRPr="00F446B5" w:rsidRDefault="00EF2BA3" w:rsidP="00A9370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A9370B" w:rsidRPr="00F446B5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A9370B" w:rsidRPr="00F446B5" w:rsidRDefault="00EF2BA3" w:rsidP="00A9370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A9370B" w:rsidRPr="00F446B5">
              <w:rPr>
                <w:szCs w:val="28"/>
                <w:lang w:val="uk-UA"/>
              </w:rPr>
              <w:t>-й</w:t>
            </w:r>
          </w:p>
        </w:tc>
      </w:tr>
      <w:tr w:rsidR="00A9370B" w:rsidRPr="00F446B5" w:rsidTr="00A9370B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A9370B" w:rsidRPr="00F446B5" w:rsidRDefault="00A9370B" w:rsidP="00A9370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i/>
                <w:szCs w:val="28"/>
                <w:lang w:val="uk-UA"/>
              </w:rPr>
              <w:t>Лекції</w:t>
            </w:r>
          </w:p>
        </w:tc>
      </w:tr>
      <w:tr w:rsidR="00A9370B" w:rsidRPr="00F446B5" w:rsidTr="00A9370B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A9370B" w:rsidRPr="00F446B5" w:rsidRDefault="00A9370B" w:rsidP="00A9370B">
            <w:pPr>
              <w:rPr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A9370B" w:rsidRPr="00F446B5" w:rsidRDefault="00ED0D12" w:rsidP="00A9370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3</w:t>
            </w:r>
          </w:p>
          <w:p w:rsidR="00A9370B" w:rsidRPr="00F446B5" w:rsidRDefault="00A9370B" w:rsidP="00A9370B">
            <w:pPr>
              <w:rPr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>самостійної роботи студента - 4</w:t>
            </w:r>
          </w:p>
        </w:tc>
        <w:tc>
          <w:tcPr>
            <w:tcW w:w="2499" w:type="dxa"/>
            <w:vMerge w:val="restart"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>Освітньо-кваліфікаційний рівень:</w:t>
            </w:r>
          </w:p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>магістр</w:t>
            </w:r>
          </w:p>
        </w:tc>
        <w:tc>
          <w:tcPr>
            <w:tcW w:w="2137" w:type="dxa"/>
            <w:gridSpan w:val="2"/>
            <w:vAlign w:val="center"/>
          </w:tcPr>
          <w:p w:rsidR="00A9370B" w:rsidRPr="00F446B5" w:rsidRDefault="00381F59" w:rsidP="00A9370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A9370B" w:rsidRPr="00F446B5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A9370B" w:rsidRPr="00F446B5" w:rsidRDefault="00D218B7" w:rsidP="00A9370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A9370B" w:rsidRPr="00F446B5">
              <w:rPr>
                <w:szCs w:val="28"/>
                <w:lang w:val="uk-UA"/>
              </w:rPr>
              <w:t xml:space="preserve"> год.</w:t>
            </w:r>
          </w:p>
        </w:tc>
      </w:tr>
      <w:tr w:rsidR="00A9370B" w:rsidRPr="00F446B5" w:rsidTr="00A9370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A9370B" w:rsidRPr="00F446B5" w:rsidRDefault="00A9370B" w:rsidP="00A9370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A9370B" w:rsidRPr="00F446B5" w:rsidTr="00A9370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A9370B" w:rsidRPr="00F446B5" w:rsidRDefault="00A9370B" w:rsidP="00A9370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9370B" w:rsidRPr="00F446B5" w:rsidRDefault="00381F59" w:rsidP="00A9370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A9370B" w:rsidRPr="00F446B5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A9370B" w:rsidRPr="00F446B5" w:rsidRDefault="00D218B7" w:rsidP="00A9370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A9370B" w:rsidRPr="00F446B5">
              <w:rPr>
                <w:szCs w:val="28"/>
                <w:lang w:val="uk-UA"/>
              </w:rPr>
              <w:t xml:space="preserve"> год.</w:t>
            </w:r>
          </w:p>
        </w:tc>
      </w:tr>
      <w:tr w:rsidR="00A9370B" w:rsidRPr="00F446B5" w:rsidTr="00A9370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A9370B" w:rsidRPr="00F446B5" w:rsidTr="00A9370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 xml:space="preserve"> год.</w:t>
            </w:r>
          </w:p>
        </w:tc>
      </w:tr>
      <w:tr w:rsidR="00A9370B" w:rsidRPr="00F446B5" w:rsidTr="00A9370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A9370B" w:rsidRPr="00F446B5" w:rsidTr="00A9370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9370B" w:rsidRPr="00F446B5" w:rsidRDefault="00381F59" w:rsidP="00A9370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102</w:t>
            </w:r>
            <w:r w:rsidR="00A9370B" w:rsidRPr="00F446B5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A9370B" w:rsidRPr="00F446B5" w:rsidRDefault="00D218B7" w:rsidP="00A9370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132</w:t>
            </w:r>
            <w:r w:rsidR="00A9370B" w:rsidRPr="00F446B5">
              <w:rPr>
                <w:szCs w:val="28"/>
                <w:lang w:val="uk-UA"/>
              </w:rPr>
              <w:t xml:space="preserve"> год.</w:t>
            </w:r>
          </w:p>
        </w:tc>
      </w:tr>
      <w:tr w:rsidR="00A9370B" w:rsidRPr="00F446B5" w:rsidTr="00A9370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 xml:space="preserve">ІНДЗ: </w:t>
            </w:r>
          </w:p>
        </w:tc>
      </w:tr>
      <w:tr w:rsidR="00A9370B" w:rsidRPr="00F446B5" w:rsidTr="00A9370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9370B" w:rsidRPr="00F446B5" w:rsidRDefault="00A9370B" w:rsidP="00A9370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9370B" w:rsidRPr="00F446B5" w:rsidRDefault="00A9370B" w:rsidP="00A9370B">
            <w:pPr>
              <w:jc w:val="center"/>
              <w:rPr>
                <w:i/>
                <w:szCs w:val="28"/>
                <w:lang w:val="uk-UA"/>
              </w:rPr>
            </w:pPr>
            <w:r w:rsidRPr="00F446B5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екзамен</w:t>
            </w:r>
          </w:p>
        </w:tc>
      </w:tr>
    </w:tbl>
    <w:p w:rsidR="00A9370B" w:rsidRPr="00F446B5" w:rsidRDefault="00A9370B" w:rsidP="00A9370B">
      <w:pPr>
        <w:rPr>
          <w:lang w:val="uk-UA"/>
        </w:rPr>
      </w:pPr>
    </w:p>
    <w:p w:rsidR="002D6C02" w:rsidRPr="002D6C02" w:rsidRDefault="002D6C02" w:rsidP="002D6C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Співвідношеннякількості годин аудиторних занять до самостійноїроботи становить для денноїформинавчання – 1:2</w:t>
      </w:r>
      <w:r>
        <w:rPr>
          <w:sz w:val="28"/>
          <w:szCs w:val="28"/>
          <w:lang w:val="uk-UA"/>
        </w:rPr>
        <w:t>,1</w:t>
      </w:r>
    </w:p>
    <w:p w:rsidR="002D6C02" w:rsidRDefault="002D6C02" w:rsidP="002D6C02">
      <w:pPr>
        <w:ind w:firstLine="567"/>
        <w:jc w:val="both"/>
        <w:rPr>
          <w:sz w:val="28"/>
          <w:szCs w:val="28"/>
        </w:rPr>
      </w:pPr>
    </w:p>
    <w:p w:rsidR="002D6C02" w:rsidRDefault="002D6C02" w:rsidP="002D6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Мованавчання: українська</w:t>
      </w:r>
    </w:p>
    <w:p w:rsidR="008A1152" w:rsidRPr="00A21926" w:rsidRDefault="008A1152" w:rsidP="00234429">
      <w:pPr>
        <w:rPr>
          <w:lang w:val="uk-UA"/>
        </w:rPr>
      </w:pPr>
    </w:p>
    <w:p w:rsidR="008A1152" w:rsidRPr="00A21926" w:rsidRDefault="008A1152" w:rsidP="00234429">
      <w:pPr>
        <w:ind w:left="1440" w:hanging="1440"/>
        <w:jc w:val="right"/>
        <w:rPr>
          <w:lang w:val="uk-UA"/>
        </w:rPr>
      </w:pPr>
    </w:p>
    <w:p w:rsidR="008A1152" w:rsidRPr="00A9370B" w:rsidRDefault="00A9370B" w:rsidP="00A9370B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A9370B">
        <w:rPr>
          <w:rFonts w:ascii="Times New Roman" w:hAnsi="Times New Roman" w:cs="Times New Roman"/>
          <w:bCs w:val="0"/>
          <w:i/>
          <w:sz w:val="24"/>
          <w:szCs w:val="24"/>
        </w:rPr>
        <w:t xml:space="preserve">2. </w:t>
      </w:r>
      <w:r w:rsidR="008A1152" w:rsidRPr="00A9370B">
        <w:rPr>
          <w:rFonts w:ascii="Times New Roman" w:hAnsi="Times New Roman" w:cs="Times New Roman"/>
          <w:bCs w:val="0"/>
          <w:i/>
          <w:sz w:val="24"/>
          <w:szCs w:val="24"/>
        </w:rPr>
        <w:t>Мета та завдання навчальної дисципліни</w:t>
      </w:r>
    </w:p>
    <w:p w:rsidR="008A1152" w:rsidRPr="00A21926" w:rsidRDefault="008A1152" w:rsidP="0023442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9370B">
        <w:rPr>
          <w:b/>
          <w:szCs w:val="28"/>
          <w:lang w:val="uk-UA"/>
        </w:rPr>
        <w:t>Мета</w:t>
      </w:r>
      <w:r w:rsidRPr="00A21926">
        <w:rPr>
          <w:szCs w:val="28"/>
          <w:lang w:val="uk-UA"/>
        </w:rPr>
        <w:t xml:space="preserve"> – засвоєння студентами теоретичних знань щодо </w:t>
      </w:r>
      <w:r w:rsidRPr="00A21926">
        <w:rPr>
          <w:bCs/>
          <w:lang w:val="uk-UA"/>
        </w:rPr>
        <w:t>особливостей розгляду справ позовного провадження</w:t>
      </w:r>
      <w:r w:rsidRPr="00A21926">
        <w:rPr>
          <w:szCs w:val="28"/>
          <w:lang w:val="uk-UA"/>
        </w:rPr>
        <w:t>, а також формування практичних умінь і навиків щодо правильного тлумачення та застосування цивільно-правових норм, що регулюють зазначену сферу правових відносин.</w:t>
      </w:r>
    </w:p>
    <w:p w:rsidR="008A1152" w:rsidRPr="00A21926" w:rsidRDefault="008A1152" w:rsidP="0023442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21926">
        <w:rPr>
          <w:szCs w:val="28"/>
          <w:lang w:val="uk-UA"/>
        </w:rPr>
        <w:t>Завдання – аналіз законодавства України,  актів вищих судових інстанцій, навчальної та монографічної літератури, вирішення аналітичних завдань  та практичних казусів відповідно до програми спецкурсу.</w:t>
      </w:r>
    </w:p>
    <w:p w:rsidR="008A1152" w:rsidRPr="00A21926" w:rsidRDefault="008A1152" w:rsidP="0023442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21926">
        <w:rPr>
          <w:szCs w:val="28"/>
          <w:lang w:val="uk-UA"/>
        </w:rPr>
        <w:t xml:space="preserve">В результаті вивчення даного спецкурсу студент повинен </w:t>
      </w:r>
    </w:p>
    <w:p w:rsidR="008A1152" w:rsidRPr="00A21926" w:rsidRDefault="008A1152" w:rsidP="00234429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A21926">
        <w:rPr>
          <w:b/>
          <w:szCs w:val="28"/>
          <w:lang w:val="uk-UA"/>
        </w:rPr>
        <w:t>знати:</w:t>
      </w:r>
    </w:p>
    <w:p w:rsidR="008A1152" w:rsidRPr="00A21926" w:rsidRDefault="008A1152" w:rsidP="0076208A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A21926">
        <w:rPr>
          <w:szCs w:val="28"/>
          <w:lang w:val="uk-UA"/>
        </w:rPr>
        <w:t>положення актів цивільно-процесуального законодавства України щодо правового регулювання цивільно-правових відносин;</w:t>
      </w:r>
    </w:p>
    <w:p w:rsidR="008A1152" w:rsidRPr="00A21926" w:rsidRDefault="008A1152" w:rsidP="0076208A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A21926">
        <w:rPr>
          <w:szCs w:val="28"/>
          <w:lang w:val="uk-UA"/>
        </w:rPr>
        <w:t>дискусійні положення цивільно-правової доктрини з питань позову та відкриття провадження, справ що виникають правовідносин у сфері договірних та недоговірних відносин, окремі питання що пов’язані із захистом трудових, сімейних, земельних, житлових прав;</w:t>
      </w:r>
    </w:p>
    <w:p w:rsidR="008A1152" w:rsidRPr="00A21926" w:rsidRDefault="008A1152" w:rsidP="0076208A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A21926">
        <w:rPr>
          <w:szCs w:val="28"/>
          <w:lang w:val="uk-UA"/>
        </w:rPr>
        <w:t>проблеми судової практики щодо тлумачення і застосування законодавства України, що регулює цивільно-процесуальні правовідносини.</w:t>
      </w:r>
    </w:p>
    <w:p w:rsidR="008A1152" w:rsidRPr="00A21926" w:rsidRDefault="008A1152" w:rsidP="0023442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21926">
        <w:rPr>
          <w:b/>
          <w:szCs w:val="28"/>
          <w:lang w:val="uk-UA"/>
        </w:rPr>
        <w:t>вміти:</w:t>
      </w:r>
    </w:p>
    <w:p w:rsidR="008A1152" w:rsidRPr="00A21926" w:rsidRDefault="008A1152" w:rsidP="0076208A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A21926">
        <w:rPr>
          <w:szCs w:val="28"/>
          <w:lang w:val="uk-UA"/>
        </w:rPr>
        <w:t>тлумачити цивільно-</w:t>
      </w:r>
      <w:r w:rsidR="00A87ADC">
        <w:rPr>
          <w:szCs w:val="28"/>
          <w:lang w:val="uk-UA"/>
        </w:rPr>
        <w:t>процесуальні</w:t>
      </w:r>
      <w:r w:rsidRPr="00A21926">
        <w:rPr>
          <w:szCs w:val="28"/>
          <w:lang w:val="uk-UA"/>
        </w:rPr>
        <w:t xml:space="preserve"> норми;</w:t>
      </w:r>
    </w:p>
    <w:p w:rsidR="008A1152" w:rsidRPr="00A21926" w:rsidRDefault="008A1152" w:rsidP="0076208A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A21926">
        <w:rPr>
          <w:szCs w:val="28"/>
          <w:lang w:val="uk-UA"/>
        </w:rPr>
        <w:lastRenderedPageBreak/>
        <w:t>аналізувати існуючі доктринальні позиції щодо вирішення проблемних питань правового регулювання цивільно-процесуальних відносин і формулювати власну позицію;</w:t>
      </w:r>
    </w:p>
    <w:p w:rsidR="008A1152" w:rsidRPr="00A21926" w:rsidRDefault="008A1152" w:rsidP="0076208A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A21926">
        <w:rPr>
          <w:szCs w:val="28"/>
          <w:lang w:val="uk-UA"/>
        </w:rPr>
        <w:t>застосовувати цивільно-процесуальні норми для вирішення конкретних практичних ситуацій (казусів), узагальнювати матеріали судової практики, виявляти прогалини правового регулювання цивільно-процесуальних відносин,  виявляти неоднакове застосування судами норм процесуального права;</w:t>
      </w:r>
    </w:p>
    <w:p w:rsidR="008A1152" w:rsidRPr="00A9370B" w:rsidRDefault="008A1152" w:rsidP="00A9370B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A21926">
        <w:rPr>
          <w:szCs w:val="28"/>
          <w:lang w:val="uk-UA"/>
        </w:rPr>
        <w:t>складати проекти позовних заяв,  ухвал і рішень суду та інших процесуальних документів.</w:t>
      </w:r>
    </w:p>
    <w:p w:rsidR="008A1152" w:rsidRPr="00A21926" w:rsidRDefault="008A1152" w:rsidP="0023442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8A1152" w:rsidRPr="00A9370B" w:rsidRDefault="00A9370B" w:rsidP="00A9370B">
      <w:pPr>
        <w:pStyle w:val="1"/>
        <w:spacing w:before="0" w:after="0"/>
        <w:ind w:left="1560" w:hanging="1418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A9370B">
        <w:rPr>
          <w:rFonts w:ascii="Times New Roman" w:hAnsi="Times New Roman" w:cs="Times New Roman"/>
          <w:bCs w:val="0"/>
          <w:i/>
          <w:sz w:val="24"/>
          <w:szCs w:val="24"/>
        </w:rPr>
        <w:t xml:space="preserve">3. </w:t>
      </w:r>
      <w:r w:rsidR="008A1152" w:rsidRPr="00A9370B">
        <w:rPr>
          <w:rFonts w:ascii="Times New Roman" w:hAnsi="Times New Roman" w:cs="Times New Roman"/>
          <w:bCs w:val="0"/>
          <w:i/>
          <w:sz w:val="24"/>
          <w:szCs w:val="24"/>
        </w:rPr>
        <w:t>Програма навчальної дисципліни</w:t>
      </w:r>
    </w:p>
    <w:p w:rsidR="00A9370B" w:rsidRDefault="00A9370B" w:rsidP="00490569">
      <w:pPr>
        <w:pStyle w:val="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Змістовий модуль 1. </w:t>
      </w:r>
    </w:p>
    <w:p w:rsidR="008A1152" w:rsidRPr="00A87ADC" w:rsidRDefault="008A1152" w:rsidP="00490569">
      <w:pPr>
        <w:pStyle w:val="5"/>
        <w:rPr>
          <w:i w:val="0"/>
          <w:sz w:val="24"/>
          <w:szCs w:val="24"/>
        </w:rPr>
      </w:pPr>
      <w:r w:rsidRPr="00A87ADC">
        <w:rPr>
          <w:i w:val="0"/>
          <w:sz w:val="24"/>
          <w:szCs w:val="24"/>
        </w:rPr>
        <w:t>Тема 1. Загальна характеристика позовногопровадження.</w:t>
      </w:r>
    </w:p>
    <w:p w:rsidR="008A1152" w:rsidRPr="00A87ADC" w:rsidRDefault="008A1152" w:rsidP="00490569">
      <w:pPr>
        <w:tabs>
          <w:tab w:val="left" w:pos="0"/>
          <w:tab w:val="left" w:pos="6096"/>
        </w:tabs>
        <w:jc w:val="both"/>
      </w:pPr>
      <w:r w:rsidRPr="00A87ADC">
        <w:t>Поняттяпозовногопровадження та йогохарактерніознаки. Поняття позову та йогоелементи</w:t>
      </w:r>
      <w:r w:rsidRPr="00A87ADC">
        <w:rPr>
          <w:b/>
        </w:rPr>
        <w:t>.</w:t>
      </w:r>
      <w:r w:rsidRPr="00A87ADC">
        <w:t>Видипозовів та їхкласифікація</w:t>
      </w:r>
      <w:r w:rsidRPr="00A87ADC">
        <w:rPr>
          <w:lang w:val="uk-UA"/>
        </w:rPr>
        <w:t>.</w:t>
      </w:r>
      <w:r w:rsidRPr="00A87ADC">
        <w:t xml:space="preserve"> Право на позов, право на пред’явлення позову та процесуальний порядок йогореалізації.</w:t>
      </w:r>
    </w:p>
    <w:p w:rsidR="008A1152" w:rsidRPr="00A87ADC" w:rsidRDefault="008A1152" w:rsidP="00490569">
      <w:pPr>
        <w:pStyle w:val="5"/>
        <w:rPr>
          <w:i w:val="0"/>
          <w:sz w:val="24"/>
          <w:szCs w:val="24"/>
        </w:rPr>
      </w:pPr>
      <w:r w:rsidRPr="00A87ADC">
        <w:rPr>
          <w:i w:val="0"/>
          <w:sz w:val="24"/>
          <w:szCs w:val="24"/>
        </w:rPr>
        <w:t>Тема 2. Суб’єктипозовногопровадження.</w:t>
      </w:r>
    </w:p>
    <w:p w:rsidR="008A1152" w:rsidRPr="00A87ADC" w:rsidRDefault="008A1152" w:rsidP="00490569">
      <w:r w:rsidRPr="00A87ADC">
        <w:t>Сторони як суб’єктипозовногопровадження. Поняттясторін, їхриси, процесуальні права та обов’язки</w:t>
      </w:r>
      <w:r w:rsidRPr="00A87ADC">
        <w:rPr>
          <w:lang w:val="uk-UA"/>
        </w:rPr>
        <w:t xml:space="preserve">. </w:t>
      </w:r>
      <w:r w:rsidRPr="00EF2BA3">
        <w:rPr>
          <w:lang w:val="uk-UA"/>
        </w:rPr>
        <w:t xml:space="preserve">Процесуальнаспівучасть та їївиди. Замінаненалежноговідповідача, залученняспіввідповідачів. Процесуальненаступництво. Треті особи як суб’єктипозовногопровадження. </w:t>
      </w:r>
      <w:r w:rsidRPr="00A87ADC">
        <w:t>Треті особи, якізаявляютьсамостійнівимогищодо предмету спору. Треті особи без самостійнихвимогщодо предмету спору.  Інші особи, якіберуть участь у справі як суб’єктипозовногопровадження.</w:t>
      </w:r>
    </w:p>
    <w:p w:rsidR="008A1152" w:rsidRPr="00A87ADC" w:rsidRDefault="008A1152" w:rsidP="00490569">
      <w:pPr>
        <w:tabs>
          <w:tab w:val="left" w:pos="0"/>
          <w:tab w:val="left" w:pos="6096"/>
        </w:tabs>
        <w:jc w:val="both"/>
      </w:pPr>
    </w:p>
    <w:p w:rsidR="008A1152" w:rsidRPr="00A87ADC" w:rsidRDefault="008A1152" w:rsidP="008E7FDA">
      <w:pPr>
        <w:pStyle w:val="5"/>
        <w:spacing w:before="0" w:after="0"/>
        <w:rPr>
          <w:i w:val="0"/>
          <w:sz w:val="24"/>
          <w:szCs w:val="24"/>
        </w:rPr>
      </w:pPr>
      <w:r w:rsidRPr="00A87ADC">
        <w:rPr>
          <w:i w:val="0"/>
          <w:sz w:val="24"/>
          <w:szCs w:val="24"/>
        </w:rPr>
        <w:t>Тема 3. Умовиоб’єднання та роз’єднанняпозовів.</w:t>
      </w:r>
    </w:p>
    <w:p w:rsidR="008A1152" w:rsidRPr="00A87ADC" w:rsidRDefault="008A1152" w:rsidP="00490569">
      <w:pPr>
        <w:tabs>
          <w:tab w:val="left" w:pos="0"/>
          <w:tab w:val="left" w:pos="6096"/>
        </w:tabs>
        <w:jc w:val="both"/>
      </w:pPr>
      <w:r w:rsidRPr="00A87ADC">
        <w:t>Загальніумовиоб’єднанняпозовів. Роз’єднанняпозовів. Первісний та зустрічнийпозов. Позовтретьої особи з самостійнимивимогами.</w:t>
      </w:r>
    </w:p>
    <w:p w:rsidR="008A1152" w:rsidRPr="00A21926" w:rsidRDefault="008A1152" w:rsidP="00490569">
      <w:pPr>
        <w:tabs>
          <w:tab w:val="left" w:pos="0"/>
          <w:tab w:val="left" w:pos="6096"/>
        </w:tabs>
        <w:ind w:left="360"/>
        <w:jc w:val="both"/>
      </w:pPr>
    </w:p>
    <w:p w:rsidR="008A1152" w:rsidRPr="00A21926" w:rsidRDefault="008A1152" w:rsidP="00490569">
      <w:pPr>
        <w:jc w:val="both"/>
        <w:rPr>
          <w:b/>
        </w:rPr>
      </w:pPr>
      <w:r w:rsidRPr="00A21926">
        <w:rPr>
          <w:b/>
        </w:rPr>
        <w:t xml:space="preserve">Тема 4. Забезпечення позову </w:t>
      </w:r>
    </w:p>
    <w:p w:rsidR="008A1152" w:rsidRPr="00A21926" w:rsidRDefault="008A1152" w:rsidP="00490569">
      <w:pPr>
        <w:jc w:val="both"/>
        <w:rPr>
          <w:b/>
        </w:rPr>
      </w:pPr>
      <w:r w:rsidRPr="00A21926">
        <w:t>Загальніумовизабезпечення позову. Процесуальний порядок забезпечення позову. Розгляд заяви про забезпечення позову та виконаннявідповідноїухвали. Заміна виду абоскасуваннязабезпечення позову. Відшкодуваннязбитків, завданихзабезпеченням позову та повернення предмету застави.</w:t>
      </w:r>
    </w:p>
    <w:p w:rsidR="008A1152" w:rsidRPr="00A21926" w:rsidRDefault="008A1152" w:rsidP="00490569">
      <w:pPr>
        <w:rPr>
          <w:lang w:val="uk-UA"/>
        </w:rPr>
      </w:pPr>
    </w:p>
    <w:p w:rsidR="008A1152" w:rsidRPr="00A21926" w:rsidRDefault="008A1152" w:rsidP="00490569">
      <w:pPr>
        <w:jc w:val="both"/>
        <w:rPr>
          <w:b/>
        </w:rPr>
      </w:pPr>
      <w:r w:rsidRPr="00A21926">
        <w:rPr>
          <w:b/>
        </w:rPr>
        <w:t>Тема 5. Справи, щовиникають з договірнихправовідносин.</w:t>
      </w:r>
    </w:p>
    <w:p w:rsidR="008A1152" w:rsidRPr="00A21926" w:rsidRDefault="008A1152" w:rsidP="00490569">
      <w:pPr>
        <w:jc w:val="both"/>
      </w:pPr>
      <w:r w:rsidRPr="00A21926">
        <w:t>Справи про визнанняправочинунедійсним. Справи про визнання договору недійсним. Справи, щовипливають з договору найму (оренди) майна. Справи, щовипливають з договору позики. Справи, щовипливають з кредитного договору.</w:t>
      </w:r>
    </w:p>
    <w:p w:rsidR="008A1152" w:rsidRPr="00A21926" w:rsidRDefault="008A1152" w:rsidP="00490569">
      <w:pPr>
        <w:ind w:left="360"/>
        <w:jc w:val="both"/>
        <w:rPr>
          <w:lang w:val="uk-UA"/>
        </w:rPr>
      </w:pPr>
    </w:p>
    <w:p w:rsidR="008A1152" w:rsidRPr="00A21926" w:rsidRDefault="008A1152" w:rsidP="00490569">
      <w:pPr>
        <w:jc w:val="both"/>
        <w:rPr>
          <w:b/>
        </w:rPr>
      </w:pPr>
      <w:r w:rsidRPr="00A21926">
        <w:rPr>
          <w:b/>
        </w:rPr>
        <w:t xml:space="preserve">  Тема 6. Справи, щопов’язані з правом власності.</w:t>
      </w:r>
    </w:p>
    <w:p w:rsidR="008A1152" w:rsidRPr="00A21926" w:rsidRDefault="008A1152" w:rsidP="00490569">
      <w:pPr>
        <w:jc w:val="both"/>
        <w:rPr>
          <w:lang w:val="uk-UA"/>
        </w:rPr>
      </w:pPr>
      <w:r w:rsidRPr="00A21926">
        <w:t>Справи про визнання права власності. Справи про виключення майна з-підарешту (опису). Справи про витребування майна з чужого незаконного володіння.</w:t>
      </w:r>
    </w:p>
    <w:p w:rsidR="008A1152" w:rsidRPr="00A21926" w:rsidRDefault="008A1152" w:rsidP="00490569">
      <w:pPr>
        <w:jc w:val="both"/>
        <w:rPr>
          <w:lang w:val="uk-UA"/>
        </w:rPr>
      </w:pPr>
    </w:p>
    <w:p w:rsidR="008A1152" w:rsidRPr="00A21926" w:rsidRDefault="008A1152" w:rsidP="008E7FDA">
      <w:pPr>
        <w:jc w:val="both"/>
        <w:rPr>
          <w:b/>
        </w:rPr>
      </w:pPr>
      <w:r w:rsidRPr="00A21926">
        <w:rPr>
          <w:b/>
        </w:rPr>
        <w:t>Тема 7. Справи, щовиникаютьіззаподіянняшкоди</w:t>
      </w:r>
    </w:p>
    <w:p w:rsidR="008A1152" w:rsidRPr="00A21926" w:rsidRDefault="008A1152" w:rsidP="008E7FDA">
      <w:pPr>
        <w:tabs>
          <w:tab w:val="left" w:pos="0"/>
          <w:tab w:val="left" w:pos="709"/>
        </w:tabs>
        <w:jc w:val="both"/>
      </w:pPr>
      <w:r w:rsidRPr="00A21926">
        <w:t>Справи про відшкодуванняморальноїшкоди. Справи про відшкодуванняшкоди, завданоїджереломпідвищеноїнебезпеки. Справи про відшкодуванняшкоди, завданоївнаслідокнедоліківтоварів, робіт, послуг. Справи про захистчесті, гідності та діловоїрепутації.</w:t>
      </w:r>
    </w:p>
    <w:p w:rsidR="008A1152" w:rsidRPr="00A21926" w:rsidRDefault="008A1152" w:rsidP="008E7FDA">
      <w:pPr>
        <w:tabs>
          <w:tab w:val="left" w:pos="0"/>
          <w:tab w:val="left" w:pos="709"/>
        </w:tabs>
        <w:ind w:left="360"/>
        <w:jc w:val="both"/>
      </w:pPr>
    </w:p>
    <w:p w:rsidR="008A1152" w:rsidRPr="00A21926" w:rsidRDefault="008A1152" w:rsidP="008E7FDA">
      <w:pPr>
        <w:jc w:val="both"/>
        <w:rPr>
          <w:b/>
        </w:rPr>
      </w:pPr>
      <w:r w:rsidRPr="00A21926">
        <w:rPr>
          <w:b/>
        </w:rPr>
        <w:t>Тема 8. Справи по спорах про спадкування</w:t>
      </w:r>
    </w:p>
    <w:p w:rsidR="008A1152" w:rsidRPr="00A21926" w:rsidRDefault="008A1152" w:rsidP="008E7FDA">
      <w:pPr>
        <w:jc w:val="both"/>
        <w:rPr>
          <w:lang w:val="uk-UA"/>
        </w:rPr>
      </w:pPr>
      <w:r w:rsidRPr="00A21926">
        <w:lastRenderedPageBreak/>
        <w:t>Справи про право на спадковемайно та розподілйого в натурі. Справи про визнаннязаповітунедійсним. Справи про визначеннядодаткового строку для прийняттяспадщини. Справи про вимогищодоборгівспадкодавця.</w:t>
      </w:r>
    </w:p>
    <w:p w:rsidR="008A1152" w:rsidRPr="00A21926" w:rsidRDefault="008A1152" w:rsidP="008E7FDA">
      <w:pPr>
        <w:jc w:val="both"/>
        <w:rPr>
          <w:lang w:val="uk-UA"/>
        </w:rPr>
      </w:pPr>
    </w:p>
    <w:p w:rsidR="008A1152" w:rsidRPr="00A21926" w:rsidRDefault="008A1152" w:rsidP="008E7FDA">
      <w:pPr>
        <w:jc w:val="both"/>
        <w:rPr>
          <w:b/>
        </w:rPr>
      </w:pPr>
      <w:r w:rsidRPr="00A21926">
        <w:rPr>
          <w:b/>
        </w:rPr>
        <w:t xml:space="preserve">Тема 9. Справи, щовиникаютьізшлюбно-сімейнихвідносин. </w:t>
      </w:r>
    </w:p>
    <w:p w:rsidR="008A1152" w:rsidRPr="00A21926" w:rsidRDefault="008A1152" w:rsidP="008E7FDA">
      <w:pPr>
        <w:jc w:val="both"/>
      </w:pPr>
      <w:r w:rsidRPr="00A21926">
        <w:t>Справи про розірванняшлюбу. Справи про визнанняшлюбунедійсним. Справи про визначення правового режиму майна подружжя та йогорозподіл. Справи про стягненняаліментів. Справи про встановлення, оспорюваннябатьківства (материнства). Справи, пов’язані з вихованнямдітей</w:t>
      </w:r>
      <w:r w:rsidRPr="00A21926">
        <w:rPr>
          <w:lang w:val="uk-UA"/>
        </w:rPr>
        <w:t>.</w:t>
      </w:r>
    </w:p>
    <w:p w:rsidR="008A1152" w:rsidRPr="00A21926" w:rsidRDefault="008A1152" w:rsidP="00490569">
      <w:pPr>
        <w:ind w:left="360"/>
        <w:jc w:val="both"/>
        <w:rPr>
          <w:lang w:val="uk-UA"/>
        </w:rPr>
      </w:pPr>
    </w:p>
    <w:p w:rsidR="008A1152" w:rsidRPr="00A21926" w:rsidRDefault="008A1152" w:rsidP="008E7FDA">
      <w:pPr>
        <w:jc w:val="both"/>
        <w:rPr>
          <w:b/>
        </w:rPr>
      </w:pPr>
      <w:r w:rsidRPr="00A21926">
        <w:rPr>
          <w:b/>
        </w:rPr>
        <w:t>Тема 10. Справи, щовиникають з трудовихправовідносин.</w:t>
      </w:r>
    </w:p>
    <w:p w:rsidR="008A1152" w:rsidRPr="00A21926" w:rsidRDefault="008A1152" w:rsidP="008E7FDA">
      <w:pPr>
        <w:jc w:val="both"/>
        <w:rPr>
          <w:b/>
        </w:rPr>
      </w:pPr>
      <w:r w:rsidRPr="00A21926">
        <w:t>Справи про поновлення на роботі.  Справи про стягненнязаробітної плати за час вимушеного прогулу.  Справи про визнаннянеобгрунтованимидисциплінарнихстягнень</w:t>
      </w:r>
      <w:r w:rsidRPr="00A21926">
        <w:rPr>
          <w:lang w:val="uk-UA"/>
        </w:rPr>
        <w:t>.</w:t>
      </w:r>
      <w:r w:rsidRPr="00A21926">
        <w:t>Справи про стягнення з працівникаматеріальноїшкодизаподіяноїпідприємству, установі, організації.</w:t>
      </w:r>
    </w:p>
    <w:p w:rsidR="008A1152" w:rsidRPr="00A21926" w:rsidRDefault="008A1152" w:rsidP="008E7FDA">
      <w:pPr>
        <w:jc w:val="both"/>
      </w:pPr>
    </w:p>
    <w:p w:rsidR="008A1152" w:rsidRPr="00A21926" w:rsidRDefault="008A1152" w:rsidP="008E7FDA">
      <w:pPr>
        <w:jc w:val="both"/>
        <w:rPr>
          <w:b/>
        </w:rPr>
      </w:pPr>
      <w:r w:rsidRPr="00A21926">
        <w:rPr>
          <w:b/>
        </w:rPr>
        <w:t>Тема 11. Справи, щовиникають з земельнихвідносин</w:t>
      </w:r>
    </w:p>
    <w:p w:rsidR="008A1152" w:rsidRPr="00A21926" w:rsidRDefault="008A1152" w:rsidP="008E7FDA">
      <w:pPr>
        <w:jc w:val="both"/>
      </w:pPr>
      <w:r w:rsidRPr="00A21926">
        <w:t>Справи з приводу володіння, користування та розпорядженняземельнимиділянками, щоперебувають у власностігромадян та юридичнихосіб. Спори, щопов’язані з орендоюземлі. Спори про відшкодуваннязбитків, завданихвласникамземлі. Спори з приводу порушення правил добросусідства при користуванні землею. Спори з приводу порушення правил земельного сервітуту.</w:t>
      </w:r>
    </w:p>
    <w:p w:rsidR="008A1152" w:rsidRPr="00A21926" w:rsidRDefault="008A1152" w:rsidP="00490569">
      <w:pPr>
        <w:ind w:left="360"/>
        <w:jc w:val="both"/>
        <w:rPr>
          <w:lang w:val="uk-UA"/>
        </w:rPr>
      </w:pPr>
    </w:p>
    <w:p w:rsidR="008A1152" w:rsidRPr="00A21926" w:rsidRDefault="008A1152" w:rsidP="008E7FDA">
      <w:pPr>
        <w:jc w:val="both"/>
        <w:rPr>
          <w:b/>
        </w:rPr>
      </w:pPr>
      <w:r w:rsidRPr="00A21926">
        <w:rPr>
          <w:b/>
        </w:rPr>
        <w:t>Тема 12. Справи, щовиникають з житловихвідносин.</w:t>
      </w:r>
    </w:p>
    <w:p w:rsidR="008A1152" w:rsidRPr="00A21926" w:rsidRDefault="008A1152" w:rsidP="008E7FDA">
      <w:pPr>
        <w:jc w:val="both"/>
        <w:rPr>
          <w:b/>
          <w:lang w:val="uk-UA"/>
        </w:rPr>
      </w:pPr>
      <w:r w:rsidRPr="00A21926">
        <w:t>Справи про визнання права користуванняжитловимприміщенням. Справи про визнання особи такою, щовтратила право користуванняжитловимприміщенням. Справи про стягнення плати з наймачів. Справи про виділчастки з будинку (поділбудинку), що є спільноювласністю (спільноючичастковою)</w:t>
      </w:r>
      <w:r w:rsidRPr="00A21926">
        <w:rPr>
          <w:lang w:val="uk-UA"/>
        </w:rPr>
        <w:t>.</w:t>
      </w:r>
    </w:p>
    <w:p w:rsidR="008A1152" w:rsidRPr="00A21926" w:rsidRDefault="008A1152" w:rsidP="00A9370B">
      <w:pPr>
        <w:jc w:val="both"/>
        <w:rPr>
          <w:lang w:val="uk-UA"/>
        </w:rPr>
      </w:pPr>
    </w:p>
    <w:p w:rsidR="00A9370B" w:rsidRPr="00F446B5" w:rsidRDefault="00A9370B" w:rsidP="00A9370B">
      <w:pPr>
        <w:ind w:left="2694"/>
        <w:rPr>
          <w:b/>
          <w:kern w:val="32"/>
          <w:lang w:val="uk-UA" w:eastAsia="uk-UA"/>
        </w:rPr>
      </w:pPr>
      <w:r>
        <w:rPr>
          <w:b/>
          <w:kern w:val="32"/>
          <w:lang w:val="uk-UA" w:eastAsia="uk-UA"/>
        </w:rPr>
        <w:t xml:space="preserve">4. </w:t>
      </w:r>
      <w:r w:rsidRPr="00F446B5">
        <w:rPr>
          <w:b/>
          <w:kern w:val="32"/>
          <w:lang w:val="uk-UA" w:eastAsia="uk-UA"/>
        </w:rPr>
        <w:t>Структура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9"/>
        <w:gridCol w:w="823"/>
        <w:gridCol w:w="417"/>
        <w:gridCol w:w="417"/>
        <w:gridCol w:w="508"/>
        <w:gridCol w:w="482"/>
        <w:gridCol w:w="517"/>
        <w:gridCol w:w="823"/>
        <w:gridCol w:w="567"/>
        <w:gridCol w:w="567"/>
        <w:gridCol w:w="508"/>
        <w:gridCol w:w="482"/>
        <w:gridCol w:w="517"/>
      </w:tblGrid>
      <w:tr w:rsidR="00A9370B" w:rsidRPr="00F446B5" w:rsidTr="00A9370B">
        <w:trPr>
          <w:cantSplit/>
        </w:trPr>
        <w:tc>
          <w:tcPr>
            <w:tcW w:w="0" w:type="auto"/>
            <w:vMerge w:val="restart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12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Кількість годин</w:t>
            </w:r>
          </w:p>
        </w:tc>
      </w:tr>
      <w:tr w:rsidR="00A9370B" w:rsidRPr="00F446B5" w:rsidTr="00A9370B">
        <w:trPr>
          <w:cantSplit/>
        </w:trPr>
        <w:tc>
          <w:tcPr>
            <w:tcW w:w="0" w:type="auto"/>
            <w:vMerge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Денна форма</w:t>
            </w:r>
          </w:p>
        </w:tc>
        <w:tc>
          <w:tcPr>
            <w:tcW w:w="0" w:type="auto"/>
            <w:gridSpan w:val="6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Заочна форма</w:t>
            </w:r>
          </w:p>
        </w:tc>
      </w:tr>
      <w:tr w:rsidR="00A9370B" w:rsidRPr="00F446B5" w:rsidTr="00A9370B">
        <w:trPr>
          <w:cantSplit/>
        </w:trPr>
        <w:tc>
          <w:tcPr>
            <w:tcW w:w="0" w:type="auto"/>
            <w:vMerge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 xml:space="preserve">Усього </w:t>
            </w:r>
          </w:p>
        </w:tc>
        <w:tc>
          <w:tcPr>
            <w:tcW w:w="0" w:type="auto"/>
            <w:gridSpan w:val="5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у тому числі</w:t>
            </w:r>
          </w:p>
        </w:tc>
        <w:tc>
          <w:tcPr>
            <w:tcW w:w="0" w:type="auto"/>
            <w:vMerge w:val="restart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 xml:space="preserve">Усього </w:t>
            </w:r>
          </w:p>
        </w:tc>
        <w:tc>
          <w:tcPr>
            <w:tcW w:w="0" w:type="auto"/>
            <w:gridSpan w:val="5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у тому числі</w:t>
            </w:r>
          </w:p>
        </w:tc>
      </w:tr>
      <w:tr w:rsidR="00A9370B" w:rsidRPr="00F446B5" w:rsidTr="00A9370B">
        <w:trPr>
          <w:cantSplit/>
        </w:trPr>
        <w:tc>
          <w:tcPr>
            <w:tcW w:w="0" w:type="auto"/>
            <w:vMerge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/>
                <w:lang w:val="uk-UA"/>
              </w:rPr>
            </w:pPr>
            <w:r w:rsidRPr="00F446B5">
              <w:rPr>
                <w:b/>
                <w:lang w:val="uk-UA"/>
              </w:rPr>
              <w:t>л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/>
                <w:lang w:val="uk-UA"/>
              </w:rPr>
            </w:pPr>
            <w:r w:rsidRPr="00F446B5">
              <w:rPr>
                <w:b/>
                <w:lang w:val="uk-UA"/>
              </w:rPr>
              <w:t>п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лаб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інд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/>
                <w:lang w:val="uk-UA"/>
              </w:rPr>
            </w:pPr>
            <w:r w:rsidRPr="00F446B5">
              <w:rPr>
                <w:b/>
                <w:lang w:val="uk-UA"/>
              </w:rPr>
              <w:t>ср</w:t>
            </w:r>
          </w:p>
        </w:tc>
        <w:tc>
          <w:tcPr>
            <w:tcW w:w="0" w:type="auto"/>
            <w:vMerge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/>
                <w:lang w:val="uk-UA"/>
              </w:rPr>
            </w:pPr>
            <w:r w:rsidRPr="00F446B5">
              <w:rPr>
                <w:b/>
                <w:lang w:val="uk-UA"/>
              </w:rPr>
              <w:t>л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/>
                <w:lang w:val="uk-UA"/>
              </w:rPr>
            </w:pPr>
            <w:r w:rsidRPr="00F446B5">
              <w:rPr>
                <w:b/>
                <w:lang w:val="uk-UA"/>
              </w:rPr>
              <w:t>п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лаб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інд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/>
                <w:lang w:val="uk-UA"/>
              </w:rPr>
            </w:pPr>
            <w:r w:rsidRPr="00F446B5">
              <w:rPr>
                <w:b/>
                <w:lang w:val="uk-UA"/>
              </w:rPr>
              <w:t>ср</w:t>
            </w:r>
          </w:p>
        </w:tc>
      </w:tr>
      <w:tr w:rsidR="00A9370B" w:rsidRPr="00F446B5" w:rsidTr="00A9370B"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1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2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3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4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5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6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7</w:t>
            </w:r>
          </w:p>
        </w:tc>
        <w:tc>
          <w:tcPr>
            <w:tcW w:w="0" w:type="auto"/>
            <w:vMerge w:val="restart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8</w:t>
            </w:r>
          </w:p>
        </w:tc>
        <w:tc>
          <w:tcPr>
            <w:tcW w:w="0" w:type="auto"/>
            <w:vMerge w:val="restart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9</w:t>
            </w:r>
          </w:p>
        </w:tc>
        <w:tc>
          <w:tcPr>
            <w:tcW w:w="0" w:type="auto"/>
            <w:vMerge w:val="restart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10</w:t>
            </w:r>
          </w:p>
        </w:tc>
        <w:tc>
          <w:tcPr>
            <w:tcW w:w="0" w:type="auto"/>
            <w:vMerge w:val="restart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11</w:t>
            </w:r>
          </w:p>
        </w:tc>
        <w:tc>
          <w:tcPr>
            <w:tcW w:w="0" w:type="auto"/>
            <w:vMerge w:val="restart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12</w:t>
            </w:r>
          </w:p>
        </w:tc>
        <w:tc>
          <w:tcPr>
            <w:tcW w:w="0" w:type="auto"/>
            <w:vMerge w:val="restart"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  <w:r w:rsidRPr="00F446B5">
              <w:rPr>
                <w:bCs/>
                <w:lang w:val="uk-UA"/>
              </w:rPr>
              <w:t>13</w:t>
            </w:r>
          </w:p>
        </w:tc>
      </w:tr>
      <w:tr w:rsidR="00A9370B" w:rsidRPr="00F446B5" w:rsidTr="00A9370B">
        <w:tc>
          <w:tcPr>
            <w:tcW w:w="0" w:type="auto"/>
            <w:gridSpan w:val="7"/>
          </w:tcPr>
          <w:p w:rsidR="00A9370B" w:rsidRPr="00F446B5" w:rsidRDefault="00A9370B" w:rsidP="00CD6014">
            <w:pPr>
              <w:jc w:val="center"/>
              <w:rPr>
                <w:b/>
                <w:bCs/>
                <w:lang w:val="uk-UA"/>
              </w:rPr>
            </w:pPr>
            <w:r w:rsidRPr="00F446B5">
              <w:rPr>
                <w:b/>
                <w:bCs/>
                <w:lang w:val="uk-UA"/>
              </w:rPr>
              <w:t>ЗМІСТОВИЙ МОДУЛЬ 1. «</w:t>
            </w:r>
            <w:r w:rsidR="00CD6014">
              <w:rPr>
                <w:b/>
                <w:color w:val="000000"/>
                <w:lang w:val="uk-UA"/>
              </w:rPr>
              <w:t>Особливості розгляду справ позовного провадження</w:t>
            </w:r>
            <w:r w:rsidRPr="00F446B5">
              <w:rPr>
                <w:b/>
                <w:bCs/>
                <w:lang w:val="uk-UA"/>
              </w:rPr>
              <w:t>»</w:t>
            </w:r>
          </w:p>
        </w:tc>
        <w:tc>
          <w:tcPr>
            <w:tcW w:w="0" w:type="auto"/>
            <w:vMerge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  <w:vMerge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  <w:vMerge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  <w:vMerge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  <w:vMerge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  <w:vMerge/>
          </w:tcPr>
          <w:p w:rsidR="00A9370B" w:rsidRPr="00F446B5" w:rsidRDefault="00A9370B" w:rsidP="00A9370B">
            <w:pPr>
              <w:jc w:val="center"/>
              <w:rPr>
                <w:bCs/>
                <w:lang w:val="uk-UA"/>
              </w:rPr>
            </w:pPr>
          </w:p>
        </w:tc>
      </w:tr>
      <w:tr w:rsidR="00A9370B" w:rsidRPr="00F446B5" w:rsidTr="00A9370B">
        <w:tc>
          <w:tcPr>
            <w:tcW w:w="0" w:type="auto"/>
          </w:tcPr>
          <w:p w:rsidR="00A9370B" w:rsidRPr="0033711E" w:rsidRDefault="00A9370B" w:rsidP="00A9370B">
            <w:pPr>
              <w:rPr>
                <w:b/>
                <w:lang w:val="uk-UA"/>
              </w:rPr>
            </w:pPr>
            <w:r w:rsidRPr="0033711E">
              <w:rPr>
                <w:b/>
                <w:bCs/>
                <w:lang w:val="uk-UA"/>
              </w:rPr>
              <w:t xml:space="preserve">Тема 1. </w:t>
            </w:r>
            <w:r w:rsidRPr="0033711E">
              <w:rPr>
                <w:b/>
              </w:rPr>
              <w:t>Загальна характеристика позовногопровадження</w:t>
            </w:r>
          </w:p>
        </w:tc>
        <w:tc>
          <w:tcPr>
            <w:tcW w:w="0" w:type="auto"/>
          </w:tcPr>
          <w:p w:rsidR="00A9370B" w:rsidRPr="00F446B5" w:rsidRDefault="00B40A3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0" w:type="auto"/>
          </w:tcPr>
          <w:p w:rsidR="00A9370B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9370B" w:rsidRPr="00F446B5" w:rsidRDefault="00A907F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A9370B" w:rsidRPr="00F446B5" w:rsidRDefault="0035581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0" w:type="auto"/>
          </w:tcPr>
          <w:p w:rsidR="00A9370B" w:rsidRPr="00F446B5" w:rsidRDefault="00CD6014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33499">
              <w:rPr>
                <w:b/>
                <w:lang w:val="uk-UA"/>
              </w:rPr>
              <w:t>,5</w:t>
            </w:r>
          </w:p>
        </w:tc>
        <w:tc>
          <w:tcPr>
            <w:tcW w:w="0" w:type="auto"/>
          </w:tcPr>
          <w:p w:rsidR="00A9370B" w:rsidRPr="00F446B5" w:rsidRDefault="004171B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3607B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9370B" w:rsidRPr="00F446B5" w:rsidTr="00A9370B">
        <w:tc>
          <w:tcPr>
            <w:tcW w:w="0" w:type="auto"/>
          </w:tcPr>
          <w:p w:rsidR="00A9370B" w:rsidRPr="0033711E" w:rsidRDefault="00A9370B" w:rsidP="00A9370B">
            <w:pPr>
              <w:rPr>
                <w:b/>
                <w:color w:val="000000"/>
                <w:lang w:val="uk-UA"/>
              </w:rPr>
            </w:pPr>
            <w:r w:rsidRPr="0033711E">
              <w:rPr>
                <w:b/>
                <w:color w:val="000000"/>
                <w:lang w:val="uk-UA"/>
              </w:rPr>
              <w:t xml:space="preserve">Тема 2. </w:t>
            </w:r>
            <w:r w:rsidR="0033711E" w:rsidRPr="0033711E">
              <w:rPr>
                <w:b/>
              </w:rPr>
              <w:t>Суб’єктипозовногопровадження</w:t>
            </w:r>
          </w:p>
        </w:tc>
        <w:tc>
          <w:tcPr>
            <w:tcW w:w="0" w:type="auto"/>
          </w:tcPr>
          <w:p w:rsidR="00A9370B" w:rsidRPr="00F446B5" w:rsidRDefault="00B40A3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  <w:p w:rsidR="00A9370B" w:rsidRPr="00F446B5" w:rsidRDefault="00A9370B" w:rsidP="00A9370B">
            <w:pPr>
              <w:rPr>
                <w:i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A9370B" w:rsidRPr="00F446B5" w:rsidRDefault="00A9370B" w:rsidP="00A9370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07F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A9370B" w:rsidRPr="00F446B5" w:rsidRDefault="00A9370B" w:rsidP="00A9370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  <w:p w:rsidR="00A9370B" w:rsidRPr="00F446B5" w:rsidRDefault="00A9370B" w:rsidP="00A9370B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35581A" w:rsidP="00CD60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0" w:type="auto"/>
          </w:tcPr>
          <w:p w:rsidR="00A9370B" w:rsidRPr="00F446B5" w:rsidRDefault="00CD6014" w:rsidP="00CD60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4B1">
              <w:rPr>
                <w:b/>
                <w:lang w:val="uk-UA"/>
              </w:rPr>
              <w:t>,5</w:t>
            </w:r>
          </w:p>
        </w:tc>
        <w:tc>
          <w:tcPr>
            <w:tcW w:w="0" w:type="auto"/>
          </w:tcPr>
          <w:p w:rsidR="00A9370B" w:rsidRPr="00F446B5" w:rsidRDefault="004171B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3607B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9370B" w:rsidRPr="00F446B5" w:rsidTr="00A9370B">
        <w:tc>
          <w:tcPr>
            <w:tcW w:w="0" w:type="auto"/>
          </w:tcPr>
          <w:p w:rsidR="00A9370B" w:rsidRPr="0033711E" w:rsidRDefault="00A9370B" w:rsidP="00152519">
            <w:pPr>
              <w:rPr>
                <w:b/>
                <w:lang w:val="uk-UA"/>
              </w:rPr>
            </w:pPr>
            <w:r w:rsidRPr="0033711E">
              <w:rPr>
                <w:b/>
                <w:szCs w:val="28"/>
                <w:lang w:val="uk-UA"/>
              </w:rPr>
              <w:t>Тема 3.</w:t>
            </w:r>
            <w:r w:rsidR="0033711E" w:rsidRPr="0033711E">
              <w:rPr>
                <w:b/>
              </w:rPr>
              <w:t>Умовиоб’єднання та роз’єднанняпозовів</w:t>
            </w:r>
          </w:p>
        </w:tc>
        <w:tc>
          <w:tcPr>
            <w:tcW w:w="0" w:type="auto"/>
          </w:tcPr>
          <w:p w:rsidR="00A9370B" w:rsidRPr="00F446B5" w:rsidRDefault="00B40A3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0" w:type="auto"/>
          </w:tcPr>
          <w:p w:rsidR="00A9370B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9370B" w:rsidRPr="00F446B5" w:rsidRDefault="00A907F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A9370B" w:rsidRPr="00F446B5" w:rsidRDefault="0035581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0" w:type="auto"/>
          </w:tcPr>
          <w:p w:rsidR="00A9370B" w:rsidRPr="00F446B5" w:rsidRDefault="00CD6014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4B1">
              <w:rPr>
                <w:b/>
                <w:lang w:val="uk-UA"/>
              </w:rPr>
              <w:t>,5</w:t>
            </w:r>
          </w:p>
        </w:tc>
        <w:tc>
          <w:tcPr>
            <w:tcW w:w="0" w:type="auto"/>
          </w:tcPr>
          <w:p w:rsidR="00A9370B" w:rsidRPr="00F446B5" w:rsidRDefault="004171B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3607B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9370B" w:rsidRPr="00F446B5" w:rsidTr="00A9370B">
        <w:tc>
          <w:tcPr>
            <w:tcW w:w="0" w:type="auto"/>
          </w:tcPr>
          <w:p w:rsidR="00A9370B" w:rsidRPr="0033711E" w:rsidRDefault="00A9370B" w:rsidP="00152519">
            <w:pPr>
              <w:rPr>
                <w:b/>
                <w:color w:val="000000"/>
                <w:lang w:val="uk-UA"/>
              </w:rPr>
            </w:pPr>
            <w:r w:rsidRPr="0033711E">
              <w:rPr>
                <w:b/>
                <w:szCs w:val="28"/>
                <w:lang w:val="uk-UA"/>
              </w:rPr>
              <w:t xml:space="preserve">Тема 4. </w:t>
            </w:r>
            <w:r w:rsidR="0033711E" w:rsidRPr="0033711E">
              <w:rPr>
                <w:b/>
              </w:rPr>
              <w:t>Забезпечення позову</w:t>
            </w:r>
          </w:p>
        </w:tc>
        <w:tc>
          <w:tcPr>
            <w:tcW w:w="0" w:type="auto"/>
          </w:tcPr>
          <w:p w:rsidR="00A9370B" w:rsidRPr="00F446B5" w:rsidRDefault="00B40A3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  <w:p w:rsidR="00A9370B" w:rsidRPr="00F446B5" w:rsidRDefault="00A9370B" w:rsidP="00A9370B">
            <w:pPr>
              <w:rPr>
                <w:i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07F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  <w:p w:rsidR="00A9370B" w:rsidRPr="00F446B5" w:rsidRDefault="00A9370B" w:rsidP="00A9370B">
            <w:pPr>
              <w:rPr>
                <w:i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35581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0" w:type="auto"/>
          </w:tcPr>
          <w:p w:rsidR="00A9370B" w:rsidRPr="00F446B5" w:rsidRDefault="00CD6014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4B1">
              <w:rPr>
                <w:b/>
                <w:lang w:val="uk-UA"/>
              </w:rPr>
              <w:t>,5</w:t>
            </w:r>
          </w:p>
        </w:tc>
        <w:tc>
          <w:tcPr>
            <w:tcW w:w="0" w:type="auto"/>
          </w:tcPr>
          <w:p w:rsidR="00A9370B" w:rsidRPr="00F446B5" w:rsidRDefault="004171B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3607B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9370B" w:rsidRPr="00F446B5" w:rsidTr="00A9370B">
        <w:tc>
          <w:tcPr>
            <w:tcW w:w="0" w:type="auto"/>
          </w:tcPr>
          <w:p w:rsidR="00A9370B" w:rsidRPr="0033711E" w:rsidRDefault="00A9370B" w:rsidP="00152519">
            <w:pPr>
              <w:jc w:val="both"/>
              <w:rPr>
                <w:b/>
                <w:lang w:val="uk-UA"/>
              </w:rPr>
            </w:pPr>
            <w:r w:rsidRPr="0033711E">
              <w:rPr>
                <w:b/>
                <w:lang w:val="uk-UA"/>
              </w:rPr>
              <w:t>Тема5.</w:t>
            </w:r>
            <w:r w:rsidR="0033711E" w:rsidRPr="0033711E">
              <w:rPr>
                <w:b/>
              </w:rPr>
              <w:t>Справи, щовиникають з договірнихправовідносин</w:t>
            </w:r>
          </w:p>
        </w:tc>
        <w:tc>
          <w:tcPr>
            <w:tcW w:w="0" w:type="auto"/>
          </w:tcPr>
          <w:p w:rsidR="00A9370B" w:rsidRPr="00F446B5" w:rsidRDefault="00B40A3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0" w:type="auto"/>
          </w:tcPr>
          <w:p w:rsidR="00A9370B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9370B" w:rsidRPr="00F446B5" w:rsidRDefault="00A907F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A9370B" w:rsidRPr="00F446B5" w:rsidRDefault="0035581A" w:rsidP="003558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0" w:type="auto"/>
          </w:tcPr>
          <w:p w:rsidR="00A9370B" w:rsidRPr="00F446B5" w:rsidRDefault="00CD6014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9370B" w:rsidRPr="00F446B5" w:rsidRDefault="0019466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3607B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9370B" w:rsidRPr="00F446B5" w:rsidTr="00A9370B">
        <w:tc>
          <w:tcPr>
            <w:tcW w:w="0" w:type="auto"/>
          </w:tcPr>
          <w:p w:rsidR="00A9370B" w:rsidRPr="0033711E" w:rsidRDefault="00A9370B" w:rsidP="00152519">
            <w:pPr>
              <w:rPr>
                <w:b/>
                <w:lang w:val="uk-UA"/>
              </w:rPr>
            </w:pPr>
            <w:r w:rsidRPr="0033711E">
              <w:rPr>
                <w:b/>
                <w:lang w:val="uk-UA"/>
              </w:rPr>
              <w:t xml:space="preserve">Тема 6. </w:t>
            </w:r>
            <w:r w:rsidR="0033711E" w:rsidRPr="0033711E">
              <w:rPr>
                <w:b/>
              </w:rPr>
              <w:t xml:space="preserve">Справи, щопов’язані з правом </w:t>
            </w:r>
            <w:r w:rsidR="0033711E" w:rsidRPr="0033711E">
              <w:rPr>
                <w:b/>
              </w:rPr>
              <w:lastRenderedPageBreak/>
              <w:t>власності</w:t>
            </w:r>
          </w:p>
        </w:tc>
        <w:tc>
          <w:tcPr>
            <w:tcW w:w="0" w:type="auto"/>
          </w:tcPr>
          <w:p w:rsidR="00A9370B" w:rsidRPr="00F446B5" w:rsidRDefault="00F46A78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16</w:t>
            </w:r>
          </w:p>
        </w:tc>
        <w:tc>
          <w:tcPr>
            <w:tcW w:w="0" w:type="auto"/>
          </w:tcPr>
          <w:p w:rsidR="00A9370B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9370B" w:rsidRPr="00F446B5" w:rsidRDefault="0083548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A9370B" w:rsidRPr="00F446B5" w:rsidRDefault="0035581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0" w:type="auto"/>
          </w:tcPr>
          <w:p w:rsidR="00A9370B" w:rsidRPr="00F446B5" w:rsidRDefault="00CD6014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0" w:type="auto"/>
          </w:tcPr>
          <w:p w:rsidR="00A9370B" w:rsidRPr="00F446B5" w:rsidRDefault="0019466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3607B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9370B" w:rsidRPr="00F446B5" w:rsidTr="00A9370B">
        <w:tc>
          <w:tcPr>
            <w:tcW w:w="0" w:type="auto"/>
          </w:tcPr>
          <w:p w:rsidR="00A9370B" w:rsidRPr="0033711E" w:rsidRDefault="00A9370B" w:rsidP="0033711E">
            <w:pPr>
              <w:rPr>
                <w:b/>
              </w:rPr>
            </w:pPr>
            <w:r w:rsidRPr="0033711E">
              <w:rPr>
                <w:b/>
                <w:lang w:val="uk-UA"/>
              </w:rPr>
              <w:lastRenderedPageBreak/>
              <w:t xml:space="preserve">Тема 7. </w:t>
            </w:r>
            <w:r w:rsidR="0033711E" w:rsidRPr="0033711E">
              <w:rPr>
                <w:b/>
              </w:rPr>
              <w:t>Справи, щовиникаютьіззаподіянняшкоди</w:t>
            </w:r>
          </w:p>
        </w:tc>
        <w:tc>
          <w:tcPr>
            <w:tcW w:w="0" w:type="auto"/>
          </w:tcPr>
          <w:p w:rsidR="00A9370B" w:rsidRPr="00F446B5" w:rsidRDefault="00A907F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A9370B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9370B" w:rsidRPr="00F446B5" w:rsidRDefault="00D5331C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0" w:type="auto"/>
          </w:tcPr>
          <w:p w:rsidR="00A9370B" w:rsidRPr="00F446B5" w:rsidRDefault="009444B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A9370B" w:rsidRPr="00F446B5" w:rsidRDefault="0033711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  <w:r w:rsidRPr="00F446B5">
              <w:rPr>
                <w:b/>
                <w:lang w:val="uk-UA"/>
              </w:rPr>
              <w:t>0,5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3607B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  <w:p w:rsidR="00A9370B" w:rsidRPr="00F446B5" w:rsidRDefault="00A9370B" w:rsidP="00A9370B">
            <w:pPr>
              <w:rPr>
                <w:b/>
                <w:lang w:val="uk-UA"/>
              </w:rPr>
            </w:pPr>
          </w:p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</w:tr>
      <w:tr w:rsidR="00A9370B" w:rsidRPr="00F446B5" w:rsidTr="00A9370B">
        <w:tc>
          <w:tcPr>
            <w:tcW w:w="0" w:type="auto"/>
          </w:tcPr>
          <w:p w:rsidR="00A9370B" w:rsidRPr="0033711E" w:rsidRDefault="00A9370B" w:rsidP="0033711E">
            <w:pPr>
              <w:rPr>
                <w:b/>
                <w:lang w:val="uk-UA"/>
              </w:rPr>
            </w:pPr>
            <w:r w:rsidRPr="0033711E">
              <w:rPr>
                <w:b/>
                <w:lang w:val="uk-UA"/>
              </w:rPr>
              <w:t xml:space="preserve">Тема 8. </w:t>
            </w:r>
            <w:r w:rsidR="0033711E" w:rsidRPr="0033711E">
              <w:rPr>
                <w:b/>
              </w:rPr>
              <w:t>Справи по спорах про спадкування</w:t>
            </w:r>
          </w:p>
        </w:tc>
        <w:tc>
          <w:tcPr>
            <w:tcW w:w="0" w:type="auto"/>
          </w:tcPr>
          <w:p w:rsidR="00A9370B" w:rsidRPr="00F446B5" w:rsidRDefault="00A907F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A9370B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9370B" w:rsidRPr="00F446B5" w:rsidRDefault="00D5331C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0" w:type="auto"/>
          </w:tcPr>
          <w:p w:rsidR="00A9370B" w:rsidRPr="00F446B5" w:rsidRDefault="009444B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A9370B" w:rsidRPr="00F446B5" w:rsidRDefault="0033711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  <w:r w:rsidRPr="00F446B5">
              <w:rPr>
                <w:b/>
                <w:lang w:val="uk-UA"/>
              </w:rPr>
              <w:t>0,5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3607B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9370B" w:rsidRPr="00F446B5" w:rsidTr="00A9370B">
        <w:tc>
          <w:tcPr>
            <w:tcW w:w="0" w:type="auto"/>
          </w:tcPr>
          <w:p w:rsidR="00A9370B" w:rsidRPr="0033711E" w:rsidRDefault="00A9370B" w:rsidP="0033711E">
            <w:pPr>
              <w:rPr>
                <w:b/>
              </w:rPr>
            </w:pPr>
            <w:r w:rsidRPr="0033711E">
              <w:rPr>
                <w:b/>
                <w:lang w:val="uk-UA"/>
              </w:rPr>
              <w:t xml:space="preserve">Тема 9. </w:t>
            </w:r>
            <w:r w:rsidR="0033711E" w:rsidRPr="0033711E">
              <w:rPr>
                <w:b/>
              </w:rPr>
              <w:t>Справи, щовиникаютьізшлюбно-сімейнихвідносин</w:t>
            </w:r>
          </w:p>
        </w:tc>
        <w:tc>
          <w:tcPr>
            <w:tcW w:w="0" w:type="auto"/>
          </w:tcPr>
          <w:p w:rsidR="00A9370B" w:rsidRPr="00F446B5" w:rsidRDefault="00A907F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A9370B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9370B" w:rsidRPr="00F446B5" w:rsidRDefault="00D5331C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0" w:type="auto"/>
          </w:tcPr>
          <w:p w:rsidR="00A9370B" w:rsidRPr="0033711E" w:rsidRDefault="009444B1" w:rsidP="003371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A9370B" w:rsidRPr="00F446B5" w:rsidRDefault="0033711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0" w:type="auto"/>
          </w:tcPr>
          <w:p w:rsidR="00A9370B" w:rsidRPr="00F446B5" w:rsidRDefault="0033711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3607BE" w:rsidP="003371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3711E" w:rsidRPr="00F446B5" w:rsidTr="00A9370B">
        <w:tc>
          <w:tcPr>
            <w:tcW w:w="0" w:type="auto"/>
          </w:tcPr>
          <w:p w:rsidR="0033711E" w:rsidRPr="0033711E" w:rsidRDefault="0033711E" w:rsidP="0033711E">
            <w:pPr>
              <w:rPr>
                <w:b/>
                <w:lang w:val="uk-UA"/>
              </w:rPr>
            </w:pPr>
            <w:r w:rsidRPr="0033711E">
              <w:rPr>
                <w:b/>
              </w:rPr>
              <w:t>Тема 10. Справи, щовиникають з трудовихправовідносин</w:t>
            </w:r>
          </w:p>
        </w:tc>
        <w:tc>
          <w:tcPr>
            <w:tcW w:w="0" w:type="auto"/>
          </w:tcPr>
          <w:p w:rsidR="0033711E" w:rsidRDefault="00F46A78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0" w:type="auto"/>
          </w:tcPr>
          <w:p w:rsidR="0033711E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33711E" w:rsidRPr="00F446B5" w:rsidRDefault="00D5331C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33711E" w:rsidRPr="00F446B5" w:rsidRDefault="009444B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Pr="00F446B5" w:rsidRDefault="003607B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3711E" w:rsidRPr="00F446B5" w:rsidTr="00A9370B">
        <w:tc>
          <w:tcPr>
            <w:tcW w:w="0" w:type="auto"/>
          </w:tcPr>
          <w:p w:rsidR="0033711E" w:rsidRPr="0033711E" w:rsidRDefault="0033711E" w:rsidP="0033711E">
            <w:pPr>
              <w:rPr>
                <w:b/>
                <w:lang w:val="uk-UA"/>
              </w:rPr>
            </w:pPr>
            <w:r w:rsidRPr="0033711E">
              <w:rPr>
                <w:b/>
              </w:rPr>
              <w:t>Тема 11. Справи, щовиникають з земельнихвідносин</w:t>
            </w:r>
          </w:p>
        </w:tc>
        <w:tc>
          <w:tcPr>
            <w:tcW w:w="0" w:type="auto"/>
          </w:tcPr>
          <w:p w:rsidR="0033711E" w:rsidRDefault="00F46A78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0" w:type="auto"/>
          </w:tcPr>
          <w:p w:rsidR="0033711E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33711E" w:rsidRPr="00F446B5" w:rsidRDefault="00085C3C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33711E" w:rsidRPr="00F446B5" w:rsidRDefault="009444B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</w:t>
            </w:r>
            <w:r w:rsidR="00CD601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Pr="00F446B5" w:rsidRDefault="003607B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3711E" w:rsidRPr="00F446B5" w:rsidTr="00A9370B">
        <w:tc>
          <w:tcPr>
            <w:tcW w:w="0" w:type="auto"/>
          </w:tcPr>
          <w:p w:rsidR="0033711E" w:rsidRPr="0033711E" w:rsidRDefault="0033711E" w:rsidP="0033711E">
            <w:pPr>
              <w:rPr>
                <w:b/>
              </w:rPr>
            </w:pPr>
            <w:r w:rsidRPr="0033711E">
              <w:rPr>
                <w:b/>
              </w:rPr>
              <w:t>Тема 12. Справи, щовиникають з житловихвідносин.</w:t>
            </w:r>
          </w:p>
        </w:tc>
        <w:tc>
          <w:tcPr>
            <w:tcW w:w="0" w:type="auto"/>
          </w:tcPr>
          <w:p w:rsidR="0033711E" w:rsidRDefault="00F46A78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0" w:type="auto"/>
          </w:tcPr>
          <w:p w:rsidR="0033711E" w:rsidRPr="00F446B5" w:rsidRDefault="00E8552F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33711E" w:rsidRPr="00F446B5" w:rsidRDefault="00085C3C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Default="0020270B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33711E" w:rsidRPr="00F446B5" w:rsidRDefault="009444B1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</w:t>
            </w:r>
            <w:r w:rsidR="00CD601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Pr="00F446B5" w:rsidRDefault="0033711E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33711E" w:rsidRPr="00F446B5" w:rsidRDefault="003607BE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9370B" w:rsidRPr="00F446B5" w:rsidTr="00A9370B">
        <w:tc>
          <w:tcPr>
            <w:tcW w:w="0" w:type="auto"/>
          </w:tcPr>
          <w:p w:rsidR="00A9370B" w:rsidRPr="00F446B5" w:rsidRDefault="00A9370B" w:rsidP="00A9370B">
            <w:pPr>
              <w:pStyle w:val="4"/>
              <w:rPr>
                <w:lang w:val="uk-UA"/>
              </w:rPr>
            </w:pPr>
            <w:r w:rsidRPr="00F446B5">
              <w:rPr>
                <w:lang w:val="uk-UA"/>
              </w:rPr>
              <w:t>Усього годин</w:t>
            </w:r>
          </w:p>
        </w:tc>
        <w:tc>
          <w:tcPr>
            <w:tcW w:w="0" w:type="auto"/>
          </w:tcPr>
          <w:p w:rsidR="00A9370B" w:rsidRPr="00F446B5" w:rsidRDefault="00745D67" w:rsidP="00A93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  <w:tc>
          <w:tcPr>
            <w:tcW w:w="0" w:type="auto"/>
          </w:tcPr>
          <w:p w:rsidR="00A9370B" w:rsidRPr="00F446B5" w:rsidRDefault="00745D67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0" w:type="auto"/>
          </w:tcPr>
          <w:p w:rsidR="00A9370B" w:rsidRPr="00F446B5" w:rsidRDefault="00745D67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745D67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102</w:t>
            </w:r>
          </w:p>
        </w:tc>
        <w:tc>
          <w:tcPr>
            <w:tcW w:w="0" w:type="auto"/>
          </w:tcPr>
          <w:p w:rsidR="00A9370B" w:rsidRPr="00F446B5" w:rsidRDefault="00814AF8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  <w:tc>
          <w:tcPr>
            <w:tcW w:w="0" w:type="auto"/>
          </w:tcPr>
          <w:p w:rsidR="00A9370B" w:rsidRPr="00F446B5" w:rsidRDefault="0035581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0" w:type="auto"/>
          </w:tcPr>
          <w:p w:rsidR="00A9370B" w:rsidRPr="00F446B5" w:rsidRDefault="0035581A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A9370B" w:rsidP="00A9370B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A9370B" w:rsidRPr="00F446B5" w:rsidRDefault="00814AF8" w:rsidP="00A937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132</w:t>
            </w:r>
          </w:p>
        </w:tc>
      </w:tr>
    </w:tbl>
    <w:p w:rsidR="00A9370B" w:rsidRPr="00F446B5" w:rsidRDefault="00A9370B" w:rsidP="00A9370B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8A1152" w:rsidRPr="00A21926" w:rsidRDefault="008A1152" w:rsidP="0033711E">
      <w:pPr>
        <w:rPr>
          <w:lang w:val="uk-UA"/>
        </w:rPr>
      </w:pPr>
    </w:p>
    <w:p w:rsidR="008A1152" w:rsidRPr="00A21926" w:rsidRDefault="0033711E" w:rsidP="0033711E">
      <w:pPr>
        <w:pStyle w:val="afc"/>
        <w:ind w:left="2694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5.</w:t>
      </w:r>
      <w:r w:rsidR="008A1152" w:rsidRPr="00A21926">
        <w:rPr>
          <w:b/>
          <w:bCs/>
          <w:i/>
          <w:sz w:val="32"/>
          <w:szCs w:val="32"/>
        </w:rPr>
        <w:t>Теми практичних 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2"/>
        <w:gridCol w:w="1276"/>
        <w:gridCol w:w="1276"/>
      </w:tblGrid>
      <w:tr w:rsidR="0033711E" w:rsidRPr="00A21926" w:rsidTr="0033711E">
        <w:tc>
          <w:tcPr>
            <w:tcW w:w="709" w:type="dxa"/>
          </w:tcPr>
          <w:p w:rsidR="0033711E" w:rsidRPr="00A21926" w:rsidRDefault="0033711E" w:rsidP="00D51489">
            <w:pPr>
              <w:ind w:left="142" w:hanging="142"/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№</w:t>
            </w:r>
          </w:p>
          <w:p w:rsidR="0033711E" w:rsidRPr="00A21926" w:rsidRDefault="0033711E" w:rsidP="00D51489">
            <w:pPr>
              <w:ind w:left="142" w:hanging="142"/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з/п</w:t>
            </w:r>
          </w:p>
        </w:tc>
        <w:tc>
          <w:tcPr>
            <w:tcW w:w="6662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Назва теми</w:t>
            </w:r>
          </w:p>
        </w:tc>
        <w:tc>
          <w:tcPr>
            <w:tcW w:w="1276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Кількість</w:t>
            </w:r>
          </w:p>
          <w:p w:rsidR="0033711E" w:rsidRDefault="0033711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A21926">
              <w:rPr>
                <w:lang w:val="uk-UA"/>
              </w:rPr>
              <w:t>один</w:t>
            </w:r>
          </w:p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(денна форма)</w:t>
            </w:r>
          </w:p>
        </w:tc>
        <w:tc>
          <w:tcPr>
            <w:tcW w:w="1276" w:type="dxa"/>
          </w:tcPr>
          <w:p w:rsidR="0033711E" w:rsidRPr="00A21926" w:rsidRDefault="0033711E" w:rsidP="0033711E">
            <w:pPr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Кількість</w:t>
            </w:r>
          </w:p>
          <w:p w:rsidR="0033711E" w:rsidRDefault="0033711E" w:rsidP="003371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A21926">
              <w:rPr>
                <w:lang w:val="uk-UA"/>
              </w:rPr>
              <w:t>один</w:t>
            </w:r>
          </w:p>
          <w:p w:rsidR="0033711E" w:rsidRPr="00A21926" w:rsidRDefault="0033711E" w:rsidP="003371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(заочна форма)</w:t>
            </w:r>
          </w:p>
        </w:tc>
      </w:tr>
      <w:tr w:rsidR="0033711E" w:rsidRPr="00A21926" w:rsidTr="0033711E">
        <w:trPr>
          <w:trHeight w:val="468"/>
        </w:trPr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1</w:t>
            </w:r>
          </w:p>
          <w:p w:rsidR="0033711E" w:rsidRPr="00A21926" w:rsidRDefault="0033711E" w:rsidP="00D51489">
            <w:pPr>
              <w:jc w:val="center"/>
              <w:rPr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33711E" w:rsidRPr="00A21926" w:rsidRDefault="0033711E" w:rsidP="003E3750">
            <w:pPr>
              <w:pStyle w:val="5"/>
              <w:spacing w:before="0" w:after="0"/>
              <w:rPr>
                <w:b w:val="0"/>
                <w:i w:val="0"/>
                <w:lang w:val="uk-UA"/>
              </w:rPr>
            </w:pPr>
            <w:r w:rsidRPr="00A21926">
              <w:rPr>
                <w:b w:val="0"/>
                <w:i w:val="0"/>
                <w:sz w:val="24"/>
                <w:szCs w:val="24"/>
              </w:rPr>
              <w:t>Тема 1. Загальна характеристика позовногопровадження</w:t>
            </w:r>
          </w:p>
        </w:tc>
        <w:tc>
          <w:tcPr>
            <w:tcW w:w="1276" w:type="dxa"/>
          </w:tcPr>
          <w:p w:rsidR="0033711E" w:rsidRPr="00A21926" w:rsidRDefault="002E2A3B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3711E" w:rsidRPr="00A21926" w:rsidTr="0033711E">
        <w:trPr>
          <w:trHeight w:val="468"/>
        </w:trPr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2</w:t>
            </w:r>
          </w:p>
        </w:tc>
        <w:tc>
          <w:tcPr>
            <w:tcW w:w="6662" w:type="dxa"/>
            <w:vAlign w:val="center"/>
          </w:tcPr>
          <w:p w:rsidR="0033711E" w:rsidRPr="00A21926" w:rsidRDefault="0033711E" w:rsidP="00061B0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A21926">
              <w:rPr>
                <w:b w:val="0"/>
                <w:i w:val="0"/>
                <w:sz w:val="24"/>
                <w:szCs w:val="24"/>
              </w:rPr>
              <w:t>Тема 2. Суб’єктипозовногопровадження</w:t>
            </w:r>
          </w:p>
        </w:tc>
        <w:tc>
          <w:tcPr>
            <w:tcW w:w="1276" w:type="dxa"/>
          </w:tcPr>
          <w:p w:rsidR="0033711E" w:rsidRPr="00A21926" w:rsidRDefault="002E2A3B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3711E" w:rsidRPr="00A21926" w:rsidTr="0033711E"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3</w:t>
            </w:r>
          </w:p>
        </w:tc>
        <w:tc>
          <w:tcPr>
            <w:tcW w:w="6662" w:type="dxa"/>
            <w:vAlign w:val="center"/>
          </w:tcPr>
          <w:p w:rsidR="0033711E" w:rsidRPr="00A21926" w:rsidRDefault="0033711E" w:rsidP="00061B0F">
            <w:pPr>
              <w:pStyle w:val="5"/>
              <w:spacing w:before="0" w:after="0"/>
              <w:rPr>
                <w:b w:val="0"/>
                <w:i w:val="0"/>
                <w:lang w:val="uk-UA"/>
              </w:rPr>
            </w:pPr>
            <w:r w:rsidRPr="00A21926">
              <w:rPr>
                <w:b w:val="0"/>
                <w:i w:val="0"/>
                <w:sz w:val="24"/>
                <w:szCs w:val="24"/>
              </w:rPr>
              <w:t>Тема 3. Умовиоб’єднання та роз’єднанняпозовів</w:t>
            </w:r>
          </w:p>
        </w:tc>
        <w:tc>
          <w:tcPr>
            <w:tcW w:w="1276" w:type="dxa"/>
          </w:tcPr>
          <w:p w:rsidR="0033711E" w:rsidRPr="00A21926" w:rsidRDefault="00E76E6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3711E" w:rsidRPr="00A21926" w:rsidTr="0033711E"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4</w:t>
            </w:r>
          </w:p>
        </w:tc>
        <w:tc>
          <w:tcPr>
            <w:tcW w:w="6662" w:type="dxa"/>
            <w:vAlign w:val="center"/>
          </w:tcPr>
          <w:p w:rsidR="0033711E" w:rsidRPr="00A21926" w:rsidRDefault="0033711E" w:rsidP="00061B0F">
            <w:pPr>
              <w:rPr>
                <w:lang w:val="uk-UA"/>
              </w:rPr>
            </w:pPr>
            <w:r w:rsidRPr="00A21926">
              <w:t>Тема 4. Забезпечення позову</w:t>
            </w:r>
          </w:p>
        </w:tc>
        <w:tc>
          <w:tcPr>
            <w:tcW w:w="1276" w:type="dxa"/>
          </w:tcPr>
          <w:p w:rsidR="0033711E" w:rsidRPr="00A21926" w:rsidRDefault="002E2A3B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3711E" w:rsidRPr="00A21926" w:rsidTr="0033711E"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5</w:t>
            </w:r>
          </w:p>
        </w:tc>
        <w:tc>
          <w:tcPr>
            <w:tcW w:w="6662" w:type="dxa"/>
            <w:vAlign w:val="center"/>
          </w:tcPr>
          <w:p w:rsidR="0033711E" w:rsidRPr="00A21926" w:rsidRDefault="0033711E" w:rsidP="00061B0F">
            <w:pPr>
              <w:rPr>
                <w:lang w:val="uk-UA"/>
              </w:rPr>
            </w:pPr>
            <w:r w:rsidRPr="00A21926">
              <w:t>Тема 5. Справи, щовиникають з договірнихправовідносин</w:t>
            </w:r>
          </w:p>
        </w:tc>
        <w:tc>
          <w:tcPr>
            <w:tcW w:w="1276" w:type="dxa"/>
          </w:tcPr>
          <w:p w:rsidR="0033711E" w:rsidRPr="00A21926" w:rsidRDefault="0010101B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CD6014">
              <w:rPr>
                <w:lang w:val="uk-UA"/>
              </w:rPr>
              <w:t>5</w:t>
            </w:r>
          </w:p>
        </w:tc>
      </w:tr>
      <w:tr w:rsidR="0033711E" w:rsidRPr="00A21926" w:rsidTr="0033711E">
        <w:trPr>
          <w:trHeight w:val="446"/>
        </w:trPr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6</w:t>
            </w:r>
          </w:p>
        </w:tc>
        <w:tc>
          <w:tcPr>
            <w:tcW w:w="6662" w:type="dxa"/>
            <w:vAlign w:val="center"/>
          </w:tcPr>
          <w:p w:rsidR="0033711E" w:rsidRPr="00A21926" w:rsidRDefault="0033711E" w:rsidP="00061B0F">
            <w:r w:rsidRPr="00A21926">
              <w:t>Тема 6. Справи, щопов’язані з правом власності</w:t>
            </w:r>
          </w:p>
        </w:tc>
        <w:tc>
          <w:tcPr>
            <w:tcW w:w="1276" w:type="dxa"/>
          </w:tcPr>
          <w:p w:rsidR="0033711E" w:rsidRPr="00A21926" w:rsidRDefault="00E76E6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CD6014">
              <w:rPr>
                <w:lang w:val="uk-UA"/>
              </w:rPr>
              <w:t>5</w:t>
            </w:r>
          </w:p>
        </w:tc>
      </w:tr>
      <w:tr w:rsidR="0033711E" w:rsidRPr="00A21926" w:rsidTr="00CD6014">
        <w:trPr>
          <w:trHeight w:val="335"/>
        </w:trPr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 w:rsidRPr="00A21926">
              <w:rPr>
                <w:lang w:val="uk-UA"/>
              </w:rPr>
              <w:t>7</w:t>
            </w:r>
          </w:p>
        </w:tc>
        <w:tc>
          <w:tcPr>
            <w:tcW w:w="6662" w:type="dxa"/>
            <w:vAlign w:val="center"/>
          </w:tcPr>
          <w:p w:rsidR="0033711E" w:rsidRPr="00CD6014" w:rsidRDefault="0033711E" w:rsidP="00061B0F">
            <w:pPr>
              <w:rPr>
                <w:lang w:val="uk-UA"/>
              </w:rPr>
            </w:pPr>
            <w:r w:rsidRPr="00A21926">
              <w:t>Тема 7. Справи, щовиникаютьіззаподіянняшкоди</w:t>
            </w:r>
          </w:p>
        </w:tc>
        <w:tc>
          <w:tcPr>
            <w:tcW w:w="1276" w:type="dxa"/>
          </w:tcPr>
          <w:p w:rsidR="0033711E" w:rsidRPr="00A21926" w:rsidRDefault="002E2A3B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3711E" w:rsidRPr="00A21926" w:rsidRDefault="0033711E" w:rsidP="00D5148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CD6014">
              <w:rPr>
                <w:lang w:val="uk-UA"/>
              </w:rPr>
              <w:t>5</w:t>
            </w:r>
          </w:p>
        </w:tc>
      </w:tr>
      <w:tr w:rsidR="0033711E" w:rsidRPr="00A21926" w:rsidTr="00CD6014">
        <w:trPr>
          <w:trHeight w:val="485"/>
        </w:trPr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62" w:type="dxa"/>
            <w:vAlign w:val="center"/>
          </w:tcPr>
          <w:p w:rsidR="0033711E" w:rsidRPr="00A21926" w:rsidRDefault="0033711E" w:rsidP="00061B0F">
            <w:r w:rsidRPr="00A21926">
              <w:t>Тема 8. Справи по спорах про спадкування</w:t>
            </w:r>
          </w:p>
        </w:tc>
        <w:tc>
          <w:tcPr>
            <w:tcW w:w="1276" w:type="dxa"/>
          </w:tcPr>
          <w:p w:rsidR="0033711E" w:rsidRPr="00A21926" w:rsidRDefault="002E2A3B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CD6014">
              <w:rPr>
                <w:lang w:val="uk-UA"/>
              </w:rPr>
              <w:t>5</w:t>
            </w:r>
          </w:p>
        </w:tc>
      </w:tr>
      <w:tr w:rsidR="0033711E" w:rsidRPr="00A21926" w:rsidTr="00CD6014">
        <w:trPr>
          <w:trHeight w:val="407"/>
        </w:trPr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33711E" w:rsidRPr="00A21926" w:rsidRDefault="0033711E" w:rsidP="00D51489">
            <w:pPr>
              <w:jc w:val="center"/>
              <w:rPr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33711E" w:rsidRPr="0033711E" w:rsidRDefault="0033711E" w:rsidP="00061B0F">
            <w:pPr>
              <w:rPr>
                <w:lang w:val="uk-UA"/>
              </w:rPr>
            </w:pPr>
            <w:r w:rsidRPr="00A21926">
              <w:t>Тема 9. Справи, щовиникаютьізшлюбно-сімейнихвідносин</w:t>
            </w:r>
          </w:p>
        </w:tc>
        <w:tc>
          <w:tcPr>
            <w:tcW w:w="1276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</w:p>
          <w:p w:rsidR="0033711E" w:rsidRPr="00A21926" w:rsidRDefault="00E76E6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CD6014">
              <w:rPr>
                <w:lang w:val="uk-UA"/>
              </w:rPr>
              <w:t>5</w:t>
            </w:r>
          </w:p>
        </w:tc>
      </w:tr>
      <w:tr w:rsidR="0033711E" w:rsidRPr="00A21926" w:rsidTr="00CD6014">
        <w:trPr>
          <w:trHeight w:val="416"/>
        </w:trPr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62" w:type="dxa"/>
            <w:vAlign w:val="center"/>
          </w:tcPr>
          <w:p w:rsidR="0033711E" w:rsidRPr="00A21926" w:rsidRDefault="0033711E" w:rsidP="00061B0F">
            <w:r w:rsidRPr="00A21926">
              <w:t>Тема 10. Справи, щовиникають з трудовихправовідносин</w:t>
            </w:r>
          </w:p>
        </w:tc>
        <w:tc>
          <w:tcPr>
            <w:tcW w:w="1276" w:type="dxa"/>
          </w:tcPr>
          <w:p w:rsidR="0033711E" w:rsidRPr="00A21926" w:rsidRDefault="00E76E6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CD6014">
              <w:rPr>
                <w:lang w:val="uk-UA"/>
              </w:rPr>
              <w:t>5</w:t>
            </w:r>
          </w:p>
        </w:tc>
      </w:tr>
      <w:tr w:rsidR="0033711E" w:rsidRPr="00A21926" w:rsidTr="00CD6014">
        <w:trPr>
          <w:trHeight w:val="434"/>
        </w:trPr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62" w:type="dxa"/>
            <w:vAlign w:val="center"/>
          </w:tcPr>
          <w:p w:rsidR="0033711E" w:rsidRPr="00A21926" w:rsidRDefault="0033711E" w:rsidP="00061B0F">
            <w:r w:rsidRPr="00A21926">
              <w:t>Тема 11. Справи, щовиникають з земельнихвідносин</w:t>
            </w:r>
          </w:p>
          <w:p w:rsidR="0033711E" w:rsidRPr="00A21926" w:rsidRDefault="0033711E" w:rsidP="0033711E"/>
        </w:tc>
        <w:tc>
          <w:tcPr>
            <w:tcW w:w="1276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</w:p>
          <w:p w:rsidR="0033711E" w:rsidRPr="00A21926" w:rsidRDefault="00E76E6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33711E" w:rsidRPr="00A21926" w:rsidTr="00CD6014">
        <w:trPr>
          <w:trHeight w:val="570"/>
        </w:trPr>
        <w:tc>
          <w:tcPr>
            <w:tcW w:w="709" w:type="dxa"/>
          </w:tcPr>
          <w:p w:rsidR="0033711E" w:rsidRPr="00A21926" w:rsidRDefault="0033711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662" w:type="dxa"/>
            <w:vAlign w:val="center"/>
          </w:tcPr>
          <w:p w:rsidR="0033711E" w:rsidRPr="00CD6014" w:rsidRDefault="0033711E" w:rsidP="0033711E">
            <w:pPr>
              <w:rPr>
                <w:lang w:val="uk-UA"/>
              </w:rPr>
            </w:pPr>
            <w:r w:rsidRPr="00A21926">
              <w:t>Тема 12. Справи, щ</w:t>
            </w:r>
            <w:r w:rsidR="00CD6014">
              <w:t>овиникають з житловихвідносин</w:t>
            </w:r>
          </w:p>
          <w:p w:rsidR="0033711E" w:rsidRPr="00A21926" w:rsidRDefault="0033711E" w:rsidP="00061B0F"/>
        </w:tc>
        <w:tc>
          <w:tcPr>
            <w:tcW w:w="1276" w:type="dxa"/>
          </w:tcPr>
          <w:p w:rsidR="0033711E" w:rsidRPr="00A21926" w:rsidRDefault="00E76E6E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33711E" w:rsidRPr="00A21926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CD6014" w:rsidRPr="00A21926" w:rsidTr="00CD6014">
        <w:trPr>
          <w:trHeight w:val="570"/>
        </w:trPr>
        <w:tc>
          <w:tcPr>
            <w:tcW w:w="709" w:type="dxa"/>
          </w:tcPr>
          <w:p w:rsidR="00CD6014" w:rsidRDefault="00CD6014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662" w:type="dxa"/>
            <w:vAlign w:val="center"/>
          </w:tcPr>
          <w:p w:rsidR="00CD6014" w:rsidRPr="00CD6014" w:rsidRDefault="00CD6014" w:rsidP="0033711E">
            <w:pPr>
              <w:rPr>
                <w:lang w:val="uk-UA"/>
              </w:rPr>
            </w:pPr>
            <w:r>
              <w:rPr>
                <w:lang w:val="uk-UA"/>
              </w:rPr>
              <w:t>УСЬОГО ГОДИН</w:t>
            </w:r>
          </w:p>
        </w:tc>
        <w:tc>
          <w:tcPr>
            <w:tcW w:w="1276" w:type="dxa"/>
          </w:tcPr>
          <w:p w:rsidR="00CD6014" w:rsidRDefault="002E2A3B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</w:tcPr>
          <w:p w:rsidR="00CD6014" w:rsidRDefault="004E12A6" w:rsidP="00D51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8A1152" w:rsidRPr="00A21926" w:rsidRDefault="008A1152" w:rsidP="00234429">
      <w:pPr>
        <w:ind w:left="7513" w:hanging="425"/>
        <w:rPr>
          <w:lang w:val="uk-UA"/>
        </w:rPr>
      </w:pPr>
    </w:p>
    <w:p w:rsidR="008A1152" w:rsidRPr="00A21926" w:rsidRDefault="008A1152" w:rsidP="00234429">
      <w:pPr>
        <w:ind w:left="7513" w:hanging="425"/>
        <w:rPr>
          <w:lang w:val="uk-UA"/>
        </w:rPr>
      </w:pPr>
    </w:p>
    <w:p w:rsidR="008A1152" w:rsidRPr="00A21926" w:rsidRDefault="008A1152" w:rsidP="00234429">
      <w:pPr>
        <w:ind w:left="7513" w:hanging="425"/>
        <w:rPr>
          <w:lang w:val="uk-UA"/>
        </w:rPr>
      </w:pPr>
    </w:p>
    <w:p w:rsidR="00CD6014" w:rsidRPr="00F446B5" w:rsidRDefault="00CD6014" w:rsidP="00CD6014">
      <w:pPr>
        <w:ind w:firstLine="708"/>
        <w:jc w:val="center"/>
        <w:rPr>
          <w:b/>
          <w:bCs/>
          <w:lang w:val="uk-UA"/>
        </w:rPr>
      </w:pPr>
      <w:r w:rsidRPr="00F446B5">
        <w:rPr>
          <w:b/>
          <w:bCs/>
          <w:lang w:val="uk-UA"/>
        </w:rPr>
        <w:t>6. Самостійна робота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1"/>
        <w:gridCol w:w="1441"/>
        <w:gridCol w:w="1837"/>
      </w:tblGrid>
      <w:tr w:rsidR="00CD6014" w:rsidRPr="00F446B5" w:rsidTr="00A87ADC">
        <w:trPr>
          <w:cantSplit/>
        </w:trPr>
        <w:tc>
          <w:tcPr>
            <w:tcW w:w="6375" w:type="dxa"/>
            <w:vMerge w:val="restart"/>
          </w:tcPr>
          <w:p w:rsidR="00CD6014" w:rsidRPr="00F446B5" w:rsidRDefault="00CD6014" w:rsidP="00A87ADC">
            <w:pPr>
              <w:jc w:val="center"/>
              <w:rPr>
                <w:lang w:val="uk-UA"/>
              </w:rPr>
            </w:pPr>
          </w:p>
          <w:p w:rsidR="00CD6014" w:rsidRPr="00F446B5" w:rsidRDefault="00CD6014" w:rsidP="00A87ADC">
            <w:pPr>
              <w:jc w:val="center"/>
              <w:rPr>
                <w:lang w:val="uk-UA"/>
              </w:rPr>
            </w:pPr>
          </w:p>
          <w:p w:rsidR="00CD6014" w:rsidRPr="00F446B5" w:rsidRDefault="00CD6014" w:rsidP="00A87ADC">
            <w:pPr>
              <w:jc w:val="center"/>
              <w:rPr>
                <w:lang w:val="uk-UA"/>
              </w:rPr>
            </w:pPr>
          </w:p>
          <w:p w:rsidR="00CD6014" w:rsidRPr="00F446B5" w:rsidRDefault="00CD6014" w:rsidP="00A87ADC">
            <w:pPr>
              <w:jc w:val="center"/>
              <w:rPr>
                <w:lang w:val="uk-UA"/>
              </w:rPr>
            </w:pPr>
          </w:p>
          <w:p w:rsidR="00CD6014" w:rsidRPr="00F446B5" w:rsidRDefault="00CD6014" w:rsidP="00A87ADC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F446B5">
              <w:rPr>
                <w:b/>
                <w:sz w:val="40"/>
                <w:szCs w:val="40"/>
                <w:lang w:val="uk-UA"/>
              </w:rPr>
              <w:t>Назви тем</w:t>
            </w:r>
          </w:p>
          <w:p w:rsidR="00CD6014" w:rsidRPr="00F446B5" w:rsidRDefault="00CD6014" w:rsidP="00A87ADC">
            <w:pPr>
              <w:jc w:val="center"/>
              <w:rPr>
                <w:lang w:val="uk-UA"/>
              </w:rPr>
            </w:pPr>
          </w:p>
        </w:tc>
        <w:tc>
          <w:tcPr>
            <w:tcW w:w="3264" w:type="dxa"/>
            <w:gridSpan w:val="2"/>
          </w:tcPr>
          <w:p w:rsidR="00CD6014" w:rsidRPr="00F446B5" w:rsidRDefault="00CD6014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Кількість годин</w:t>
            </w:r>
          </w:p>
        </w:tc>
      </w:tr>
      <w:tr w:rsidR="00CD6014" w:rsidRPr="00F446B5" w:rsidTr="00A87ADC">
        <w:trPr>
          <w:cantSplit/>
          <w:trHeight w:val="1709"/>
        </w:trPr>
        <w:tc>
          <w:tcPr>
            <w:tcW w:w="6375" w:type="dxa"/>
            <w:vMerge/>
            <w:tcBorders>
              <w:bottom w:val="single" w:sz="4" w:space="0" w:color="auto"/>
            </w:tcBorders>
          </w:tcPr>
          <w:p w:rsidR="00CD6014" w:rsidRPr="00F446B5" w:rsidRDefault="00CD6014" w:rsidP="00A87ADC">
            <w:pPr>
              <w:jc w:val="center"/>
              <w:rPr>
                <w:lang w:val="uk-UA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D6014" w:rsidRPr="00F446B5" w:rsidRDefault="00CD6014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Денна форма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6014" w:rsidRPr="00F446B5" w:rsidRDefault="00CD6014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Заочна форма</w:t>
            </w:r>
          </w:p>
          <w:p w:rsidR="00CD6014" w:rsidRPr="00F446B5" w:rsidRDefault="00CD6014" w:rsidP="00A87ADC">
            <w:pPr>
              <w:jc w:val="center"/>
              <w:rPr>
                <w:lang w:val="uk-UA"/>
              </w:rPr>
            </w:pPr>
          </w:p>
        </w:tc>
      </w:tr>
      <w:tr w:rsidR="00CD6014" w:rsidRPr="00F446B5" w:rsidTr="00A87ADC">
        <w:tc>
          <w:tcPr>
            <w:tcW w:w="6375" w:type="dxa"/>
            <w:vMerge/>
          </w:tcPr>
          <w:p w:rsidR="00CD6014" w:rsidRPr="00F446B5" w:rsidRDefault="00CD6014" w:rsidP="00A87A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22" w:type="dxa"/>
          </w:tcPr>
          <w:p w:rsidR="00CD6014" w:rsidRPr="00F446B5" w:rsidRDefault="00CD6014" w:rsidP="00CD60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46B5">
              <w:rPr>
                <w:b/>
                <w:bCs/>
                <w:sz w:val="16"/>
                <w:szCs w:val="16"/>
                <w:lang w:val="uk-UA"/>
              </w:rPr>
              <w:t xml:space="preserve">МОДУЛЬ 1. </w:t>
            </w:r>
            <w:r w:rsidRPr="00F446B5">
              <w:rPr>
                <w:bCs/>
                <w:sz w:val="20"/>
                <w:szCs w:val="20"/>
                <w:lang w:val="uk-UA"/>
              </w:rPr>
              <w:t>«</w:t>
            </w:r>
            <w:r>
              <w:rPr>
                <w:bCs/>
                <w:sz w:val="20"/>
                <w:szCs w:val="20"/>
                <w:lang w:val="uk-UA"/>
              </w:rPr>
              <w:t>Особливості розгляду справ позовного провадження</w:t>
            </w:r>
            <w:r w:rsidRPr="00F446B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</w:tcPr>
          <w:p w:rsidR="00CD6014" w:rsidRPr="00F446B5" w:rsidRDefault="00CD6014" w:rsidP="00A87ADC">
            <w:pPr>
              <w:jc w:val="center"/>
              <w:rPr>
                <w:b/>
                <w:bCs/>
                <w:lang w:val="uk-UA"/>
              </w:rPr>
            </w:pPr>
            <w:r w:rsidRPr="00F446B5">
              <w:rPr>
                <w:b/>
                <w:bCs/>
                <w:lang w:val="uk-UA"/>
              </w:rPr>
              <w:t>-------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CD6014">
            <w:pPr>
              <w:rPr>
                <w:b/>
                <w:lang w:val="uk-UA"/>
              </w:rPr>
            </w:pPr>
            <w:r w:rsidRPr="00CD6014">
              <w:rPr>
                <w:b/>
                <w:bCs/>
                <w:lang w:val="uk-UA"/>
              </w:rPr>
              <w:t xml:space="preserve">Тема 1. </w:t>
            </w:r>
            <w:r w:rsidRPr="00CD6014">
              <w:rPr>
                <w:b/>
              </w:rPr>
              <w:t>Загальна характеристика позовногопровадження</w:t>
            </w:r>
          </w:p>
        </w:tc>
        <w:tc>
          <w:tcPr>
            <w:tcW w:w="1422" w:type="dxa"/>
          </w:tcPr>
          <w:p w:rsidR="00CD6014" w:rsidRPr="00F446B5" w:rsidRDefault="006573F6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42" w:type="dxa"/>
          </w:tcPr>
          <w:p w:rsidR="00CD6014" w:rsidRPr="00F446B5" w:rsidRDefault="008676F8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CD6014">
            <w:pPr>
              <w:rPr>
                <w:b/>
                <w:lang w:val="uk-UA"/>
              </w:rPr>
            </w:pPr>
            <w:r w:rsidRPr="00CD6014">
              <w:rPr>
                <w:b/>
                <w:lang w:val="uk-UA"/>
              </w:rPr>
              <w:t xml:space="preserve">Тема 2. </w:t>
            </w:r>
            <w:r w:rsidRPr="00CD6014">
              <w:rPr>
                <w:b/>
              </w:rPr>
              <w:t>Суб’єктипозовногопровадження</w:t>
            </w:r>
          </w:p>
        </w:tc>
        <w:tc>
          <w:tcPr>
            <w:tcW w:w="1422" w:type="dxa"/>
          </w:tcPr>
          <w:p w:rsidR="00CD6014" w:rsidRPr="00F446B5" w:rsidRDefault="006573F6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42" w:type="dxa"/>
          </w:tcPr>
          <w:p w:rsidR="00CD6014" w:rsidRPr="00F446B5" w:rsidRDefault="008676F8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CD6014">
            <w:pPr>
              <w:rPr>
                <w:b/>
                <w:lang w:val="uk-UA"/>
              </w:rPr>
            </w:pPr>
            <w:r w:rsidRPr="00CD6014">
              <w:rPr>
                <w:b/>
                <w:szCs w:val="28"/>
                <w:lang w:val="uk-UA"/>
              </w:rPr>
              <w:t>Тема 3.</w:t>
            </w:r>
            <w:r w:rsidRPr="00CD6014">
              <w:rPr>
                <w:b/>
              </w:rPr>
              <w:t>Умовиоб’єднання та роз’єднанняпозовів</w:t>
            </w:r>
          </w:p>
        </w:tc>
        <w:tc>
          <w:tcPr>
            <w:tcW w:w="1422" w:type="dxa"/>
          </w:tcPr>
          <w:p w:rsidR="00CD6014" w:rsidRPr="00F446B5" w:rsidRDefault="006573F6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42" w:type="dxa"/>
          </w:tcPr>
          <w:p w:rsidR="00CD6014" w:rsidRPr="00F446B5" w:rsidRDefault="008676F8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CD6014">
            <w:pPr>
              <w:rPr>
                <w:b/>
                <w:bCs/>
                <w:lang w:val="uk-UA"/>
              </w:rPr>
            </w:pPr>
            <w:r w:rsidRPr="00CD6014">
              <w:rPr>
                <w:b/>
                <w:szCs w:val="28"/>
                <w:lang w:val="uk-UA"/>
              </w:rPr>
              <w:t xml:space="preserve">Тема 4. </w:t>
            </w:r>
            <w:r w:rsidRPr="00CD6014">
              <w:rPr>
                <w:b/>
              </w:rPr>
              <w:t>Забезпечення позову</w:t>
            </w:r>
          </w:p>
        </w:tc>
        <w:tc>
          <w:tcPr>
            <w:tcW w:w="1422" w:type="dxa"/>
          </w:tcPr>
          <w:p w:rsidR="00CD6014" w:rsidRPr="00F446B5" w:rsidRDefault="006573F6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42" w:type="dxa"/>
          </w:tcPr>
          <w:p w:rsidR="00CD6014" w:rsidRPr="00F446B5" w:rsidRDefault="008676F8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CD6014">
            <w:pPr>
              <w:rPr>
                <w:b/>
                <w:lang w:val="uk-UA"/>
              </w:rPr>
            </w:pPr>
            <w:r w:rsidRPr="00CD6014">
              <w:rPr>
                <w:b/>
                <w:lang w:val="uk-UA"/>
              </w:rPr>
              <w:t xml:space="preserve">Тема 5. </w:t>
            </w:r>
            <w:r w:rsidRPr="00CD6014">
              <w:rPr>
                <w:b/>
              </w:rPr>
              <w:t>Справи, щовиникають з договірнихправовідносин</w:t>
            </w:r>
          </w:p>
        </w:tc>
        <w:tc>
          <w:tcPr>
            <w:tcW w:w="1422" w:type="dxa"/>
          </w:tcPr>
          <w:p w:rsidR="00CD6014" w:rsidRPr="00F446B5" w:rsidRDefault="006573F6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42" w:type="dxa"/>
          </w:tcPr>
          <w:p w:rsidR="00CD6014" w:rsidRPr="00F446B5" w:rsidRDefault="008676F8" w:rsidP="00CD60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CD6014">
            <w:pPr>
              <w:rPr>
                <w:b/>
                <w:lang w:val="uk-UA"/>
              </w:rPr>
            </w:pPr>
            <w:r w:rsidRPr="00CD6014">
              <w:rPr>
                <w:b/>
                <w:lang w:val="uk-UA"/>
              </w:rPr>
              <w:t xml:space="preserve">Тема 6. </w:t>
            </w:r>
            <w:r w:rsidRPr="00CD6014">
              <w:rPr>
                <w:b/>
              </w:rPr>
              <w:t>Справи, щопов’язані з правом власності</w:t>
            </w:r>
          </w:p>
        </w:tc>
        <w:tc>
          <w:tcPr>
            <w:tcW w:w="1422" w:type="dxa"/>
          </w:tcPr>
          <w:p w:rsidR="00CD6014" w:rsidRPr="00F446B5" w:rsidRDefault="006573F6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42" w:type="dxa"/>
          </w:tcPr>
          <w:p w:rsidR="00CD6014" w:rsidRPr="00F446B5" w:rsidRDefault="008676F8" w:rsidP="00CD60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CD6014">
            <w:pPr>
              <w:rPr>
                <w:b/>
                <w:bCs/>
                <w:lang w:val="uk-UA"/>
              </w:rPr>
            </w:pPr>
            <w:r w:rsidRPr="00CD6014">
              <w:rPr>
                <w:b/>
                <w:lang w:val="uk-UA"/>
              </w:rPr>
              <w:t xml:space="preserve">Тема 7. </w:t>
            </w:r>
            <w:r w:rsidRPr="00CD6014">
              <w:rPr>
                <w:b/>
              </w:rPr>
              <w:t>Справи, щовиникаютьіззаподіянняшкоди</w:t>
            </w:r>
          </w:p>
        </w:tc>
        <w:tc>
          <w:tcPr>
            <w:tcW w:w="1422" w:type="dxa"/>
          </w:tcPr>
          <w:p w:rsidR="00CD6014" w:rsidRPr="00F446B5" w:rsidRDefault="00021CCD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2" w:type="dxa"/>
          </w:tcPr>
          <w:p w:rsidR="00CD6014" w:rsidRPr="00F446B5" w:rsidRDefault="008676F8" w:rsidP="00CD60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CD6014">
            <w:pPr>
              <w:rPr>
                <w:b/>
                <w:lang w:val="uk-UA"/>
              </w:rPr>
            </w:pPr>
            <w:r w:rsidRPr="00CD6014">
              <w:rPr>
                <w:b/>
                <w:lang w:val="uk-UA"/>
              </w:rPr>
              <w:t xml:space="preserve">Тема 8. </w:t>
            </w:r>
            <w:r w:rsidRPr="00CD6014">
              <w:rPr>
                <w:b/>
              </w:rPr>
              <w:t>Справи по спорах про спадкування</w:t>
            </w:r>
          </w:p>
        </w:tc>
        <w:tc>
          <w:tcPr>
            <w:tcW w:w="1422" w:type="dxa"/>
          </w:tcPr>
          <w:p w:rsidR="00CD6014" w:rsidRPr="00F446B5" w:rsidRDefault="00021CCD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2" w:type="dxa"/>
          </w:tcPr>
          <w:p w:rsidR="00CD6014" w:rsidRPr="00F446B5" w:rsidRDefault="008676F8" w:rsidP="00CD60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CD6014">
            <w:pPr>
              <w:rPr>
                <w:b/>
                <w:lang w:val="uk-UA"/>
              </w:rPr>
            </w:pPr>
            <w:r w:rsidRPr="00CD6014">
              <w:rPr>
                <w:b/>
                <w:lang w:val="uk-UA"/>
              </w:rPr>
              <w:t xml:space="preserve">Тема 9. </w:t>
            </w:r>
            <w:r w:rsidRPr="00CD6014">
              <w:rPr>
                <w:b/>
              </w:rPr>
              <w:t>Справи, щовиникаютьізшлюбно-сімейнихвідносин</w:t>
            </w:r>
          </w:p>
        </w:tc>
        <w:tc>
          <w:tcPr>
            <w:tcW w:w="1422" w:type="dxa"/>
          </w:tcPr>
          <w:p w:rsidR="00CD6014" w:rsidRPr="00F446B5" w:rsidRDefault="00021CCD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2" w:type="dxa"/>
          </w:tcPr>
          <w:p w:rsidR="00CD6014" w:rsidRPr="00F446B5" w:rsidRDefault="008676F8" w:rsidP="00CD60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A87ADC">
            <w:pPr>
              <w:rPr>
                <w:b/>
                <w:lang w:val="uk-UA"/>
              </w:rPr>
            </w:pPr>
            <w:r w:rsidRPr="00CD6014">
              <w:rPr>
                <w:b/>
              </w:rPr>
              <w:t>Тема 10. Справи, щовиникають з трудовихправовідносин</w:t>
            </w:r>
          </w:p>
        </w:tc>
        <w:tc>
          <w:tcPr>
            <w:tcW w:w="1422" w:type="dxa"/>
          </w:tcPr>
          <w:p w:rsidR="00CD6014" w:rsidRDefault="00021CCD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842" w:type="dxa"/>
          </w:tcPr>
          <w:p w:rsidR="00CD6014" w:rsidRDefault="008676F8" w:rsidP="00CD60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CD6014">
            <w:pPr>
              <w:rPr>
                <w:b/>
              </w:rPr>
            </w:pPr>
            <w:r w:rsidRPr="00CD6014">
              <w:rPr>
                <w:b/>
              </w:rPr>
              <w:t>Тема 11. Справи, щовиникають з земельнихвідносин</w:t>
            </w:r>
          </w:p>
          <w:p w:rsidR="00CD6014" w:rsidRPr="00CD6014" w:rsidRDefault="00CD6014" w:rsidP="00A87ADC">
            <w:pPr>
              <w:rPr>
                <w:b/>
              </w:rPr>
            </w:pPr>
          </w:p>
        </w:tc>
        <w:tc>
          <w:tcPr>
            <w:tcW w:w="1422" w:type="dxa"/>
          </w:tcPr>
          <w:p w:rsidR="00CD6014" w:rsidRDefault="00021CCD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842" w:type="dxa"/>
          </w:tcPr>
          <w:p w:rsidR="00CD6014" w:rsidRDefault="008676F8" w:rsidP="00CD60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CD6014" w:rsidRDefault="00CD6014" w:rsidP="00A87ADC">
            <w:pPr>
              <w:rPr>
                <w:b/>
                <w:lang w:val="uk-UA"/>
              </w:rPr>
            </w:pPr>
            <w:r w:rsidRPr="00CD6014">
              <w:rPr>
                <w:b/>
              </w:rPr>
              <w:t>Тема 12. Справи, щовиникають з житловихвідносин</w:t>
            </w:r>
          </w:p>
        </w:tc>
        <w:tc>
          <w:tcPr>
            <w:tcW w:w="1422" w:type="dxa"/>
          </w:tcPr>
          <w:p w:rsidR="00CD6014" w:rsidRDefault="00021CCD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842" w:type="dxa"/>
          </w:tcPr>
          <w:p w:rsidR="00CD6014" w:rsidRDefault="008676F8" w:rsidP="00CD60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6014" w:rsidRPr="00F446B5" w:rsidTr="00A87ADC">
        <w:tc>
          <w:tcPr>
            <w:tcW w:w="6375" w:type="dxa"/>
          </w:tcPr>
          <w:p w:rsidR="00CD6014" w:rsidRPr="00F446B5" w:rsidRDefault="00CD6014" w:rsidP="00A87ADC">
            <w:pPr>
              <w:pStyle w:val="4"/>
              <w:rPr>
                <w:lang w:val="uk-UA"/>
              </w:rPr>
            </w:pPr>
            <w:r w:rsidRPr="00F446B5">
              <w:rPr>
                <w:lang w:val="uk-UA"/>
              </w:rPr>
              <w:t>УСЬОГО ГОДИН</w:t>
            </w:r>
          </w:p>
        </w:tc>
        <w:tc>
          <w:tcPr>
            <w:tcW w:w="1422" w:type="dxa"/>
          </w:tcPr>
          <w:p w:rsidR="00CD6014" w:rsidRPr="00F446B5" w:rsidRDefault="00532F2B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</w:t>
            </w:r>
          </w:p>
        </w:tc>
        <w:tc>
          <w:tcPr>
            <w:tcW w:w="1842" w:type="dxa"/>
          </w:tcPr>
          <w:p w:rsidR="00CD6014" w:rsidRPr="00F446B5" w:rsidRDefault="00532F2B" w:rsidP="00A87A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</w:t>
            </w:r>
          </w:p>
        </w:tc>
      </w:tr>
    </w:tbl>
    <w:p w:rsidR="00CD6014" w:rsidRPr="00F446B5" w:rsidRDefault="00CD6014" w:rsidP="00CD6014">
      <w:pPr>
        <w:ind w:firstLine="284"/>
        <w:rPr>
          <w:b/>
          <w:lang w:val="uk-UA"/>
        </w:rPr>
      </w:pPr>
    </w:p>
    <w:p w:rsidR="00CD6014" w:rsidRPr="00F446B5" w:rsidRDefault="00CD6014" w:rsidP="00CD6014">
      <w:pPr>
        <w:numPr>
          <w:ilvl w:val="0"/>
          <w:numId w:val="41"/>
        </w:numPr>
        <w:tabs>
          <w:tab w:val="left" w:pos="910"/>
        </w:tabs>
        <w:jc w:val="center"/>
        <w:rPr>
          <w:b/>
          <w:lang w:val="uk-UA"/>
        </w:rPr>
      </w:pPr>
      <w:r w:rsidRPr="00F446B5">
        <w:rPr>
          <w:b/>
          <w:lang w:val="uk-UA"/>
        </w:rPr>
        <w:t>Методи контролю та розподіл балів, що присвоюється студентам</w:t>
      </w:r>
    </w:p>
    <w:p w:rsidR="00CD6014" w:rsidRPr="00D66536" w:rsidRDefault="00CD6014" w:rsidP="00CD6014">
      <w:pPr>
        <w:tabs>
          <w:tab w:val="left" w:pos="910"/>
        </w:tabs>
        <w:ind w:firstLine="426"/>
        <w:jc w:val="both"/>
        <w:rPr>
          <w:lang w:val="uk-UA"/>
        </w:rPr>
      </w:pPr>
      <w:r w:rsidRPr="00D66536">
        <w:rPr>
          <w:lang w:val="uk-UA"/>
        </w:rPr>
        <w:t xml:space="preserve"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</w:t>
      </w:r>
      <w:r>
        <w:rPr>
          <w:lang w:val="uk-UA"/>
        </w:rPr>
        <w:t>Методи</w:t>
      </w:r>
      <w:r w:rsidRPr="00D66536">
        <w:rPr>
          <w:lang w:val="uk-UA"/>
        </w:rPr>
        <w:t xml:space="preserve"> проведення поточного контролю під час навчальних занять визначаються кафедрою </w:t>
      </w:r>
      <w:r>
        <w:rPr>
          <w:lang w:val="uk-UA"/>
        </w:rPr>
        <w:t xml:space="preserve">і здійснюються шляхом усного опитування студентів, проведення контрольних робіт, виконання завдань та вирішення задач із практичних проблем. Проміжний контроль здійснюється шляхом проведення модуля (модульний контроль). </w:t>
      </w:r>
      <w:r w:rsidRPr="00D9358A">
        <w:rPr>
          <w:lang w:val="uk-UA"/>
        </w:rPr>
        <w:t>Підсумковий</w:t>
      </w:r>
      <w:r w:rsidRPr="00D66536">
        <w:rPr>
          <w:lang w:val="uk-UA"/>
        </w:rPr>
        <w:t xml:space="preserve">контроль проводиться з метою оцінювання результатів навчання </w:t>
      </w:r>
      <w:r>
        <w:rPr>
          <w:lang w:val="uk-UA"/>
        </w:rPr>
        <w:t>шляхом проведення іспиту</w:t>
      </w:r>
      <w:r w:rsidRPr="00D66536">
        <w:rPr>
          <w:lang w:val="uk-UA"/>
        </w:rPr>
        <w:t>. Форма проведення іспиту– письмова, усна, тестова</w:t>
      </w:r>
      <w:r>
        <w:rPr>
          <w:lang w:val="uk-UA"/>
        </w:rPr>
        <w:t xml:space="preserve"> тощо - </w:t>
      </w:r>
      <w:r w:rsidRPr="00D66536">
        <w:rPr>
          <w:lang w:val="uk-UA"/>
        </w:rPr>
        <w:t>затверджується кафедрою.</w:t>
      </w:r>
    </w:p>
    <w:p w:rsidR="00CD6014" w:rsidRPr="00F446B5" w:rsidRDefault="00CD6014" w:rsidP="00CD6014">
      <w:pPr>
        <w:ind w:firstLine="708"/>
        <w:jc w:val="center"/>
        <w:rPr>
          <w:snapToGrid w:val="0"/>
          <w:lang w:val="uk-UA"/>
        </w:rPr>
      </w:pPr>
    </w:p>
    <w:p w:rsidR="00CD6014" w:rsidRPr="00F446B5" w:rsidRDefault="00CD6014" w:rsidP="00CD6014">
      <w:pPr>
        <w:ind w:firstLine="708"/>
        <w:jc w:val="center"/>
        <w:rPr>
          <w:b/>
          <w:bCs/>
          <w:lang w:val="uk-UA"/>
        </w:rPr>
      </w:pPr>
      <w:r w:rsidRPr="00F446B5">
        <w:rPr>
          <w:b/>
          <w:bCs/>
          <w:lang w:val="uk-UA"/>
        </w:rPr>
        <w:t>8. Розподіл балів, що присвоюється студентам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678"/>
        <w:gridCol w:w="677"/>
        <w:gridCol w:w="679"/>
        <w:gridCol w:w="679"/>
        <w:gridCol w:w="917"/>
        <w:gridCol w:w="483"/>
        <w:gridCol w:w="648"/>
        <w:gridCol w:w="516"/>
        <w:gridCol w:w="708"/>
        <w:gridCol w:w="709"/>
        <w:gridCol w:w="709"/>
        <w:gridCol w:w="709"/>
        <w:gridCol w:w="992"/>
      </w:tblGrid>
      <w:tr w:rsidR="00CD6014" w:rsidRPr="00F446B5" w:rsidTr="00B43ACD">
        <w:trPr>
          <w:cantSplit/>
          <w:trHeight w:val="838"/>
        </w:trPr>
        <w:tc>
          <w:tcPr>
            <w:tcW w:w="8080" w:type="dxa"/>
            <w:gridSpan w:val="12"/>
          </w:tcPr>
          <w:p w:rsidR="00CD6014" w:rsidRPr="00F446B5" w:rsidRDefault="00CD6014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 xml:space="preserve">Модуль 1. </w:t>
            </w:r>
            <w:r w:rsidRPr="00F446B5">
              <w:rPr>
                <w:bCs/>
                <w:lang w:val="uk-UA"/>
              </w:rPr>
              <w:t>«Захист суб’єктів нотаріальної діяльності в порядку цивільного судочинства»</w:t>
            </w:r>
          </w:p>
        </w:tc>
        <w:tc>
          <w:tcPr>
            <w:tcW w:w="709" w:type="dxa"/>
          </w:tcPr>
          <w:p w:rsidR="00CD6014" w:rsidRPr="00F446B5" w:rsidRDefault="00CD6014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Іспит</w:t>
            </w:r>
          </w:p>
        </w:tc>
        <w:tc>
          <w:tcPr>
            <w:tcW w:w="992" w:type="dxa"/>
          </w:tcPr>
          <w:p w:rsidR="00CD6014" w:rsidRPr="00F446B5" w:rsidRDefault="00CD6014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Сума</w:t>
            </w:r>
          </w:p>
        </w:tc>
      </w:tr>
      <w:tr w:rsidR="00B43ACD" w:rsidRPr="00F446B5" w:rsidTr="00B43ACD">
        <w:trPr>
          <w:cantSplit/>
        </w:trPr>
        <w:tc>
          <w:tcPr>
            <w:tcW w:w="677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Т1</w:t>
            </w:r>
          </w:p>
        </w:tc>
        <w:tc>
          <w:tcPr>
            <w:tcW w:w="678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Т2</w:t>
            </w:r>
          </w:p>
        </w:tc>
        <w:tc>
          <w:tcPr>
            <w:tcW w:w="677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Т3</w:t>
            </w:r>
          </w:p>
        </w:tc>
        <w:tc>
          <w:tcPr>
            <w:tcW w:w="679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Т4</w:t>
            </w:r>
          </w:p>
        </w:tc>
        <w:tc>
          <w:tcPr>
            <w:tcW w:w="679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Т5</w:t>
            </w:r>
          </w:p>
        </w:tc>
        <w:tc>
          <w:tcPr>
            <w:tcW w:w="917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Т6</w:t>
            </w:r>
          </w:p>
        </w:tc>
        <w:tc>
          <w:tcPr>
            <w:tcW w:w="483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Т7</w:t>
            </w:r>
          </w:p>
        </w:tc>
        <w:tc>
          <w:tcPr>
            <w:tcW w:w="648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Т8</w:t>
            </w:r>
          </w:p>
        </w:tc>
        <w:tc>
          <w:tcPr>
            <w:tcW w:w="516" w:type="dxa"/>
          </w:tcPr>
          <w:p w:rsidR="00B43ACD" w:rsidRPr="00F446B5" w:rsidRDefault="00B43ACD" w:rsidP="00B43A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708" w:type="dxa"/>
          </w:tcPr>
          <w:p w:rsidR="00B43ACD" w:rsidRPr="00F446B5" w:rsidRDefault="00B43ACD" w:rsidP="00B43A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709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709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709" w:type="dxa"/>
            <w:vMerge w:val="restart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50</w:t>
            </w:r>
          </w:p>
        </w:tc>
        <w:tc>
          <w:tcPr>
            <w:tcW w:w="992" w:type="dxa"/>
            <w:vMerge w:val="restart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 w:rsidRPr="00F446B5">
              <w:rPr>
                <w:lang w:val="uk-UA"/>
              </w:rPr>
              <w:t>100</w:t>
            </w:r>
          </w:p>
        </w:tc>
      </w:tr>
      <w:tr w:rsidR="00B43ACD" w:rsidRPr="00F446B5" w:rsidTr="00B43ACD">
        <w:trPr>
          <w:cantSplit/>
        </w:trPr>
        <w:tc>
          <w:tcPr>
            <w:tcW w:w="677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8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7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9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9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7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8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6" w:type="dxa"/>
          </w:tcPr>
          <w:p w:rsidR="00B43ACD" w:rsidRPr="00F446B5" w:rsidRDefault="00B43ACD" w:rsidP="00B43A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</w:tcPr>
          <w:p w:rsidR="00B43ACD" w:rsidRPr="00F446B5" w:rsidRDefault="00B43ACD" w:rsidP="00B43A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B43ACD" w:rsidRPr="00F446B5" w:rsidRDefault="00B43ACD" w:rsidP="00B43A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vMerge/>
          </w:tcPr>
          <w:p w:rsidR="00B43ACD" w:rsidRPr="00F446B5" w:rsidRDefault="00B43ACD" w:rsidP="00A87AD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B43ACD" w:rsidRPr="00F446B5" w:rsidRDefault="00B43ACD" w:rsidP="00A87ADC">
            <w:pPr>
              <w:jc w:val="right"/>
              <w:rPr>
                <w:lang w:val="uk-UA"/>
              </w:rPr>
            </w:pPr>
          </w:p>
        </w:tc>
      </w:tr>
    </w:tbl>
    <w:p w:rsidR="00CD6014" w:rsidRPr="00F446B5" w:rsidRDefault="00CD6014" w:rsidP="00CD6014">
      <w:pPr>
        <w:jc w:val="center"/>
        <w:rPr>
          <w:b/>
          <w:bCs/>
          <w:lang w:val="uk-UA"/>
        </w:rPr>
      </w:pPr>
    </w:p>
    <w:p w:rsidR="00CD6014" w:rsidRPr="00F446B5" w:rsidRDefault="00CD6014" w:rsidP="00CD6014">
      <w:pPr>
        <w:jc w:val="center"/>
        <w:rPr>
          <w:b/>
          <w:bCs/>
          <w:lang w:val="uk-UA"/>
        </w:rPr>
      </w:pPr>
      <w:r w:rsidRPr="00F446B5">
        <w:rPr>
          <w:b/>
          <w:bCs/>
          <w:lang w:val="uk-UA"/>
        </w:rPr>
        <w:lastRenderedPageBreak/>
        <w:t>Шкала оцінювання: Університету,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1256"/>
        <w:gridCol w:w="1914"/>
        <w:gridCol w:w="5070"/>
      </w:tblGrid>
      <w:tr w:rsidR="00CD6014" w:rsidRPr="00F446B5" w:rsidTr="00A87ADC">
        <w:trPr>
          <w:cantSplit/>
          <w:trHeight w:val="435"/>
        </w:trPr>
        <w:tc>
          <w:tcPr>
            <w:tcW w:w="1399" w:type="dxa"/>
            <w:vMerge w:val="restart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256" w:type="dxa"/>
            <w:vMerge w:val="restart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914" w:type="dxa"/>
            <w:vMerge w:val="restart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70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CD6014" w:rsidRPr="00F446B5" w:rsidTr="00A87ADC">
        <w:trPr>
          <w:cantSplit/>
          <w:trHeight w:val="450"/>
        </w:trPr>
        <w:tc>
          <w:tcPr>
            <w:tcW w:w="1399" w:type="dxa"/>
            <w:vMerge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vMerge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  <w:vMerge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070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</w:t>
            </w:r>
          </w:p>
        </w:tc>
      </w:tr>
      <w:tr w:rsidR="00CD6014" w:rsidRPr="00F446B5" w:rsidTr="00A87ADC">
        <w:trPr>
          <w:cantSplit/>
        </w:trPr>
        <w:tc>
          <w:tcPr>
            <w:tcW w:w="1399" w:type="dxa"/>
            <w:vAlign w:val="center"/>
          </w:tcPr>
          <w:p w:rsidR="00CD6014" w:rsidRPr="00F446B5" w:rsidRDefault="00CD6014" w:rsidP="00A87ADC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F446B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256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46B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vAlign w:val="center"/>
          </w:tcPr>
          <w:p w:rsidR="00CD6014" w:rsidRPr="00F446B5" w:rsidRDefault="00CD6014" w:rsidP="00A87ADC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446B5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  <w:tc>
          <w:tcPr>
            <w:tcW w:w="5070" w:type="dxa"/>
            <w:vAlign w:val="center"/>
          </w:tcPr>
          <w:p w:rsidR="00CD6014" w:rsidRPr="00F446B5" w:rsidRDefault="00CD6014" w:rsidP="00A87ADC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446B5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</w:tr>
      <w:tr w:rsidR="00CD6014" w:rsidRPr="00F446B5" w:rsidTr="00A87ADC">
        <w:trPr>
          <w:cantSplit/>
          <w:trHeight w:val="194"/>
        </w:trPr>
        <w:tc>
          <w:tcPr>
            <w:tcW w:w="1399" w:type="dxa"/>
            <w:vAlign w:val="center"/>
          </w:tcPr>
          <w:p w:rsidR="00CD6014" w:rsidRPr="00F446B5" w:rsidRDefault="00CD6014" w:rsidP="00A87AD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446B5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256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46B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5070" w:type="dxa"/>
            <w:vMerge w:val="restart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</w:tr>
      <w:tr w:rsidR="00CD6014" w:rsidRPr="00F446B5" w:rsidTr="00A87ADC">
        <w:trPr>
          <w:cantSplit/>
        </w:trPr>
        <w:tc>
          <w:tcPr>
            <w:tcW w:w="1399" w:type="dxa"/>
            <w:vAlign w:val="center"/>
          </w:tcPr>
          <w:p w:rsidR="00CD6014" w:rsidRPr="00F446B5" w:rsidRDefault="00CD6014" w:rsidP="00A87AD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446B5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256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46B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914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5070" w:type="dxa"/>
            <w:vMerge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</w:tr>
      <w:tr w:rsidR="00CD6014" w:rsidRPr="00F446B5" w:rsidTr="00A87ADC">
        <w:trPr>
          <w:cantSplit/>
        </w:trPr>
        <w:tc>
          <w:tcPr>
            <w:tcW w:w="1399" w:type="dxa"/>
            <w:vAlign w:val="center"/>
          </w:tcPr>
          <w:p w:rsidR="00CD6014" w:rsidRPr="00F446B5" w:rsidRDefault="00CD6014" w:rsidP="00A87AD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446B5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256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46B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914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5070" w:type="dxa"/>
            <w:vMerge w:val="restart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</w:tr>
      <w:tr w:rsidR="00CD6014" w:rsidRPr="00F446B5" w:rsidTr="00A87ADC">
        <w:trPr>
          <w:cantSplit/>
        </w:trPr>
        <w:tc>
          <w:tcPr>
            <w:tcW w:w="1399" w:type="dxa"/>
            <w:vAlign w:val="center"/>
          </w:tcPr>
          <w:p w:rsidR="00CD6014" w:rsidRPr="00F446B5" w:rsidRDefault="00CD6014" w:rsidP="00A87AD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446B5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256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46B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914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5070" w:type="dxa"/>
            <w:vMerge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</w:tr>
      <w:tr w:rsidR="00CD6014" w:rsidRPr="00F446B5" w:rsidTr="00A87ADC">
        <w:trPr>
          <w:cantSplit/>
        </w:trPr>
        <w:tc>
          <w:tcPr>
            <w:tcW w:w="1399" w:type="dxa"/>
            <w:vAlign w:val="center"/>
          </w:tcPr>
          <w:p w:rsidR="00CD6014" w:rsidRPr="00F446B5" w:rsidRDefault="00CD6014" w:rsidP="00A87AD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446B5">
              <w:rPr>
                <w:sz w:val="26"/>
                <w:szCs w:val="26"/>
                <w:lang w:val="uk-UA"/>
              </w:rPr>
              <w:t>0-50</w:t>
            </w:r>
          </w:p>
        </w:tc>
        <w:tc>
          <w:tcPr>
            <w:tcW w:w="1256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46B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1914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>Незадовільно з правом перескладання</w:t>
            </w:r>
          </w:p>
        </w:tc>
        <w:tc>
          <w:tcPr>
            <w:tcW w:w="5070" w:type="dxa"/>
            <w:vAlign w:val="center"/>
          </w:tcPr>
          <w:p w:rsidR="00CD6014" w:rsidRPr="00F446B5" w:rsidRDefault="00CD6014" w:rsidP="00A87AD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446B5">
              <w:rPr>
                <w:b/>
                <w:bCs/>
                <w:i/>
                <w:iCs/>
                <w:sz w:val="26"/>
                <w:szCs w:val="26"/>
                <w:lang w:val="uk-UA"/>
              </w:rPr>
              <w:t>Незадовільно</w:t>
            </w:r>
          </w:p>
        </w:tc>
      </w:tr>
    </w:tbl>
    <w:p w:rsidR="00CD6014" w:rsidRPr="00F446B5" w:rsidRDefault="00CD6014" w:rsidP="00CD6014">
      <w:pPr>
        <w:shd w:val="clear" w:color="auto" w:fill="FFFFFF"/>
        <w:jc w:val="right"/>
        <w:rPr>
          <w:spacing w:val="-4"/>
          <w:lang w:val="uk-UA"/>
        </w:rPr>
      </w:pPr>
    </w:p>
    <w:p w:rsidR="00CD6014" w:rsidRPr="00561438" w:rsidRDefault="00CD6014" w:rsidP="00CD6014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9</w:t>
      </w:r>
      <w:r w:rsidRPr="00561438">
        <w:rPr>
          <w:b/>
          <w:bCs/>
          <w:lang w:val="uk-UA"/>
        </w:rPr>
        <w:t>. Методичне забезпечення</w:t>
      </w:r>
    </w:p>
    <w:p w:rsidR="008A1152" w:rsidRPr="00A21926" w:rsidRDefault="008A1152" w:rsidP="00D51489">
      <w:pPr>
        <w:shd w:val="clear" w:color="auto" w:fill="FFFFFF"/>
        <w:ind w:firstLine="709"/>
        <w:jc w:val="both"/>
        <w:rPr>
          <w:lang w:val="uk-UA"/>
        </w:rPr>
      </w:pPr>
      <w:r w:rsidRPr="00A21926">
        <w:rPr>
          <w:lang w:val="uk-UA"/>
        </w:rPr>
        <w:t>Угриновська О.І. Програма та практикум зі спецкурсу «</w:t>
      </w:r>
      <w:r w:rsidRPr="00A21926">
        <w:rPr>
          <w:bCs/>
          <w:lang w:val="uk-UA"/>
        </w:rPr>
        <w:t>Особливості розгляду справ позовного провадження</w:t>
      </w:r>
      <w:r w:rsidR="00D86450">
        <w:rPr>
          <w:lang w:val="uk-UA"/>
        </w:rPr>
        <w:t>»</w:t>
      </w:r>
      <w:r w:rsidRPr="00A21926">
        <w:rPr>
          <w:lang w:val="uk-UA"/>
        </w:rPr>
        <w:t>: навчально-методичний посібник для студентів юрид</w:t>
      </w:r>
      <w:r w:rsidR="008676F8">
        <w:rPr>
          <w:lang w:val="uk-UA"/>
        </w:rPr>
        <w:t>ичного факультету. – Львів, 2018</w:t>
      </w:r>
      <w:r w:rsidRPr="00A21926">
        <w:rPr>
          <w:lang w:val="uk-UA"/>
        </w:rPr>
        <w:t>. – 72 с.</w:t>
      </w:r>
    </w:p>
    <w:p w:rsidR="008A1152" w:rsidRPr="00A21926" w:rsidRDefault="008A1152" w:rsidP="00D51489">
      <w:pPr>
        <w:shd w:val="clear" w:color="auto" w:fill="FFFFFF"/>
        <w:jc w:val="both"/>
        <w:rPr>
          <w:lang w:val="uk-UA"/>
        </w:rPr>
      </w:pPr>
    </w:p>
    <w:p w:rsidR="008A1152" w:rsidRPr="00A21926" w:rsidRDefault="00CD6014" w:rsidP="00234429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10</w:t>
      </w:r>
      <w:r w:rsidR="008A1152" w:rsidRPr="00A21926">
        <w:rPr>
          <w:b/>
          <w:bCs/>
          <w:i/>
          <w:lang w:val="uk-UA"/>
        </w:rPr>
        <w:t>. Рекомендовані джерела</w:t>
      </w:r>
    </w:p>
    <w:p w:rsidR="008A1152" w:rsidRPr="00A21926" w:rsidRDefault="008A1152" w:rsidP="00234429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8A1152" w:rsidRPr="00A21926" w:rsidRDefault="008A1152" w:rsidP="00D51489">
      <w:pPr>
        <w:shd w:val="clear" w:color="auto" w:fill="FFFFFF"/>
        <w:tabs>
          <w:tab w:val="left" w:pos="0"/>
        </w:tabs>
        <w:ind w:firstLine="709"/>
        <w:jc w:val="both"/>
        <w:rPr>
          <w:b/>
          <w:lang w:val="uk-UA"/>
        </w:rPr>
      </w:pPr>
      <w:r w:rsidRPr="00A21926">
        <w:rPr>
          <w:b/>
          <w:bCs/>
          <w:spacing w:val="-9"/>
          <w:lang w:val="uk-UA"/>
        </w:rPr>
        <w:t>І. НОРМАТИВНІ АКТИ:</w:t>
      </w:r>
    </w:p>
    <w:p w:rsidR="004C59D4" w:rsidRPr="004C59D4" w:rsidRDefault="004C59D4" w:rsidP="004C59D4">
      <w:pPr>
        <w:ind w:firstLine="709"/>
        <w:jc w:val="both"/>
        <w:rPr>
          <w:bCs/>
          <w:spacing w:val="-20"/>
          <w:lang w:val="uk-UA"/>
        </w:rPr>
      </w:pPr>
      <w:r w:rsidRPr="004C59D4">
        <w:rPr>
          <w:lang w:val="uk-UA"/>
        </w:rPr>
        <w:t>Конституція України від 28.06.1996 року // Відомості Верховної Ради України. – 1996. – № 30. – Ст. 141 ( з наступними змінами і доповненнями)</w:t>
      </w:r>
    </w:p>
    <w:p w:rsidR="004C59D4" w:rsidRPr="004C59D4" w:rsidRDefault="004C59D4" w:rsidP="004C59D4">
      <w:pPr>
        <w:ind w:firstLine="709"/>
        <w:jc w:val="both"/>
        <w:rPr>
          <w:spacing w:val="-10"/>
          <w:lang w:val="uk-UA"/>
        </w:rPr>
      </w:pPr>
      <w:r w:rsidRPr="004C59D4">
        <w:rPr>
          <w:lang w:val="uk-UA"/>
        </w:rPr>
        <w:t>Сімейний кодекс України від 10.01.2002 року № 2947-ІІІ // Відомості Верховної Ради України. – 2002. – № 21–22. – Ст. 135.</w:t>
      </w:r>
    </w:p>
    <w:p w:rsidR="004C59D4" w:rsidRPr="004C59D4" w:rsidRDefault="004C59D4" w:rsidP="004C59D4">
      <w:pPr>
        <w:ind w:firstLine="709"/>
        <w:jc w:val="both"/>
        <w:rPr>
          <w:spacing w:val="-13"/>
          <w:lang w:val="uk-UA"/>
        </w:rPr>
      </w:pPr>
      <w:r w:rsidRPr="004C59D4">
        <w:rPr>
          <w:lang w:val="uk-UA"/>
        </w:rPr>
        <w:t>Цивільний кодекс України від 16.01.2003 року № 435-І</w:t>
      </w:r>
      <w:r w:rsidRPr="000E5D65">
        <w:t>V</w:t>
      </w:r>
      <w:r w:rsidRPr="004C59D4">
        <w:rPr>
          <w:lang w:val="uk-UA"/>
        </w:rPr>
        <w:t xml:space="preserve"> // Відомості Верховної Ради України. – 2003. – № 40–44. – Ст. 356.</w:t>
      </w:r>
    </w:p>
    <w:p w:rsidR="004C59D4" w:rsidRPr="004C59D4" w:rsidRDefault="004C59D4" w:rsidP="004C59D4">
      <w:pPr>
        <w:ind w:firstLine="709"/>
        <w:jc w:val="both"/>
        <w:rPr>
          <w:spacing w:val="-15"/>
          <w:lang w:val="uk-UA"/>
        </w:rPr>
      </w:pPr>
      <w:r w:rsidRPr="004C59D4">
        <w:rPr>
          <w:lang w:val="uk-UA"/>
        </w:rPr>
        <w:t>Цивільний процесуальний кодекс України від 18.03.2004 року № 1618-І</w:t>
      </w:r>
      <w:r w:rsidRPr="000E5D65">
        <w:t>V</w:t>
      </w:r>
      <w:r w:rsidRPr="004C59D4">
        <w:rPr>
          <w:lang w:val="uk-UA"/>
        </w:rPr>
        <w:t xml:space="preserve"> в редакції Закону України «</w:t>
      </w:r>
      <w:r w:rsidRPr="004C59D4">
        <w:rPr>
          <w:noProof/>
          <w:lang w:val="uk-UA" w:eastAsia="en-US"/>
        </w:rPr>
        <w:t>П</w:t>
      </w:r>
      <w:r w:rsidRPr="004C59D4">
        <w:rPr>
          <w:color w:val="333333"/>
          <w:lang w:val="uk-UA"/>
        </w:rPr>
        <w:t>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актів» від 03.10.2017 №2147-</w:t>
      </w:r>
      <w:r w:rsidRPr="000E5D65">
        <w:rPr>
          <w:color w:val="333333"/>
          <w:lang w:val="en-US"/>
        </w:rPr>
        <w:t>VIII</w:t>
      </w:r>
      <w:r w:rsidRPr="004C59D4">
        <w:rPr>
          <w:color w:val="333333"/>
          <w:lang w:val="uk-UA"/>
        </w:rPr>
        <w:t>,</w:t>
      </w:r>
      <w:r w:rsidRPr="004C59D4">
        <w:rPr>
          <w:lang w:val="uk-UA"/>
        </w:rPr>
        <w:t xml:space="preserve">  // Відомості Верховної Ради України. – 2004. – № 40–42. – Ст. 492.</w:t>
      </w:r>
    </w:p>
    <w:p w:rsidR="004C59D4" w:rsidRPr="004C59D4" w:rsidRDefault="004C59D4" w:rsidP="004C59D4">
      <w:pPr>
        <w:ind w:firstLine="709"/>
        <w:jc w:val="both"/>
        <w:rPr>
          <w:lang w:val="uk-UA"/>
        </w:rPr>
      </w:pPr>
      <w:r w:rsidRPr="004C59D4">
        <w:rPr>
          <w:lang w:val="uk-UA"/>
        </w:rPr>
        <w:t>Господарський кодекс України від 16.01.2003 року № 436-І</w:t>
      </w:r>
      <w:r w:rsidRPr="000E5D65">
        <w:t>V</w:t>
      </w:r>
      <w:r w:rsidRPr="004C59D4">
        <w:rPr>
          <w:lang w:val="uk-UA"/>
        </w:rPr>
        <w:t xml:space="preserve"> // Відомості Верховної Ради України. – 2003. – № 18–22. – Ст. 144.</w:t>
      </w:r>
    </w:p>
    <w:p w:rsidR="004C59D4" w:rsidRPr="00EF2BA3" w:rsidRDefault="004C59D4" w:rsidP="004C59D4">
      <w:pPr>
        <w:ind w:firstLine="709"/>
        <w:jc w:val="both"/>
        <w:rPr>
          <w:lang w:val="uk-UA"/>
        </w:rPr>
      </w:pPr>
      <w:r w:rsidRPr="00EF2BA3">
        <w:rPr>
          <w:lang w:val="uk-UA"/>
        </w:rPr>
        <w:t>Житловий кодекс УРСР від 30.06.1983 року № 5464-Х // ВісникПодатковоїслужбиУкраїни. – 2009. – № 11.</w:t>
      </w:r>
    </w:p>
    <w:p w:rsidR="004C59D4" w:rsidRPr="000E5D65" w:rsidRDefault="004C59D4" w:rsidP="004C59D4">
      <w:pPr>
        <w:ind w:firstLine="709"/>
        <w:jc w:val="both"/>
        <w:rPr>
          <w:lang w:eastAsia="uk-UA"/>
        </w:rPr>
      </w:pPr>
      <w:r w:rsidRPr="000E5D65">
        <w:rPr>
          <w:lang w:eastAsia="en-US"/>
        </w:rPr>
        <w:t>Кодекс законів про працю (з наступнимизміна</w:t>
      </w:r>
      <w:r>
        <w:rPr>
          <w:lang w:eastAsia="en-US"/>
        </w:rPr>
        <w:t>ми і доповненнями станом на 2017</w:t>
      </w:r>
      <w:r w:rsidRPr="000E5D65">
        <w:rPr>
          <w:lang w:eastAsia="en-US"/>
        </w:rPr>
        <w:t xml:space="preserve"> р.) // ВідомостіВерховної Ради України. –2001. – №44. – ст.227. </w:t>
      </w:r>
    </w:p>
    <w:p w:rsidR="004C59D4" w:rsidRPr="000E5D65" w:rsidRDefault="004C59D4" w:rsidP="004C59D4">
      <w:pPr>
        <w:pStyle w:val="Just"/>
        <w:ind w:firstLine="709"/>
        <w:rPr>
          <w:lang w:val="uk-UA"/>
        </w:rPr>
      </w:pPr>
      <w:r w:rsidRPr="000E5D65">
        <w:rPr>
          <w:lang w:val="uk-UA"/>
        </w:rPr>
        <w:t xml:space="preserve"> «Про нотаріат» Закон України від 02.09.1993 року № 3425-ХІІ // Відомості Верховної Ради України. – 1993. – № 39.</w:t>
      </w:r>
    </w:p>
    <w:p w:rsidR="004C59D4" w:rsidRPr="000E5D65" w:rsidRDefault="004C59D4" w:rsidP="004C59D4">
      <w:pPr>
        <w:pStyle w:val="Just"/>
        <w:ind w:firstLine="709"/>
        <w:rPr>
          <w:noProof/>
          <w:lang w:val="uk-UA"/>
        </w:rPr>
      </w:pPr>
      <w:r w:rsidRPr="000E5D65">
        <w:rPr>
          <w:lang w:val="uk-UA"/>
        </w:rPr>
        <w:t xml:space="preserve"> «Про захист прав споживачів» Закон України  від</w:t>
      </w:r>
      <w:r w:rsidRPr="000E5D65">
        <w:rPr>
          <w:noProof/>
          <w:lang w:val="uk-UA"/>
        </w:rPr>
        <w:t xml:space="preserve"> 12 травня 1991 року,N 1023-XII (Відомості Верховної Ради УРСР (ВВР), 1991, N 30, ст.379)</w:t>
      </w:r>
    </w:p>
    <w:p w:rsidR="004C59D4" w:rsidRPr="004C59D4" w:rsidRDefault="004C59D4" w:rsidP="004C59D4">
      <w:pPr>
        <w:ind w:firstLine="709"/>
        <w:rPr>
          <w:noProof/>
          <w:lang w:val="uk-UA" w:eastAsia="en-US"/>
        </w:rPr>
      </w:pPr>
      <w:r w:rsidRPr="004C59D4">
        <w:rPr>
          <w:lang w:val="uk-UA"/>
        </w:rPr>
        <w:t>«Про поштовий  зв’язок» Закон України від</w:t>
      </w:r>
      <w:r w:rsidRPr="004C59D4">
        <w:rPr>
          <w:noProof/>
          <w:lang w:val="uk-UA" w:eastAsia="en-US"/>
        </w:rPr>
        <w:t xml:space="preserve">4 жовтня 2001 року, </w:t>
      </w:r>
      <w:r w:rsidRPr="000E5D65">
        <w:rPr>
          <w:noProof/>
          <w:lang w:eastAsia="en-US"/>
        </w:rPr>
        <w:t>N</w:t>
      </w:r>
      <w:r w:rsidRPr="004C59D4">
        <w:rPr>
          <w:noProof/>
          <w:lang w:val="uk-UA" w:eastAsia="en-US"/>
        </w:rPr>
        <w:t xml:space="preserve"> 2759-</w:t>
      </w:r>
      <w:r w:rsidRPr="000E5D65">
        <w:rPr>
          <w:noProof/>
          <w:lang w:eastAsia="en-US"/>
        </w:rPr>
        <w:t>III</w:t>
      </w:r>
      <w:r w:rsidRPr="004C59D4">
        <w:rPr>
          <w:noProof/>
          <w:lang w:val="uk-UA" w:eastAsia="en-US"/>
        </w:rPr>
        <w:t xml:space="preserve">(Відомості Верховної Ради України (ВВР), 2002, </w:t>
      </w:r>
      <w:r w:rsidRPr="000E5D65">
        <w:rPr>
          <w:noProof/>
          <w:lang w:eastAsia="en-US"/>
        </w:rPr>
        <w:t>N</w:t>
      </w:r>
      <w:r w:rsidRPr="004C59D4">
        <w:rPr>
          <w:noProof/>
          <w:lang w:val="uk-UA" w:eastAsia="en-US"/>
        </w:rPr>
        <w:t xml:space="preserve"> 6, ст.39).</w:t>
      </w:r>
    </w:p>
    <w:p w:rsidR="004C59D4" w:rsidRPr="004C59D4" w:rsidRDefault="004C59D4" w:rsidP="004C59D4">
      <w:pPr>
        <w:ind w:firstLine="709"/>
        <w:rPr>
          <w:noProof/>
          <w:lang w:val="uk-UA" w:eastAsia="en-US"/>
        </w:rPr>
      </w:pPr>
      <w:r w:rsidRPr="004C59D4">
        <w:rPr>
          <w:noProof/>
          <w:lang w:val="uk-UA" w:eastAsia="en-US"/>
        </w:rPr>
        <w:t>«П</w:t>
      </w:r>
      <w:r w:rsidRPr="004C59D4">
        <w:rPr>
          <w:color w:val="333333"/>
          <w:lang w:val="uk-UA"/>
        </w:rPr>
        <w:t>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актів» від 03.10.2017,</w:t>
      </w:r>
      <w:r w:rsidRPr="004C59D4">
        <w:rPr>
          <w:noProof/>
          <w:lang w:val="uk-UA" w:eastAsia="en-US"/>
        </w:rPr>
        <w:t xml:space="preserve">(Відомості Верховної Ради України (ВВР), 1995, </w:t>
      </w:r>
      <w:r w:rsidRPr="000E5D65">
        <w:rPr>
          <w:noProof/>
          <w:lang w:eastAsia="en-US"/>
        </w:rPr>
        <w:t>N</w:t>
      </w:r>
      <w:r w:rsidRPr="004C59D4">
        <w:rPr>
          <w:noProof/>
          <w:lang w:val="uk-UA" w:eastAsia="en-US"/>
        </w:rPr>
        <w:t xml:space="preserve"> 31, ст.241).    </w:t>
      </w:r>
    </w:p>
    <w:p w:rsidR="004C59D4" w:rsidRPr="000E5D65" w:rsidRDefault="004C59D4" w:rsidP="004C59D4">
      <w:pPr>
        <w:ind w:firstLine="709"/>
        <w:rPr>
          <w:noProof/>
          <w:lang w:eastAsia="en-US"/>
        </w:rPr>
      </w:pPr>
      <w:r>
        <w:rPr>
          <w:noProof/>
          <w:lang w:eastAsia="en-US"/>
        </w:rPr>
        <w:t>«</w:t>
      </w:r>
      <w:r w:rsidRPr="00051DD3">
        <w:rPr>
          <w:noProof/>
          <w:lang w:eastAsia="en-US"/>
        </w:rPr>
        <w:t>Про безоплатну правову допомогу</w:t>
      </w:r>
      <w:r>
        <w:rPr>
          <w:noProof/>
          <w:lang w:eastAsia="en-US"/>
        </w:rPr>
        <w:t>»</w:t>
      </w:r>
      <w:r w:rsidRPr="000E5D65">
        <w:rPr>
          <w:lang w:val="uk-UA"/>
        </w:rPr>
        <w:t>Закон України  від</w:t>
      </w:r>
      <w:r w:rsidRPr="00597C98">
        <w:rPr>
          <w:noProof/>
        </w:rPr>
        <w:t>02.06.2011</w:t>
      </w:r>
      <w:r>
        <w:rPr>
          <w:noProof/>
        </w:rPr>
        <w:t xml:space="preserve"> №</w:t>
      </w:r>
      <w:r w:rsidRPr="00597C98">
        <w:rPr>
          <w:noProof/>
        </w:rPr>
        <w:t>3460-VI</w:t>
      </w:r>
    </w:p>
    <w:p w:rsidR="004C59D4" w:rsidRPr="000E5D65" w:rsidRDefault="004C59D4" w:rsidP="004C59D4">
      <w:pPr>
        <w:ind w:firstLine="709"/>
        <w:rPr>
          <w:noProof/>
          <w:lang w:eastAsia="en-US"/>
        </w:rPr>
      </w:pPr>
      <w:r w:rsidRPr="000E5D65">
        <w:lastRenderedPageBreak/>
        <w:t>«Про охоронупраці»Закон України</w:t>
      </w:r>
      <w:r w:rsidRPr="000E5D65">
        <w:rPr>
          <w:noProof/>
        </w:rPr>
        <w:t xml:space="preserve"> від </w:t>
      </w:r>
      <w:r w:rsidRPr="000E5D65">
        <w:rPr>
          <w:noProof/>
          <w:lang w:eastAsia="en-US"/>
        </w:rPr>
        <w:t>14 жовтня 1992 року,N 2694-XII(Відомості Верховної Ради України (ВВР), 1992, N 49, ст.668).</w:t>
      </w:r>
    </w:p>
    <w:p w:rsidR="004C59D4" w:rsidRPr="000E5D65" w:rsidRDefault="004C59D4" w:rsidP="004C59D4">
      <w:pPr>
        <w:ind w:firstLine="709"/>
        <w:rPr>
          <w:noProof/>
          <w:lang w:eastAsia="en-US"/>
        </w:rPr>
      </w:pPr>
      <w:r w:rsidRPr="000E5D65">
        <w:t>«Про інформацію»Закон України</w:t>
      </w:r>
      <w:r w:rsidRPr="000E5D65">
        <w:rPr>
          <w:noProof/>
        </w:rPr>
        <w:t>від</w:t>
      </w:r>
      <w:r w:rsidRPr="000E5D65">
        <w:rPr>
          <w:noProof/>
          <w:lang w:eastAsia="en-US"/>
        </w:rPr>
        <w:t>2 жовтня 1992 року, N 2657-XII(Відомості Верховної Ради України (ВВР), 1992, N 48, ст.650).</w:t>
      </w:r>
    </w:p>
    <w:p w:rsidR="004C59D4" w:rsidRPr="000E5D65" w:rsidRDefault="004C59D4" w:rsidP="004C59D4">
      <w:r w:rsidRPr="000E5D65">
        <w:t xml:space="preserve">             «Про виконавчепров</w:t>
      </w:r>
      <w:r>
        <w:t xml:space="preserve">адження» Закон Українивід 02.06.2016 року № </w:t>
      </w:r>
      <w:r w:rsidRPr="0024281D">
        <w:t>1404-VIII</w:t>
      </w:r>
      <w:r w:rsidRPr="000E5D65">
        <w:t xml:space="preserve"> // Відомост</w:t>
      </w:r>
      <w:r>
        <w:t>іВерховної Ради України. – 2016</w:t>
      </w:r>
      <w:r w:rsidRPr="000E5D65">
        <w:t>. – № 24. – Ст. 207.</w:t>
      </w:r>
    </w:p>
    <w:p w:rsidR="004C59D4" w:rsidRPr="000E5D65" w:rsidRDefault="004C59D4" w:rsidP="004C59D4">
      <w:pPr>
        <w:rPr>
          <w:noProof/>
          <w:lang w:eastAsia="en-US"/>
        </w:rPr>
      </w:pPr>
      <w:r w:rsidRPr="000E5D65">
        <w:rPr>
          <w:rStyle w:val="FontStyle21"/>
          <w:sz w:val="24"/>
          <w:szCs w:val="24"/>
        </w:rPr>
        <w:t>«Про орендуземлі» Закон Українивід 06.10.1998р.,</w:t>
      </w:r>
      <w:r w:rsidRPr="000E5D65">
        <w:rPr>
          <w:noProof/>
          <w:lang w:eastAsia="en-US"/>
        </w:rPr>
        <w:t>N 161-XIV(Відомості Верховної Ради України (ВВР), 1998, N 46-47, ст.280)</w:t>
      </w:r>
    </w:p>
    <w:p w:rsidR="004C59D4" w:rsidRPr="000E5D65" w:rsidRDefault="004C59D4" w:rsidP="004C59D4">
      <w:r w:rsidRPr="000E5D65">
        <w:rPr>
          <w:rStyle w:val="FontStyle21"/>
          <w:sz w:val="24"/>
          <w:szCs w:val="24"/>
        </w:rPr>
        <w:t xml:space="preserve">            «Про охорону земель» Закон Українивід 19. 06.2003 р.,</w:t>
      </w:r>
      <w:r w:rsidRPr="000E5D65">
        <w:rPr>
          <w:noProof/>
          <w:lang w:eastAsia="en-US"/>
        </w:rPr>
        <w:t>N 962-IV(Відомості Верховної Ради України (ВВР), 2003, N 39, ст.349)</w:t>
      </w:r>
    </w:p>
    <w:p w:rsidR="004C59D4" w:rsidRPr="000E5D65" w:rsidRDefault="004C59D4" w:rsidP="004C59D4">
      <w:pPr>
        <w:rPr>
          <w:lang w:eastAsia="en-US"/>
        </w:rPr>
      </w:pPr>
      <w:r w:rsidRPr="000E5D65">
        <w:rPr>
          <w:lang w:eastAsia="en-US"/>
        </w:rPr>
        <w:t xml:space="preserve">             "Про прокуратуру" Закон Українивід</w:t>
      </w:r>
      <w:r>
        <w:rPr>
          <w:lang w:eastAsia="en-US"/>
        </w:rPr>
        <w:t xml:space="preserve"> 14.10.2014 №</w:t>
      </w:r>
      <w:r w:rsidRPr="0024281D">
        <w:rPr>
          <w:lang w:eastAsia="en-US"/>
        </w:rPr>
        <w:t>1697-VII</w:t>
      </w:r>
      <w:r w:rsidRPr="000E5D65">
        <w:rPr>
          <w:lang w:eastAsia="en-US"/>
        </w:rPr>
        <w:t xml:space="preserve">// ВідомостіВерховної Ради України. – 1991. – №53. – Ст.793. </w:t>
      </w:r>
    </w:p>
    <w:p w:rsidR="004C59D4" w:rsidRPr="000E5D65" w:rsidRDefault="004C59D4" w:rsidP="004C59D4">
      <w:r w:rsidRPr="000E5D65">
        <w:rPr>
          <w:rStyle w:val="FontStyle21"/>
          <w:sz w:val="24"/>
          <w:szCs w:val="24"/>
        </w:rPr>
        <w:t xml:space="preserve">«Про об'єднанняспіввласниківбагатоквартирногобудинку» Закон Українивід 29.11.2001 </w:t>
      </w:r>
      <w:r w:rsidRPr="000E5D65">
        <w:rPr>
          <w:rStyle w:val="FontStyle21"/>
          <w:sz w:val="24"/>
          <w:szCs w:val="24"/>
          <w:lang w:val="en-US"/>
        </w:rPr>
        <w:t>p</w:t>
      </w:r>
      <w:r w:rsidRPr="000E5D65">
        <w:rPr>
          <w:rStyle w:val="FontStyle21"/>
          <w:sz w:val="24"/>
          <w:szCs w:val="24"/>
        </w:rPr>
        <w:t>.,</w:t>
      </w:r>
      <w:r w:rsidRPr="000E5D65">
        <w:rPr>
          <w:noProof/>
        </w:rPr>
        <w:t xml:space="preserve"> N 2866-III</w:t>
      </w:r>
      <w:r w:rsidRPr="000E5D65">
        <w:rPr>
          <w:noProof/>
          <w:lang w:eastAsia="en-US"/>
        </w:rPr>
        <w:t xml:space="preserve"> (Відомості Верховної Ради України (ВВР), 2002, N 10, ст.78)</w:t>
      </w:r>
    </w:p>
    <w:p w:rsidR="004C59D4" w:rsidRPr="000E5D65" w:rsidRDefault="004C59D4" w:rsidP="004C59D4">
      <w:pPr>
        <w:pStyle w:val="11"/>
        <w:tabs>
          <w:tab w:val="num" w:pos="720"/>
        </w:tabs>
        <w:rPr>
          <w:w w:val="100"/>
          <w:sz w:val="24"/>
        </w:rPr>
      </w:pPr>
      <w:r w:rsidRPr="000E5D65">
        <w:rPr>
          <w:w w:val="100"/>
          <w:sz w:val="24"/>
        </w:rPr>
        <w:t>«Про адвокатуру</w:t>
      </w:r>
      <w:r>
        <w:rPr>
          <w:w w:val="100"/>
          <w:sz w:val="24"/>
        </w:rPr>
        <w:t xml:space="preserve"> та адвокатську діяльність</w:t>
      </w:r>
      <w:r w:rsidRPr="000E5D65">
        <w:rPr>
          <w:w w:val="100"/>
          <w:sz w:val="24"/>
        </w:rPr>
        <w:t xml:space="preserve">» Закон України, </w:t>
      </w:r>
      <w:r w:rsidRPr="001713A2">
        <w:rPr>
          <w:w w:val="100"/>
          <w:sz w:val="24"/>
        </w:rPr>
        <w:t>05.07.2012</w:t>
      </w:r>
      <w:r>
        <w:rPr>
          <w:w w:val="100"/>
          <w:sz w:val="24"/>
        </w:rPr>
        <w:t xml:space="preserve"> № </w:t>
      </w:r>
      <w:r w:rsidRPr="001713A2">
        <w:rPr>
          <w:w w:val="100"/>
          <w:sz w:val="24"/>
        </w:rPr>
        <w:t>5076-VI</w:t>
      </w:r>
      <w:r>
        <w:rPr>
          <w:w w:val="100"/>
          <w:sz w:val="24"/>
        </w:rPr>
        <w:t>І</w:t>
      </w:r>
      <w:r w:rsidRPr="000E5D65">
        <w:rPr>
          <w:w w:val="100"/>
          <w:sz w:val="24"/>
        </w:rPr>
        <w:t>// Відом. Верхов. Ради України. – 1993. – № 9. – с. 62.</w:t>
      </w:r>
    </w:p>
    <w:p w:rsidR="004C59D4" w:rsidRPr="000E5D65" w:rsidRDefault="004C59D4" w:rsidP="004C59D4">
      <w:pPr>
        <w:pStyle w:val="11"/>
        <w:tabs>
          <w:tab w:val="num" w:pos="720"/>
        </w:tabs>
        <w:rPr>
          <w:w w:val="100"/>
          <w:sz w:val="24"/>
        </w:rPr>
      </w:pPr>
      <w:r w:rsidRPr="000E5D65">
        <w:rPr>
          <w:w w:val="100"/>
          <w:sz w:val="24"/>
        </w:rPr>
        <w:t>«Про Уповноваженого Верховної Ради України з прав людини» Закон України Закон України, 23 груд. 1997 р. // Відом. Верхов. Ради України. – 1998. – № 20. – с. 99.</w:t>
      </w:r>
    </w:p>
    <w:p w:rsidR="004C59D4" w:rsidRPr="000E5D65" w:rsidRDefault="004C59D4" w:rsidP="004C59D4">
      <w:pPr>
        <w:pStyle w:val="11"/>
        <w:tabs>
          <w:tab w:val="num" w:pos="720"/>
        </w:tabs>
        <w:rPr>
          <w:w w:val="100"/>
          <w:sz w:val="24"/>
        </w:rPr>
      </w:pPr>
      <w:r w:rsidRPr="000E5D65">
        <w:rPr>
          <w:w w:val="100"/>
          <w:sz w:val="24"/>
        </w:rPr>
        <w:t>«Про звернення громадян» Закон України, 2 жовт. 1996 р. // Відом. Верхов. Ради України. – 1996. – №47. – с. 256.</w:t>
      </w:r>
    </w:p>
    <w:p w:rsidR="004C59D4" w:rsidRPr="000E5D65" w:rsidRDefault="004C59D4" w:rsidP="004C59D4">
      <w:pPr>
        <w:pStyle w:val="11"/>
        <w:tabs>
          <w:tab w:val="num" w:pos="720"/>
        </w:tabs>
        <w:rPr>
          <w:w w:val="100"/>
          <w:sz w:val="24"/>
        </w:rPr>
      </w:pPr>
      <w:r w:rsidRPr="000E5D65">
        <w:rPr>
          <w:w w:val="100"/>
          <w:sz w:val="24"/>
        </w:rPr>
        <w:t>«Про професійні спілки, їх права та гарантії діяльності» Закон України, 15 верес. 1999 р. // Відом. Верхов. Ради України. – 1999. – № 45. – с. 397.</w:t>
      </w:r>
    </w:p>
    <w:p w:rsidR="004C59D4" w:rsidRPr="000E5D65" w:rsidRDefault="004C59D4" w:rsidP="004C59D4">
      <w:pPr>
        <w:pStyle w:val="11"/>
        <w:tabs>
          <w:tab w:val="num" w:pos="720"/>
        </w:tabs>
        <w:rPr>
          <w:w w:val="100"/>
          <w:sz w:val="24"/>
        </w:rPr>
      </w:pPr>
      <w:r w:rsidRPr="000E5D65">
        <w:rPr>
          <w:w w:val="100"/>
          <w:sz w:val="24"/>
        </w:rPr>
        <w:t>«Про</w:t>
      </w:r>
      <w:r>
        <w:rPr>
          <w:w w:val="100"/>
          <w:sz w:val="24"/>
        </w:rPr>
        <w:t xml:space="preserve">  громадські об'єднання</w:t>
      </w:r>
      <w:r w:rsidRPr="000E5D65">
        <w:rPr>
          <w:w w:val="100"/>
          <w:sz w:val="24"/>
        </w:rPr>
        <w:t xml:space="preserve">» Закон України, </w:t>
      </w:r>
      <w:r w:rsidRPr="00165021">
        <w:rPr>
          <w:w w:val="100"/>
          <w:sz w:val="24"/>
        </w:rPr>
        <w:t>22.03.2012</w:t>
      </w:r>
      <w:r>
        <w:rPr>
          <w:w w:val="100"/>
          <w:sz w:val="24"/>
        </w:rPr>
        <w:t xml:space="preserve"> №</w:t>
      </w:r>
      <w:r w:rsidRPr="00165021">
        <w:rPr>
          <w:w w:val="100"/>
          <w:sz w:val="24"/>
        </w:rPr>
        <w:t>4572-VI</w:t>
      </w:r>
      <w:r w:rsidRPr="000E5D65">
        <w:rPr>
          <w:w w:val="100"/>
          <w:sz w:val="24"/>
        </w:rPr>
        <w:t xml:space="preserve">// Відом. Верхов. Ради України. – 1992. – № 34. – с. 504. </w:t>
      </w:r>
    </w:p>
    <w:p w:rsidR="004C59D4" w:rsidRPr="00EF2BA3" w:rsidRDefault="004C59D4" w:rsidP="004C59D4">
      <w:pPr>
        <w:shd w:val="clear" w:color="auto" w:fill="FFFFFF"/>
        <w:tabs>
          <w:tab w:val="left" w:pos="0"/>
        </w:tabs>
        <w:ind w:firstLine="709"/>
        <w:jc w:val="both"/>
        <w:rPr>
          <w:spacing w:val="-5"/>
          <w:lang w:val="uk-UA"/>
        </w:rPr>
      </w:pPr>
      <w:r w:rsidRPr="00EF2BA3">
        <w:rPr>
          <w:lang w:val="uk-UA"/>
        </w:rPr>
        <w:t>«Про судовийзбір » Закон Українивід 08.07.2011 року в редакції Закону України «</w:t>
      </w:r>
      <w:r w:rsidRPr="00EF2BA3">
        <w:rPr>
          <w:noProof/>
          <w:lang w:val="uk-UA" w:eastAsia="en-US"/>
        </w:rPr>
        <w:t>П</w:t>
      </w:r>
      <w:r w:rsidRPr="00EF2BA3">
        <w:rPr>
          <w:color w:val="333333"/>
          <w:lang w:val="uk-UA"/>
        </w:rPr>
        <w:t>ро внесеннязмін до господарськогопроцесуального кодексу України, цивільногопроцесуального кодексу України, кодексу адміністративногосудочинстваУкраїни та іншихзаконодавчихактів»</w:t>
      </w:r>
      <w:r w:rsidRPr="00EF2BA3">
        <w:rPr>
          <w:lang w:val="uk-UA"/>
        </w:rPr>
        <w:t>// Вісникгосподарськогосудочинства. - 2011. - № 3.</w:t>
      </w:r>
    </w:p>
    <w:p w:rsidR="004C59D4" w:rsidRPr="00EF2BA3" w:rsidRDefault="004C59D4" w:rsidP="004C59D4">
      <w:pPr>
        <w:ind w:firstLine="709"/>
        <w:jc w:val="both"/>
        <w:rPr>
          <w:lang w:val="uk-UA"/>
        </w:rPr>
      </w:pPr>
      <w:r w:rsidRPr="00EF2BA3">
        <w:rPr>
          <w:lang w:val="uk-UA"/>
        </w:rPr>
        <w:t>«Про затвердженняПоложення про порядок учиненнянотаріальнихдій в дипломатичнихпредставництвах та консульськихустановахУкраїни» Наказ МіністерстваюстиціїУкраїни та Міністерствазакордонних справ Українивід 27.12.2004 року № 142/5/310 // ОфіційнийВісникУкраїни. – 2004. – № 52. – Ст. 3492.</w:t>
      </w:r>
    </w:p>
    <w:p w:rsidR="004C59D4" w:rsidRPr="00EF2BA3" w:rsidRDefault="004C59D4" w:rsidP="004C59D4">
      <w:pPr>
        <w:ind w:firstLine="709"/>
        <w:jc w:val="both"/>
        <w:rPr>
          <w:lang w:val="uk-UA"/>
        </w:rPr>
      </w:pPr>
      <w:r w:rsidRPr="00EF2BA3">
        <w:rPr>
          <w:lang w:val="uk-UA"/>
        </w:rPr>
        <w:t xml:space="preserve">«Про затвердженняПорядку вчиненнянотаріальнихдійнотаріусамиУкраїнивід22.02.2012 року </w:t>
      </w:r>
      <w:r w:rsidRPr="005E4366">
        <w:t>N</w:t>
      </w:r>
      <w:r w:rsidRPr="00EF2BA3">
        <w:rPr>
          <w:lang w:val="uk-UA"/>
        </w:rPr>
        <w:t xml:space="preserve"> 296/5 // ОфіційнийВісникУкраїни. – 2004. – № 10. – Ст. 639. </w:t>
      </w:r>
    </w:p>
    <w:p w:rsidR="004C59D4" w:rsidRPr="00EF2BA3" w:rsidRDefault="004C59D4" w:rsidP="004C59D4">
      <w:pPr>
        <w:ind w:firstLine="709"/>
        <w:jc w:val="both"/>
        <w:rPr>
          <w:spacing w:val="-5"/>
          <w:lang w:val="uk-UA"/>
        </w:rPr>
      </w:pPr>
      <w:r w:rsidRPr="00EF2BA3">
        <w:rPr>
          <w:lang w:val="uk-UA"/>
        </w:rPr>
        <w:t>«Про затвердженняПерелікувидівдоходів, яківраховуються при визначеннірозміруаліментів на одного з подружжя, дітей, батьків, іншихосіб» Постанова КабінетуМіністрівУкраїнивід 26.02.1993 року № 146 // Право України. – 1994. – № 7–8.</w:t>
      </w:r>
    </w:p>
    <w:p w:rsidR="004C59D4" w:rsidRPr="00EF2BA3" w:rsidRDefault="004C59D4" w:rsidP="004C59D4">
      <w:pPr>
        <w:ind w:firstLine="709"/>
        <w:jc w:val="both"/>
        <w:rPr>
          <w:spacing w:val="-8"/>
          <w:lang w:val="uk-UA"/>
        </w:rPr>
      </w:pPr>
      <w:r w:rsidRPr="00EF2BA3">
        <w:rPr>
          <w:lang w:val="uk-UA"/>
        </w:rPr>
        <w:t>«Про затвердження Порядку стягненняаліментів на дитину (дітей) у разівиїзду одного з батьків для постійногопроживання в іноземнійдержаві, з якою не укладенодоговір про поданняправовоїдопомоги» Постанова КабінетуМіністрівУкраїнивід 19.08.2002 року № 1203 // ОфіційнийВісникУкраїни. – 2002. – № 34.</w:t>
      </w:r>
    </w:p>
    <w:p w:rsidR="004C59D4" w:rsidRPr="000E5D65" w:rsidRDefault="004C59D4" w:rsidP="004C59D4">
      <w:pPr>
        <w:pStyle w:val="afd"/>
        <w:jc w:val="both"/>
        <w:rPr>
          <w:rStyle w:val="FontStyle21"/>
          <w:sz w:val="24"/>
          <w:szCs w:val="24"/>
        </w:rPr>
      </w:pPr>
      <w:r w:rsidRPr="000E5D65">
        <w:rPr>
          <w:sz w:val="24"/>
          <w:szCs w:val="24"/>
        </w:rPr>
        <w:t>«</w:t>
      </w:r>
      <w:r w:rsidRPr="004C59D4">
        <w:rPr>
          <w:rFonts w:ascii="Times New Roman" w:hAnsi="Times New Roman"/>
          <w:sz w:val="24"/>
          <w:szCs w:val="24"/>
        </w:rPr>
        <w:t>Про граничні розміри компенсації витрат, пов'язаних з розглядом цивільних та адміністративних справ, і порядок їх компенсації за рахунок держави»</w:t>
      </w:r>
      <w:r w:rsidRPr="004C59D4">
        <w:rPr>
          <w:rFonts w:ascii="Times New Roman" w:hAnsi="Times New Roman"/>
          <w:bCs/>
          <w:noProof/>
          <w:sz w:val="24"/>
          <w:szCs w:val="24"/>
        </w:rPr>
        <w:t xml:space="preserve"> Постанова КМУ </w:t>
      </w:r>
      <w:r w:rsidRPr="004C59D4">
        <w:rPr>
          <w:rFonts w:ascii="Times New Roman" w:hAnsi="Times New Roman"/>
          <w:noProof/>
          <w:sz w:val="24"/>
          <w:szCs w:val="24"/>
        </w:rPr>
        <w:t xml:space="preserve">від 27 квітня 2006 р. N 590. </w:t>
      </w:r>
      <w:r w:rsidRPr="004C59D4">
        <w:rPr>
          <w:rFonts w:ascii="Times New Roman" w:hAnsi="Times New Roman"/>
          <w:noProof/>
          <w:sz w:val="24"/>
          <w:szCs w:val="24"/>
          <w:lang w:val="en-US"/>
        </w:rPr>
        <w:t>www</w:t>
      </w:r>
      <w:r w:rsidRPr="004C59D4">
        <w:rPr>
          <w:rFonts w:ascii="Times New Roman" w:hAnsi="Times New Roman"/>
          <w:noProof/>
          <w:sz w:val="24"/>
          <w:szCs w:val="24"/>
        </w:rPr>
        <w:t>.</w:t>
      </w:r>
      <w:r w:rsidRPr="004C59D4">
        <w:rPr>
          <w:rFonts w:ascii="Times New Roman" w:hAnsi="Times New Roman"/>
          <w:noProof/>
          <w:sz w:val="24"/>
          <w:szCs w:val="24"/>
          <w:lang w:val="en-US"/>
        </w:rPr>
        <w:t>zakon</w:t>
      </w:r>
      <w:r w:rsidRPr="004C59D4">
        <w:rPr>
          <w:rFonts w:ascii="Times New Roman" w:hAnsi="Times New Roman"/>
          <w:noProof/>
          <w:sz w:val="24"/>
          <w:szCs w:val="24"/>
        </w:rPr>
        <w:t>.</w:t>
      </w:r>
      <w:r w:rsidRPr="004C59D4">
        <w:rPr>
          <w:rFonts w:ascii="Times New Roman" w:hAnsi="Times New Roman"/>
          <w:noProof/>
          <w:sz w:val="24"/>
          <w:szCs w:val="24"/>
          <w:lang w:val="en-US"/>
        </w:rPr>
        <w:t>rada</w:t>
      </w:r>
      <w:r w:rsidRPr="004C59D4">
        <w:rPr>
          <w:rFonts w:ascii="Times New Roman" w:hAnsi="Times New Roman"/>
          <w:noProof/>
          <w:sz w:val="24"/>
          <w:szCs w:val="24"/>
        </w:rPr>
        <w:t>.</w:t>
      </w:r>
      <w:r w:rsidRPr="004C59D4">
        <w:rPr>
          <w:rFonts w:ascii="Times New Roman" w:hAnsi="Times New Roman"/>
          <w:noProof/>
          <w:sz w:val="24"/>
          <w:szCs w:val="24"/>
          <w:lang w:val="en-US"/>
        </w:rPr>
        <w:t>gov</w:t>
      </w:r>
      <w:r w:rsidRPr="004C59D4">
        <w:rPr>
          <w:rFonts w:ascii="Times New Roman" w:hAnsi="Times New Roman"/>
          <w:noProof/>
          <w:sz w:val="24"/>
          <w:szCs w:val="24"/>
        </w:rPr>
        <w:t>.</w:t>
      </w:r>
      <w:r w:rsidRPr="004C59D4">
        <w:rPr>
          <w:rFonts w:ascii="Times New Roman" w:hAnsi="Times New Roman"/>
          <w:noProof/>
          <w:sz w:val="24"/>
          <w:szCs w:val="24"/>
          <w:lang w:val="en-US"/>
        </w:rPr>
        <w:t>ua</w:t>
      </w:r>
    </w:p>
    <w:p w:rsidR="004C59D4" w:rsidRPr="00624FAC" w:rsidRDefault="004C59D4" w:rsidP="004C59D4">
      <w:pPr>
        <w:pStyle w:val="afd"/>
        <w:jc w:val="both"/>
        <w:rPr>
          <w:rStyle w:val="FontStyle21"/>
          <w:sz w:val="24"/>
          <w:szCs w:val="24"/>
        </w:rPr>
      </w:pPr>
      <w:r w:rsidRPr="000E5D65">
        <w:rPr>
          <w:rStyle w:val="FontStyle21"/>
          <w:sz w:val="24"/>
          <w:szCs w:val="24"/>
        </w:rPr>
        <w:t xml:space="preserve">         «</w:t>
      </w:r>
      <w:r w:rsidRPr="00624FAC">
        <w:rPr>
          <w:rStyle w:val="FontStyle21"/>
          <w:sz w:val="24"/>
          <w:szCs w:val="24"/>
        </w:rPr>
        <w:t>Про затвердження Порядку ведення Державного земельного кадастру</w:t>
      </w:r>
      <w:r>
        <w:rPr>
          <w:rStyle w:val="FontStyle21"/>
        </w:rPr>
        <w:t xml:space="preserve">» </w:t>
      </w:r>
      <w:r w:rsidRPr="000E5D65">
        <w:rPr>
          <w:rStyle w:val="FontStyle21"/>
          <w:sz w:val="24"/>
          <w:szCs w:val="24"/>
        </w:rPr>
        <w:t>Постанова Кабінету Міністрів України</w:t>
      </w:r>
      <w:r w:rsidRPr="00624FAC">
        <w:rPr>
          <w:rStyle w:val="FontStyle21"/>
          <w:sz w:val="24"/>
          <w:szCs w:val="24"/>
        </w:rPr>
        <w:t>від 17 жовтня 2012 р. N 1051</w:t>
      </w:r>
    </w:p>
    <w:p w:rsidR="004C59D4" w:rsidRPr="000E5D65" w:rsidRDefault="004C59D4" w:rsidP="004C59D4">
      <w:pPr>
        <w:pStyle w:val="afd"/>
        <w:jc w:val="both"/>
        <w:rPr>
          <w:sz w:val="24"/>
          <w:szCs w:val="24"/>
        </w:rPr>
      </w:pPr>
      <w:r w:rsidRPr="000E5D65">
        <w:rPr>
          <w:rStyle w:val="FontStyle21"/>
          <w:sz w:val="24"/>
          <w:szCs w:val="24"/>
        </w:rPr>
        <w:t xml:space="preserve">          «Про затвердження порядку реєстрації договорів оре</w:t>
      </w:r>
      <w:r w:rsidRPr="000E5D65">
        <w:rPr>
          <w:rStyle w:val="FontStyle21"/>
          <w:sz w:val="24"/>
          <w:szCs w:val="24"/>
        </w:rPr>
        <w:softHyphen/>
        <w:t>нди земельної частки (паю)» Постанова Кабінету Міністрів України від 24.01.2000 р. № 119;</w:t>
      </w:r>
    </w:p>
    <w:p w:rsidR="004C59D4" w:rsidRPr="004C59D4" w:rsidRDefault="004C59D4" w:rsidP="004C59D4">
      <w:pPr>
        <w:ind w:firstLine="709"/>
        <w:jc w:val="both"/>
        <w:rPr>
          <w:rStyle w:val="FontStyle16"/>
          <w:sz w:val="24"/>
          <w:szCs w:val="24"/>
          <w:lang w:val="uk-UA"/>
        </w:rPr>
      </w:pPr>
      <w:r w:rsidRPr="004C59D4">
        <w:rPr>
          <w:rStyle w:val="FontStyle16"/>
          <w:sz w:val="24"/>
          <w:szCs w:val="24"/>
          <w:lang w:val="uk-UA"/>
        </w:rPr>
        <w:t>«Про затвердження Порядку призначення та виплати тимчасової державної допомоги дітям, батьки яких ухиляються від сплати аліментів, не мають можливості утриму</w:t>
      </w:r>
      <w:r w:rsidRPr="004C59D4">
        <w:rPr>
          <w:rStyle w:val="FontStyle16"/>
          <w:sz w:val="24"/>
          <w:szCs w:val="24"/>
          <w:lang w:val="uk-UA"/>
        </w:rPr>
        <w:softHyphen/>
        <w:t xml:space="preserve">вати дитину або місце проживання їх невідоме» Постанова Кабінету Міністрів України від 22.02.2006 р. № 189 </w:t>
      </w:r>
    </w:p>
    <w:p w:rsidR="004C59D4" w:rsidRPr="004C59D4" w:rsidRDefault="004C59D4" w:rsidP="004C59D4">
      <w:pPr>
        <w:ind w:firstLine="709"/>
        <w:jc w:val="both"/>
        <w:rPr>
          <w:rStyle w:val="FontStyle21"/>
          <w:sz w:val="24"/>
          <w:szCs w:val="24"/>
          <w:lang w:val="uk-UA"/>
        </w:rPr>
      </w:pPr>
      <w:r w:rsidRPr="004C59D4">
        <w:rPr>
          <w:rStyle w:val="FontStyle21"/>
          <w:sz w:val="24"/>
          <w:szCs w:val="24"/>
          <w:lang w:val="uk-UA"/>
        </w:rPr>
        <w:lastRenderedPageBreak/>
        <w:t>«Про затвердження порядку формування тарифів на послуги з утримання бу</w:t>
      </w:r>
      <w:r w:rsidRPr="004C59D4">
        <w:rPr>
          <w:rStyle w:val="FontStyle21"/>
          <w:sz w:val="24"/>
          <w:szCs w:val="24"/>
          <w:lang w:val="uk-UA"/>
        </w:rPr>
        <w:softHyphen/>
        <w:t>динків і споруд та прибудинкових територій і ти</w:t>
      </w:r>
      <w:r w:rsidRPr="004C59D4">
        <w:rPr>
          <w:rStyle w:val="FontStyle21"/>
          <w:sz w:val="24"/>
          <w:szCs w:val="24"/>
          <w:lang w:val="uk-UA"/>
        </w:rPr>
        <w:softHyphen/>
        <w:t xml:space="preserve">пового договору про надання послуг з утриман-ня будинків і споруд та прибудинкових територій» постанова Кабінету Міністрів України від 12.07.2005 р. № 560 </w:t>
      </w:r>
    </w:p>
    <w:p w:rsidR="004C59D4" w:rsidRPr="004C59D4" w:rsidRDefault="004C59D4" w:rsidP="004C59D4">
      <w:pPr>
        <w:ind w:firstLine="709"/>
        <w:jc w:val="both"/>
        <w:rPr>
          <w:spacing w:val="-5"/>
          <w:lang w:val="uk-UA"/>
        </w:rPr>
      </w:pPr>
      <w:r w:rsidRPr="004C59D4">
        <w:rPr>
          <w:lang w:val="uk-UA"/>
        </w:rPr>
        <w:t>«Про затвердження Переліку видів доходів, які враховуються при визначенні розміру аліментів на одного з подружжя, дітей, батьків, інших осіб» Постанова Кабінету Міністрів України від 26.02.1993 року № 146 // Право України. – 1994. – № 7–8.</w:t>
      </w:r>
    </w:p>
    <w:p w:rsidR="004C59D4" w:rsidRPr="004C59D4" w:rsidRDefault="004C59D4" w:rsidP="004C59D4">
      <w:pPr>
        <w:ind w:firstLine="709"/>
        <w:jc w:val="both"/>
        <w:rPr>
          <w:lang w:val="uk-UA"/>
        </w:rPr>
      </w:pPr>
      <w:r w:rsidRPr="004C59D4">
        <w:rPr>
          <w:lang w:val="uk-UA"/>
        </w:rPr>
        <w:t xml:space="preserve"> «Про затвердження Положення про порядок зміни, доповнення, поновлення, анулювання актових записів цивільного стану» Наказ Міністерства юстиції України від 26.09.2002 року № 86/5 (у редакції  наказу від 10.12.2007 року № 1227/5) // Офіційний Вісник України. – 2007. – № 95. – Ст. 3475.</w:t>
      </w:r>
    </w:p>
    <w:p w:rsidR="004C59D4" w:rsidRPr="004C59D4" w:rsidRDefault="004C59D4" w:rsidP="004C59D4">
      <w:pPr>
        <w:ind w:firstLine="709"/>
        <w:jc w:val="both"/>
        <w:rPr>
          <w:lang w:val="uk-UA"/>
        </w:rPr>
      </w:pPr>
      <w:r w:rsidRPr="004C59D4">
        <w:rPr>
          <w:lang w:val="uk-UA"/>
        </w:rPr>
        <w:t>«Про затвердження Положення про порядок учинення нотаріальних дій в дипломатичних представництвах та консульських установах України» Наказ Міністерства юстиції України та Міністерства закордонних справ України від 27.12.2004 року № 142/5/310 // Офіційний Вісник України. – 2004. – № 52. – Ст. 3492.</w:t>
      </w:r>
    </w:p>
    <w:p w:rsidR="004C59D4" w:rsidRPr="000E5D65" w:rsidRDefault="004C59D4" w:rsidP="004C59D4">
      <w:pPr>
        <w:pStyle w:val="11"/>
        <w:tabs>
          <w:tab w:val="num" w:pos="720"/>
        </w:tabs>
        <w:rPr>
          <w:rStyle w:val="FontStyle21"/>
          <w:w w:val="100"/>
          <w:sz w:val="24"/>
          <w:szCs w:val="24"/>
        </w:rPr>
      </w:pPr>
      <w:r w:rsidRPr="000E5D65">
        <w:rPr>
          <w:w w:val="100"/>
          <w:sz w:val="24"/>
        </w:rPr>
        <w:t xml:space="preserve"> «Про організацію роботи по представництву в суді, захисту інтересів громадян та держави при виконанні судових рішень» Наказ Генерального прокурора України, 19 верес. 2005р. [електронний ресурс] // www.zakon.rada.gov.ua.</w:t>
      </w:r>
    </w:p>
    <w:p w:rsidR="004C59D4" w:rsidRPr="00EF2BA3" w:rsidRDefault="004C59D4" w:rsidP="004C59D4">
      <w:pPr>
        <w:ind w:firstLine="709"/>
        <w:jc w:val="both"/>
        <w:rPr>
          <w:rStyle w:val="FontStyle21"/>
          <w:sz w:val="24"/>
          <w:szCs w:val="24"/>
          <w:lang w:val="uk-UA"/>
        </w:rPr>
      </w:pPr>
      <w:r w:rsidRPr="00EF2BA3">
        <w:rPr>
          <w:rStyle w:val="FontStyle21"/>
          <w:sz w:val="24"/>
          <w:szCs w:val="24"/>
          <w:lang w:val="uk-UA"/>
        </w:rPr>
        <w:t>Інструкція про порядок складання, видачі, реєстрації і зберіганнядержавнихактів на право власності на земельнуділянку і право постійногокористування земельною ділянкою та договоріворендиземлі (затверджено Наказом Державного КомітетуУкраїни по земельних ресурсах 04.05.1999р.№43)</w:t>
      </w:r>
    </w:p>
    <w:p w:rsidR="008A1152" w:rsidRPr="00A21926" w:rsidRDefault="008A1152" w:rsidP="00D51489">
      <w:pPr>
        <w:ind w:firstLine="709"/>
        <w:jc w:val="both"/>
        <w:rPr>
          <w:lang w:val="uk-UA"/>
        </w:rPr>
      </w:pPr>
    </w:p>
    <w:p w:rsidR="008A1152" w:rsidRPr="00A21926" w:rsidRDefault="008A1152" w:rsidP="0017272B">
      <w:pPr>
        <w:spacing w:line="360" w:lineRule="auto"/>
        <w:ind w:left="142"/>
        <w:rPr>
          <w:b/>
          <w:spacing w:val="-2"/>
          <w:lang w:val="uk-UA" w:eastAsia="uk-UA"/>
        </w:rPr>
      </w:pPr>
      <w:r w:rsidRPr="00A21926">
        <w:rPr>
          <w:b/>
          <w:spacing w:val="-2"/>
          <w:lang w:eastAsia="uk-UA"/>
        </w:rPr>
        <w:t>ІІ. СУДОВА ПРАКТИКА:</w:t>
      </w:r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w w:val="100"/>
          <w:sz w:val="24"/>
        </w:rPr>
      </w:pPr>
      <w:r w:rsidRPr="00A21926">
        <w:rPr>
          <w:w w:val="100"/>
          <w:sz w:val="24"/>
        </w:rPr>
        <w:t xml:space="preserve">Постанова Пленуму Верховного Суду України “Про практику у справах про спадкування” від 30 трав. 2008 р. [електронний ресурс] // </w:t>
      </w:r>
      <w:hyperlink r:id="rId7" w:history="1">
        <w:r w:rsidRPr="00A21926">
          <w:rPr>
            <w:rStyle w:val="a6"/>
            <w:w w:val="100"/>
            <w:sz w:val="24"/>
          </w:rPr>
          <w:t>www.zakon.rada.gov.ua</w:t>
        </w:r>
      </w:hyperlink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w w:val="100"/>
          <w:sz w:val="24"/>
        </w:rPr>
      </w:pPr>
      <w:r w:rsidRPr="00A21926">
        <w:rPr>
          <w:w w:val="100"/>
          <w:sz w:val="24"/>
        </w:rPr>
        <w:t>Постанова Пленуму Верховного Суду України «Про практику розгляду судами трудових спорів» від 6 лис</w:t>
      </w:r>
      <w:r w:rsidRPr="00A21926">
        <w:rPr>
          <w:w w:val="100"/>
          <w:sz w:val="24"/>
        </w:rPr>
        <w:softHyphen/>
        <w:t>топада 1992 р. // Постанови Пленуму Верховного Суду України (1972-2004). Офіційне видання. У двох томах. - Т.1. - К.: Видавничий Дім “ІнЮре”, 2004.</w:t>
      </w:r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bCs/>
          <w:w w:val="100"/>
          <w:sz w:val="24"/>
          <w:lang w:val="ru-RU"/>
        </w:rPr>
      </w:pPr>
      <w:r w:rsidRPr="00A21926">
        <w:rPr>
          <w:w w:val="100"/>
          <w:sz w:val="24"/>
        </w:rPr>
        <w:t xml:space="preserve">Про застосування норм цивільного процесуального законодавства при розгляді справ у суді першої інстанції: Постанова Пленуму Верховного суду України від 12 черв.2009 року [електронний ресурс] // </w:t>
      </w:r>
      <w:hyperlink r:id="rId8" w:history="1">
        <w:r w:rsidRPr="00A21926">
          <w:rPr>
            <w:rStyle w:val="a6"/>
            <w:w w:val="100"/>
            <w:sz w:val="24"/>
          </w:rPr>
          <w:t>www.zakon.rada.gov.ua</w:t>
        </w:r>
      </w:hyperlink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bCs/>
          <w:w w:val="100"/>
          <w:sz w:val="24"/>
          <w:lang w:val="ru-RU"/>
        </w:rPr>
      </w:pPr>
      <w:r w:rsidRPr="00A21926">
        <w:rPr>
          <w:bCs/>
          <w:w w:val="100"/>
          <w:sz w:val="24"/>
        </w:rPr>
        <w:t xml:space="preserve">Про застосування норм цивільного процесуального законодавства, що регулюють провадження у справі до судового розгляду // Постанова Пленуму Верховного Суду України вiд 12 черв. 2009 </w:t>
      </w:r>
      <w:r w:rsidRPr="00A21926">
        <w:rPr>
          <w:w w:val="100"/>
          <w:sz w:val="24"/>
        </w:rPr>
        <w:t xml:space="preserve">[електронний ресурс] // </w:t>
      </w:r>
      <w:hyperlink r:id="rId9" w:history="1">
        <w:r w:rsidRPr="00A21926">
          <w:rPr>
            <w:rStyle w:val="a6"/>
            <w:w w:val="100"/>
            <w:sz w:val="24"/>
          </w:rPr>
          <w:t>www.zakon.rada.gov.ua</w:t>
        </w:r>
      </w:hyperlink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w w:val="100"/>
          <w:sz w:val="24"/>
        </w:rPr>
      </w:pPr>
      <w:r w:rsidRPr="00A21926">
        <w:rPr>
          <w:w w:val="100"/>
          <w:sz w:val="24"/>
        </w:rPr>
        <w:t>Про практику застосування судами законодавства про жит</w:t>
      </w:r>
      <w:r w:rsidRPr="00A21926">
        <w:rPr>
          <w:w w:val="100"/>
          <w:sz w:val="24"/>
        </w:rPr>
        <w:softHyphen/>
        <w:t>лово-будівельні кооперативи: Постанова Пленуму Верховного Суду України, 18 верес. 1987 р. // Постанови Пленуму Верхов. Суду України (1972 – 2004): Офіц. вид.: у 2 т. – К.: ІнЮре, 2004. – Т.1.</w:t>
      </w:r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w w:val="100"/>
          <w:sz w:val="24"/>
        </w:rPr>
      </w:pPr>
      <w:r w:rsidRPr="00A21926">
        <w:rPr>
          <w:w w:val="100"/>
          <w:sz w:val="24"/>
        </w:rPr>
        <w:t>Про практику застосування судами законодавства, що регу</w:t>
      </w:r>
      <w:r w:rsidRPr="00A21926">
        <w:rPr>
          <w:w w:val="100"/>
          <w:sz w:val="24"/>
        </w:rPr>
        <w:softHyphen/>
        <w:t>лює право власності громадян на жилий будинок: Постанова Пленуму Верховного Суду України, 4 жовт. 1991 р. // Постанови Пленуму Верхов. Суду України (1972 – 2004): Офіц. вид.: у 2 т. – К.: ІнЮре, 2004. – Т.1.</w:t>
      </w:r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w w:val="100"/>
          <w:sz w:val="24"/>
        </w:rPr>
      </w:pPr>
      <w:r w:rsidRPr="00A21926">
        <w:rPr>
          <w:w w:val="100"/>
          <w:sz w:val="24"/>
        </w:rPr>
        <w:t>Про практику застосування судами земельного законодавст</w:t>
      </w:r>
      <w:r w:rsidRPr="00A21926">
        <w:rPr>
          <w:w w:val="100"/>
          <w:sz w:val="24"/>
        </w:rPr>
        <w:softHyphen/>
        <w:t>ва при розгляді цивільних справ: Постанова Пленуму Верховного Суду України, 25 груд. 1996 р. // Постанови Пленуму Верхов. Суду України (1972 – 2004): Офіц. вид.: у 2 т. – К.: ІнЮре, 2004. – Т.1.</w:t>
      </w:r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w w:val="100"/>
          <w:sz w:val="24"/>
        </w:rPr>
      </w:pPr>
      <w:r w:rsidRPr="00A21926">
        <w:rPr>
          <w:w w:val="100"/>
          <w:sz w:val="24"/>
        </w:rPr>
        <w:t>Про практику розгляду судами цивільних справ за позовами про відшкодування шкоди: Постанова Пленуму Верховного Суду України, 27 берез. 1992 р. // Постанови Пленуму Верхов. Суду України (1972 – 2004): Офіц. вид.: у 2 т. – К.: ІнЮре, 2004. – Т.1.</w:t>
      </w:r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w w:val="100"/>
          <w:sz w:val="24"/>
        </w:rPr>
      </w:pPr>
      <w:r w:rsidRPr="00A21926">
        <w:rPr>
          <w:w w:val="100"/>
          <w:sz w:val="24"/>
        </w:rPr>
        <w:t>Про практику розгляду цивільних справ за позовами про захист прав споживачів: Постанова Пленуму Верховного Суду України, 12 квіт. 1996 р. // Постанови Пленуму Верхов. Суду України (1972 – 2004): Офіц. вид.: у 2 т. – К.: ІнЮре, 2004. – Т.1.</w:t>
      </w:r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w w:val="100"/>
          <w:sz w:val="24"/>
        </w:rPr>
      </w:pPr>
      <w:r w:rsidRPr="00A21926">
        <w:rPr>
          <w:w w:val="100"/>
          <w:sz w:val="24"/>
        </w:rPr>
        <w:lastRenderedPageBreak/>
        <w:t>Про судову практику в справах про виключення майна з опису: Постанова Пленуму Верховного Суду України, 27 серп. 1976 р. // Постанови Пленуму Верхов. Суду України (1972 – 2004): Офіц. вид.: у 2 т. – К.: ІнЮре, 2004. – Т.1.</w:t>
      </w:r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w w:val="100"/>
          <w:sz w:val="24"/>
        </w:rPr>
      </w:pPr>
      <w:r w:rsidRPr="00A21926">
        <w:rPr>
          <w:w w:val="100"/>
          <w:sz w:val="24"/>
        </w:rPr>
        <w:t>Про судову практику про відшкодування моральної (немайнової) шкоди: Постанова Пленуму Верховного Суду України, 31 берез. 1995 р. // Постанови Пленуму Верхов. Суду України (1972 – 2004): Офіц. вид.: у 2 т. – К.: ІнЮре, 2004. – Т.1.</w:t>
      </w:r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w w:val="100"/>
          <w:sz w:val="24"/>
        </w:rPr>
      </w:pPr>
      <w:r w:rsidRPr="00A21926">
        <w:rPr>
          <w:w w:val="100"/>
          <w:sz w:val="24"/>
        </w:rPr>
        <w:t>Про судову практику у справах за позовами про захист права приватної власності: Постанова Пленуму Верховного Суду України, 22 груд. 1995 р. // Постанови Пленуму Верхов. Суду України (1972 – 2004): Офіц. вид.: у 2 т. – К.: ІнЮре, 2004. – Т.1.</w:t>
      </w:r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bCs/>
          <w:w w:val="100"/>
          <w:sz w:val="24"/>
          <w:lang w:val="ru-RU"/>
        </w:rPr>
      </w:pPr>
      <w:r w:rsidRPr="00A21926">
        <w:rPr>
          <w:bCs/>
          <w:w w:val="100"/>
          <w:sz w:val="24"/>
        </w:rPr>
        <w:t xml:space="preserve">Про судову практику у справах про захист гідності та честі фізичної особи, а також ділової репутації фізичної та юридичної особи // Постанова Пленуму Верховного Суду України вiд 27 лют. 2009 </w:t>
      </w:r>
      <w:r w:rsidRPr="00A21926">
        <w:rPr>
          <w:w w:val="100"/>
          <w:sz w:val="24"/>
        </w:rPr>
        <w:t xml:space="preserve">[електронний ресурс] // </w:t>
      </w:r>
      <w:hyperlink r:id="rId10" w:history="1">
        <w:r w:rsidRPr="00A21926">
          <w:rPr>
            <w:rStyle w:val="a6"/>
            <w:w w:val="100"/>
            <w:sz w:val="24"/>
          </w:rPr>
          <w:t>www.zakon.rada.gov.ua</w:t>
        </w:r>
      </w:hyperlink>
    </w:p>
    <w:p w:rsidR="008A1152" w:rsidRPr="00A21926" w:rsidRDefault="008A1152" w:rsidP="003F4E1A">
      <w:pPr>
        <w:pStyle w:val="11"/>
        <w:numPr>
          <w:ilvl w:val="0"/>
          <w:numId w:val="35"/>
        </w:numPr>
        <w:tabs>
          <w:tab w:val="clear" w:pos="3049"/>
          <w:tab w:val="num" w:pos="720"/>
        </w:tabs>
        <w:ind w:left="0" w:firstLine="360"/>
        <w:rPr>
          <w:bCs/>
          <w:w w:val="100"/>
          <w:sz w:val="24"/>
          <w:lang w:val="ru-RU"/>
        </w:rPr>
      </w:pPr>
      <w:r w:rsidRPr="00A21926">
        <w:rPr>
          <w:w w:val="100"/>
          <w:sz w:val="24"/>
        </w:rPr>
        <w:t>Про деякі питання, що виникли в практиці застосування су</w:t>
      </w:r>
      <w:r w:rsidRPr="00A21926">
        <w:rPr>
          <w:w w:val="100"/>
          <w:sz w:val="24"/>
        </w:rPr>
        <w:softHyphen/>
        <w:t>дами Житлового кодексу України, Постанова Пленуму Верховного Суду України  від 12 квітня 1985 р. № 2, п. п. 4,6 // Постанови Пленуму Верховного Суду України (1972-2004). Офіційне видання. У двох томах. - Т.1. - К.: Видавничий Дім “ІнЮре”, 2004. - С.122-131</w:t>
      </w:r>
    </w:p>
    <w:p w:rsidR="008A1152" w:rsidRPr="00A21926" w:rsidRDefault="008A1152" w:rsidP="001233CA">
      <w:pPr>
        <w:pStyle w:val="FR2"/>
        <w:numPr>
          <w:ilvl w:val="0"/>
          <w:numId w:val="35"/>
        </w:numPr>
        <w:tabs>
          <w:tab w:val="clear" w:pos="3049"/>
          <w:tab w:val="num" w:pos="0"/>
          <w:tab w:val="left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926">
        <w:rPr>
          <w:rFonts w:ascii="Times New Roman" w:hAnsi="Times New Roman" w:cs="Times New Roman"/>
          <w:sz w:val="24"/>
          <w:szCs w:val="24"/>
        </w:rPr>
        <w:t>Про практику застосування судами цивільного процесуального законодавства при розгляді заяв про забезпечення позову" Постанова Пленуму Верховного Суду України від 22 грудня 2006 року № 9 // Вісник Верховного Суду України. – 2007. - № 2.</w:t>
      </w:r>
    </w:p>
    <w:p w:rsidR="008A1152" w:rsidRPr="00A21926" w:rsidRDefault="008A1152" w:rsidP="001233CA">
      <w:pPr>
        <w:pStyle w:val="afc"/>
        <w:numPr>
          <w:ilvl w:val="0"/>
          <w:numId w:val="35"/>
        </w:numPr>
        <w:shd w:val="clear" w:color="auto" w:fill="FFFFFF"/>
        <w:tabs>
          <w:tab w:val="clear" w:pos="3049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1926">
        <w:rPr>
          <w:rFonts w:ascii="Times New Roman" w:hAnsi="Times New Roman"/>
          <w:sz w:val="24"/>
          <w:szCs w:val="24"/>
        </w:rPr>
        <w:t>Про застосування судами окремих норм Сімейного кодексу України при розгляді справ щодо батьківства, материнства та стягнення аліментів»Постанова Пленуму Верховного Суду України від 15.05.2006 року  // Вісник Верховного Суду України. – 2006. – № 7.</w:t>
      </w:r>
    </w:p>
    <w:p w:rsidR="008A1152" w:rsidRPr="00A21926" w:rsidRDefault="008A1152" w:rsidP="001233CA">
      <w:pPr>
        <w:pStyle w:val="afc"/>
        <w:numPr>
          <w:ilvl w:val="0"/>
          <w:numId w:val="35"/>
        </w:numPr>
        <w:shd w:val="clear" w:color="auto" w:fill="FFFFFF"/>
        <w:tabs>
          <w:tab w:val="clear" w:pos="304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1926">
        <w:rPr>
          <w:rFonts w:ascii="Times New Roman" w:hAnsi="Times New Roman"/>
          <w:sz w:val="24"/>
          <w:szCs w:val="24"/>
        </w:rPr>
        <w:t>Про практику застосування судами законодавства при розгляді справ про усиновлення і про позбавлення та поновлення батьківських прав, Постанова Пленуму Верховного Суду України від 30.03.2007 року  // Вісник Верховного Суду України. – 2007. – № 5.</w:t>
      </w:r>
    </w:p>
    <w:p w:rsidR="008A1152" w:rsidRPr="00A21926" w:rsidRDefault="008A1152" w:rsidP="001233CA">
      <w:pPr>
        <w:pStyle w:val="afc"/>
        <w:numPr>
          <w:ilvl w:val="0"/>
          <w:numId w:val="35"/>
        </w:numPr>
        <w:shd w:val="clear" w:color="auto" w:fill="FFFFFF"/>
        <w:tabs>
          <w:tab w:val="clear" w:pos="3049"/>
          <w:tab w:val="num" w:pos="0"/>
          <w:tab w:val="left" w:pos="46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1926">
        <w:rPr>
          <w:rFonts w:ascii="Times New Roman" w:hAnsi="Times New Roman"/>
          <w:sz w:val="24"/>
          <w:szCs w:val="24"/>
        </w:rPr>
        <w:t>Про практику застосування судами законодавства при розгляді справ про право на шлюб, розірвання шлюбу, визнання його недійсним та поділ спільного майна подружжя, Постанова Пленуму Верховного Суду України від 21.12.2007 року  // Вісник Верховного Суду України. – 2008. – № 1.</w:t>
      </w:r>
    </w:p>
    <w:p w:rsidR="008A1152" w:rsidRPr="00A21926" w:rsidRDefault="008A1152" w:rsidP="002D7039">
      <w:pPr>
        <w:pStyle w:val="afc"/>
        <w:spacing w:before="40" w:after="0"/>
        <w:ind w:left="0"/>
        <w:rPr>
          <w:rFonts w:ascii="Times New Roman" w:hAnsi="Times New Roman"/>
          <w:noProof/>
          <w:sz w:val="24"/>
          <w:szCs w:val="24"/>
        </w:rPr>
      </w:pPr>
      <w:r w:rsidRPr="00A21926">
        <w:rPr>
          <w:rStyle w:val="FontStyle21"/>
          <w:sz w:val="24"/>
          <w:szCs w:val="24"/>
        </w:rPr>
        <w:t>19. «</w:t>
      </w:r>
      <w:r w:rsidRPr="00A21926">
        <w:rPr>
          <w:rFonts w:ascii="Times New Roman" w:hAnsi="Times New Roman"/>
          <w:noProof/>
          <w:sz w:val="24"/>
          <w:szCs w:val="24"/>
        </w:rPr>
        <w:t xml:space="preserve">Про судову практику розгляду цивільних справ про визнання правочинів недійсними» </w:t>
      </w:r>
      <w:r w:rsidRPr="00A21926">
        <w:rPr>
          <w:rStyle w:val="FontStyle21"/>
          <w:sz w:val="24"/>
          <w:szCs w:val="24"/>
        </w:rPr>
        <w:t xml:space="preserve">Постанова Пленуму Верховного Суду України  від </w:t>
      </w:r>
      <w:r w:rsidRPr="00A21926">
        <w:rPr>
          <w:rFonts w:ascii="Times New Roman" w:hAnsi="Times New Roman"/>
          <w:noProof/>
          <w:sz w:val="24"/>
          <w:szCs w:val="24"/>
        </w:rPr>
        <w:t>06.11.2009 N 9</w:t>
      </w:r>
      <w:r w:rsidRPr="00A21926">
        <w:rPr>
          <w:rFonts w:ascii="Times New Roman" w:hAnsi="Times New Roman"/>
          <w:sz w:val="24"/>
          <w:szCs w:val="24"/>
        </w:rPr>
        <w:t xml:space="preserve"> // </w:t>
      </w:r>
      <w:hyperlink r:id="rId11" w:history="1">
        <w:r w:rsidRPr="00A21926">
          <w:rPr>
            <w:rStyle w:val="a6"/>
            <w:rFonts w:ascii="Times New Roman" w:hAnsi="Times New Roman"/>
            <w:sz w:val="24"/>
            <w:szCs w:val="24"/>
          </w:rPr>
          <w:t>www.zakon.rada.gov.ua</w:t>
        </w:r>
      </w:hyperlink>
    </w:p>
    <w:p w:rsidR="008A1152" w:rsidRPr="00A21926" w:rsidRDefault="008A1152" w:rsidP="002D7039">
      <w:pPr>
        <w:tabs>
          <w:tab w:val="left" w:pos="0"/>
        </w:tabs>
        <w:jc w:val="both"/>
      </w:pPr>
      <w:r w:rsidRPr="00A21926">
        <w:rPr>
          <w:rStyle w:val="FontStyle16"/>
          <w:sz w:val="24"/>
          <w:szCs w:val="24"/>
          <w:lang w:val="uk-UA"/>
        </w:rPr>
        <w:t xml:space="preserve">  20. </w:t>
      </w:r>
      <w:r w:rsidRPr="00A21926">
        <w:rPr>
          <w:rStyle w:val="FontStyle16"/>
          <w:sz w:val="24"/>
          <w:szCs w:val="24"/>
        </w:rPr>
        <w:t>«Про судову практику у справах про відшкодуванняшкоди, заподіяноїпідприємствам, установам, організаціямїхпра</w:t>
      </w:r>
      <w:r w:rsidRPr="00A21926">
        <w:rPr>
          <w:rStyle w:val="FontStyle16"/>
          <w:sz w:val="24"/>
          <w:szCs w:val="24"/>
        </w:rPr>
        <w:softHyphen/>
        <w:t>цівниками»</w:t>
      </w:r>
      <w:r w:rsidRPr="00A21926">
        <w:rPr>
          <w:rStyle w:val="FontStyle16"/>
          <w:sz w:val="24"/>
          <w:szCs w:val="24"/>
          <w:lang w:val="uk-UA"/>
        </w:rPr>
        <w:t>П</w:t>
      </w:r>
      <w:r w:rsidRPr="00A21926">
        <w:rPr>
          <w:rStyle w:val="FontStyle16"/>
          <w:sz w:val="24"/>
          <w:szCs w:val="24"/>
        </w:rPr>
        <w:t xml:space="preserve">останова Пленуму Верховного Суду України № 14 від 29.12.1992 р. </w:t>
      </w:r>
      <w:r w:rsidRPr="00A21926">
        <w:t xml:space="preserve">// </w:t>
      </w:r>
      <w:hyperlink r:id="rId12" w:history="1">
        <w:r w:rsidRPr="00A21926">
          <w:rPr>
            <w:rStyle w:val="a6"/>
          </w:rPr>
          <w:t>www.zakon.rada.gov.ua</w:t>
        </w:r>
      </w:hyperlink>
    </w:p>
    <w:p w:rsidR="008A1152" w:rsidRPr="00A21926" w:rsidRDefault="008A1152" w:rsidP="002D70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A21926">
        <w:rPr>
          <w:lang w:val="uk-UA"/>
        </w:rPr>
        <w:t>21.</w:t>
      </w:r>
      <w:r w:rsidRPr="00A21926">
        <w:t xml:space="preserve">РішенняКонституційного суду України,  №13, від 13 листопада 2000 року (справа  про право вільноговиборузахисника), </w:t>
      </w:r>
      <w:r w:rsidRPr="00A21926">
        <w:rPr>
          <w:noProof/>
        </w:rPr>
        <w:t>справа N 1-17/2000.</w:t>
      </w:r>
      <w:r w:rsidRPr="00A21926">
        <w:t xml:space="preserve"> // </w:t>
      </w:r>
      <w:hyperlink r:id="rId13" w:history="1">
        <w:r w:rsidRPr="00A21926">
          <w:rPr>
            <w:rStyle w:val="a6"/>
          </w:rPr>
          <w:t>www.zakon.rada.gov.ua</w:t>
        </w:r>
      </w:hyperlink>
    </w:p>
    <w:p w:rsidR="008A1152" w:rsidRPr="00A21926" w:rsidRDefault="008A1152" w:rsidP="002D7039">
      <w:pPr>
        <w:widowControl w:val="0"/>
        <w:autoSpaceDE w:val="0"/>
        <w:autoSpaceDN w:val="0"/>
        <w:adjustRightInd w:val="0"/>
        <w:jc w:val="both"/>
        <w:rPr>
          <w:b/>
          <w:spacing w:val="-2"/>
          <w:lang w:val="uk-UA" w:eastAsia="uk-UA"/>
        </w:rPr>
      </w:pPr>
      <w:r w:rsidRPr="00A21926">
        <w:rPr>
          <w:bCs/>
          <w:lang w:val="uk-UA"/>
        </w:rPr>
        <w:t>22. 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1 статті 4 Цивільного процесуального кодексу України (справа про охоронюваний законом інтерес) № 18-рп/2004 від 01.12.2004 року // Офіційний Вісник України. – 2004. – № 50. – Ст. 3288.</w:t>
      </w:r>
    </w:p>
    <w:p w:rsidR="008A1152" w:rsidRPr="00A21926" w:rsidRDefault="008A1152" w:rsidP="001233CA">
      <w:pPr>
        <w:pStyle w:val="afd"/>
        <w:jc w:val="both"/>
        <w:rPr>
          <w:rStyle w:val="FontStyle21"/>
          <w:sz w:val="24"/>
          <w:szCs w:val="24"/>
        </w:rPr>
      </w:pPr>
      <w:r w:rsidRPr="00A21926">
        <w:rPr>
          <w:rFonts w:ascii="Times New Roman" w:hAnsi="Times New Roman"/>
          <w:sz w:val="24"/>
          <w:szCs w:val="24"/>
        </w:rPr>
        <w:t>23. Рішення Конституційного Суду України у справі за конституційним поданням Президента України щодо офіційного тлумачення частини другої, третьої статті 124 Конституції України (справа щодо підвідомчості актів про призначення або звільнення посадових осіб) від 7 травня 2002 р.// Вісник Конституційного суду України - 2002 р. - № 2. - стор. 29.</w:t>
      </w:r>
    </w:p>
    <w:p w:rsidR="008A1152" w:rsidRPr="00A21926" w:rsidRDefault="008A1152" w:rsidP="001233CA">
      <w:pPr>
        <w:pStyle w:val="afd"/>
        <w:jc w:val="both"/>
        <w:rPr>
          <w:rStyle w:val="FontStyle21"/>
          <w:sz w:val="24"/>
          <w:szCs w:val="24"/>
          <w:lang w:val="ru-RU"/>
        </w:rPr>
      </w:pPr>
      <w:r w:rsidRPr="00A21926">
        <w:rPr>
          <w:rStyle w:val="FontStyle21"/>
          <w:sz w:val="24"/>
          <w:szCs w:val="24"/>
        </w:rPr>
        <w:t>24. Рішення Конституційного Суду України у справі за конституційним поданням 51 народного депутата України щодо відповідності Конститу</w:t>
      </w:r>
      <w:r w:rsidRPr="00A21926">
        <w:rPr>
          <w:rStyle w:val="FontStyle21"/>
          <w:sz w:val="24"/>
          <w:szCs w:val="24"/>
        </w:rPr>
        <w:softHyphen/>
        <w:t>ції України (конституційності) положень ст. 92 п. 6 розділу X «Перехідні положення» Земельно</w:t>
      </w:r>
      <w:r w:rsidRPr="00A21926">
        <w:rPr>
          <w:rStyle w:val="FontStyle21"/>
          <w:sz w:val="24"/>
          <w:szCs w:val="24"/>
        </w:rPr>
        <w:softHyphen/>
        <w:t>го кодексу України (справа про постійне корис</w:t>
      </w:r>
      <w:r w:rsidRPr="00A21926">
        <w:rPr>
          <w:rStyle w:val="FontStyle21"/>
          <w:sz w:val="24"/>
          <w:szCs w:val="24"/>
        </w:rPr>
        <w:softHyphen/>
        <w:t xml:space="preserve">тування земельними ділянками) (Справа № 1-17/2005 від 22.09.2005 </w:t>
      </w:r>
      <w:r w:rsidRPr="00A21926">
        <w:rPr>
          <w:rStyle w:val="FontStyle21"/>
          <w:sz w:val="24"/>
          <w:szCs w:val="24"/>
          <w:lang w:val="ru-RU"/>
        </w:rPr>
        <w:t>р.);</w:t>
      </w:r>
    </w:p>
    <w:p w:rsidR="008A1152" w:rsidRPr="00A21926" w:rsidRDefault="008A1152" w:rsidP="001233CA">
      <w:pPr>
        <w:pStyle w:val="afd"/>
        <w:jc w:val="both"/>
        <w:rPr>
          <w:rStyle w:val="FontStyle21"/>
          <w:sz w:val="24"/>
          <w:szCs w:val="24"/>
          <w:lang w:val="ru-RU"/>
        </w:rPr>
      </w:pPr>
    </w:p>
    <w:p w:rsidR="008A1152" w:rsidRDefault="008A1152" w:rsidP="00BD4964">
      <w:pPr>
        <w:tabs>
          <w:tab w:val="left" w:pos="0"/>
        </w:tabs>
        <w:jc w:val="both"/>
      </w:pPr>
      <w:r w:rsidRPr="00A21926">
        <w:rPr>
          <w:b/>
          <w:spacing w:val="-12"/>
          <w:lang w:val="uk-UA"/>
        </w:rPr>
        <w:t>ІІІ. ЛІТЕРАТУРА: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lastRenderedPageBreak/>
        <w:t>Балюк М. І. Практика застосування цивільного процесуального кодексу України (цивільний процес у питаннях та відповідях): коментарії, рекомендації пропозиції / М. І. Балюк, Д. Д. Луспеник. – Х. : Харків юридичний, 2008. – 708 с. – Серія «Судова практика».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Style w:val="aff"/>
          <w:sz w:val="24"/>
          <w:szCs w:val="24"/>
        </w:rPr>
        <w:t>ВасильєвС</w:t>
      </w:r>
      <w:r w:rsidRPr="008500C2">
        <w:rPr>
          <w:rStyle w:val="aff"/>
          <w:sz w:val="24"/>
          <w:szCs w:val="24"/>
        </w:rPr>
        <w:t xml:space="preserve">. </w:t>
      </w:r>
      <w:r w:rsidRPr="008500C2">
        <w:rPr>
          <w:rStyle w:val="aff"/>
          <w:sz w:val="24"/>
          <w:szCs w:val="24"/>
        </w:rPr>
        <w:t>В</w:t>
      </w:r>
      <w:r w:rsidRPr="008500C2">
        <w:rPr>
          <w:rStyle w:val="aff"/>
          <w:sz w:val="24"/>
          <w:szCs w:val="24"/>
        </w:rPr>
        <w:t xml:space="preserve">. </w:t>
      </w:r>
      <w:r w:rsidRPr="008500C2">
        <w:rPr>
          <w:rStyle w:val="aff"/>
          <w:sz w:val="24"/>
          <w:szCs w:val="24"/>
        </w:rPr>
        <w:t>ЦивільнийпроцесУкраїни</w:t>
      </w:r>
      <w:r w:rsidRPr="008500C2">
        <w:rPr>
          <w:rStyle w:val="aff"/>
          <w:sz w:val="24"/>
          <w:szCs w:val="24"/>
        </w:rPr>
        <w:t xml:space="preserve"> :</w:t>
      </w:r>
      <w:r w:rsidRPr="008500C2">
        <w:rPr>
          <w:rStyle w:val="aff"/>
          <w:sz w:val="24"/>
          <w:szCs w:val="24"/>
        </w:rPr>
        <w:t>навчальнийпосібник</w:t>
      </w:r>
      <w:r w:rsidRPr="008500C2">
        <w:rPr>
          <w:rStyle w:val="aff"/>
          <w:sz w:val="24"/>
          <w:szCs w:val="24"/>
        </w:rPr>
        <w:t xml:space="preserve"> / </w:t>
      </w:r>
      <w:r w:rsidRPr="008500C2">
        <w:rPr>
          <w:rStyle w:val="aff"/>
          <w:sz w:val="24"/>
          <w:szCs w:val="24"/>
        </w:rPr>
        <w:t>С</w:t>
      </w:r>
      <w:r w:rsidRPr="008500C2">
        <w:rPr>
          <w:rStyle w:val="aff"/>
          <w:sz w:val="24"/>
          <w:szCs w:val="24"/>
        </w:rPr>
        <w:t xml:space="preserve">. </w:t>
      </w:r>
      <w:r w:rsidRPr="008500C2">
        <w:rPr>
          <w:rStyle w:val="aff"/>
          <w:sz w:val="24"/>
          <w:szCs w:val="24"/>
        </w:rPr>
        <w:t>В</w:t>
      </w:r>
      <w:r w:rsidRPr="008500C2">
        <w:rPr>
          <w:rStyle w:val="aff"/>
          <w:sz w:val="24"/>
          <w:szCs w:val="24"/>
        </w:rPr>
        <w:t xml:space="preserve">. </w:t>
      </w:r>
      <w:r w:rsidRPr="008500C2">
        <w:rPr>
          <w:rStyle w:val="aff"/>
          <w:sz w:val="24"/>
          <w:szCs w:val="24"/>
        </w:rPr>
        <w:t>Васильєв</w:t>
      </w:r>
      <w:r w:rsidRPr="008500C2">
        <w:rPr>
          <w:rStyle w:val="aff"/>
          <w:sz w:val="24"/>
          <w:szCs w:val="24"/>
        </w:rPr>
        <w:t xml:space="preserve">. </w:t>
      </w:r>
      <w:r w:rsidRPr="008500C2">
        <w:rPr>
          <w:rStyle w:val="aff"/>
          <w:sz w:val="24"/>
          <w:szCs w:val="24"/>
        </w:rPr>
        <w:t>–К</w:t>
      </w:r>
      <w:r w:rsidRPr="008500C2">
        <w:rPr>
          <w:rStyle w:val="aff"/>
          <w:sz w:val="24"/>
          <w:szCs w:val="24"/>
        </w:rPr>
        <w:t>. :</w:t>
      </w:r>
      <w:r w:rsidRPr="008500C2">
        <w:rPr>
          <w:rStyle w:val="aff"/>
          <w:sz w:val="24"/>
          <w:szCs w:val="24"/>
        </w:rPr>
        <w:t>«Центручбовоїлітератури»</w:t>
      </w:r>
      <w:r w:rsidRPr="008500C2">
        <w:rPr>
          <w:rStyle w:val="aff"/>
          <w:sz w:val="24"/>
          <w:szCs w:val="24"/>
        </w:rPr>
        <w:t xml:space="preserve">, 2013. </w:t>
      </w:r>
      <w:r w:rsidRPr="008500C2">
        <w:rPr>
          <w:rStyle w:val="aff"/>
          <w:sz w:val="24"/>
          <w:szCs w:val="24"/>
        </w:rPr>
        <w:t>–</w:t>
      </w:r>
      <w:r w:rsidRPr="008500C2">
        <w:rPr>
          <w:rStyle w:val="aff"/>
          <w:sz w:val="24"/>
          <w:szCs w:val="24"/>
        </w:rPr>
        <w:t xml:space="preserve"> 344 </w:t>
      </w:r>
      <w:r w:rsidRPr="008500C2">
        <w:rPr>
          <w:rStyle w:val="aff"/>
          <w:sz w:val="24"/>
          <w:szCs w:val="24"/>
        </w:rPr>
        <w:t>с</w:t>
      </w:r>
      <w:r w:rsidRPr="008500C2">
        <w:rPr>
          <w:rStyle w:val="aff"/>
          <w:sz w:val="24"/>
          <w:szCs w:val="24"/>
        </w:rPr>
        <w:t>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Гражданскийпроцесс: Учебник. 2-е изд., перераб. и доп. / Под ред. М.К.Треушникова. – М.: ОАО «ИздательскийДом «Городец», 2006. – 784 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Застосування судами цивільного і цивільного процесуального законодавства / За заг. ред. П. І. Шевчука. – К. : Ін Юре, 2002. – (Сер. «Б-ка судді»). – 416 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Зейкан Я.П. Адвокат: цивільні справи : методичні поради. – Х.: Видавництво «Світ книг»; К.: «ВД «Дакор», 2013. – 688 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Карнаух Т. В. Цивільне процесуальне право України : навчальний посібник / Т. В. Карнаух, Р. Ю. Ханик-Посполітак. – К. : Юстиніан, 2011. – 400 с.</w:t>
      </w:r>
    </w:p>
    <w:p w:rsidR="008500C2" w:rsidRPr="008500C2" w:rsidRDefault="008500C2" w:rsidP="008500C2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ind w:left="422" w:hanging="385"/>
        <w:jc w:val="both"/>
      </w:pPr>
      <w:r w:rsidRPr="008500C2">
        <w:t>Комаров В. В. Цивільнепроцесуальнезаконодавство у динаміцірозвитку та практиці Верховного Суду Украни / Вячеслав Всильович Комаров. – Х. : Право, 2012. – 624 с.</w:t>
      </w:r>
    </w:p>
    <w:p w:rsidR="008500C2" w:rsidRPr="008500C2" w:rsidRDefault="008500C2" w:rsidP="008500C2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ind w:left="422" w:hanging="385"/>
        <w:jc w:val="both"/>
      </w:pPr>
      <w:r w:rsidRPr="008500C2">
        <w:t>Кравчук В. М. Науково-практичнийкоментарЦивільногопроцесуального кодексу України / В. М. Кравчук, О. І. Угриновська. – Х. : Фактор, 2010. – 800 с.</w:t>
      </w:r>
    </w:p>
    <w:p w:rsidR="008500C2" w:rsidRPr="008500C2" w:rsidRDefault="008500C2" w:rsidP="008500C2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59" w:lineRule="auto"/>
        <w:ind w:left="422" w:hanging="385"/>
        <w:jc w:val="both"/>
      </w:pPr>
      <w:r w:rsidRPr="008500C2">
        <w:t>Курс цивільногопроцесу :підручник / [В. В. Комаров, В. А. Бігун, В. В. Баранкова та ін.] ; за ред. В. В. Комарова. – Х. : Право, 2011. – 1352 с.</w:t>
      </w:r>
    </w:p>
    <w:p w:rsidR="008500C2" w:rsidRPr="008500C2" w:rsidRDefault="008500C2" w:rsidP="008500C2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59" w:lineRule="auto"/>
        <w:ind w:left="422" w:hanging="385"/>
        <w:jc w:val="both"/>
      </w:pPr>
      <w:r w:rsidRPr="008500C2">
        <w:t>Навроцька Ю. В., Верба-Сидор О. Б., Воробель У. Б. Цивільнепроцесуальне право України: навчальнийпосібник (у схемах і таблицях) / за заг. ред. Ю. В. Навроцької. – Львів: Львівськийдержавнийуніверситетвнутрішніх справ, 2013. – 388 с.</w:t>
      </w:r>
    </w:p>
    <w:p w:rsidR="008500C2" w:rsidRPr="008500C2" w:rsidRDefault="008500C2" w:rsidP="008500C2">
      <w:pPr>
        <w:pStyle w:val="25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 xml:space="preserve">Науково-практичний коментар «Цивільного процесуального кодексу України» / За заг. ред. Богатиря В. В. </w:t>
      </w:r>
      <w:r w:rsidRPr="008500C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8500C2">
        <w:rPr>
          <w:rFonts w:ascii="Times New Roman" w:hAnsi="Times New Roman"/>
          <w:sz w:val="24"/>
          <w:szCs w:val="24"/>
          <w:lang w:val="uk-UA"/>
        </w:rPr>
        <w:t xml:space="preserve"> К. : «Видавничий дім «Професіонал», 2014. </w:t>
      </w:r>
      <w:r w:rsidRPr="008500C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8500C2">
        <w:rPr>
          <w:rFonts w:ascii="Times New Roman" w:hAnsi="Times New Roman"/>
          <w:sz w:val="24"/>
          <w:szCs w:val="24"/>
          <w:lang w:val="uk-UA"/>
        </w:rPr>
        <w:t xml:space="preserve"> 784 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Науково-практичний коментар «Цивільного процесуального кодексу України». Станом на 01.01.2012 р. / За заг. ред. Богатиря В. В. – К. : «Видавничий дім «Професіонал», 2012. – 752 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Науково-практичний коментар Цивільного процесуального кодексу України ; пер. з рос. / С. В. Ківалов, Ю. С. Червоний, Г. С. Волосатий та ін. ; за ред. Ю. С. Червоного. – К. ; О. : Юрінком Інтер, 2008. – 656 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Позовне провадження : монографія / [В. В. Комаров, Д. Д. Луспеник, П. І. Радченко та ін.] ; за ред. В. В. Комарова. – Х. : Право, 2011. – 522 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Проблеми теорії та практики цивільного судочинства : монографія / [В. В. Комаров, В. І. Тертишніков, В. В. Баранкова та ін.] ; за заг. ред. професора В. В. Комарова. – Х. : Харків юридичний, 2008. – 928 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Сеник С. В. Цивільне процесуальне право : навч. посібник / С. В. Сеник, Р. Я. Лемик. – Львів : Видавничий центр ЛНУ імені Івана Франка, 2010. – 424 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Тертишніков В. І. Цивільний процесуальний кодекс України : [науково-практичний коментар] / Володимир Іванович Тертишніков. – Харків : Видавець ФО-П Вапнярчук Н. М., 2007. – 584 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Фурса С. Цивільний процес України: Проблеми і перспективи : [науково-практичний посібник] / С. Фурса, С. Щербак, О. Євтушенко. – К. : Видавець Фурса С. Я. ; КНТ, 2006. – 448 с. – (Серія «Процесуальні науки»).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Фурса С. Я., Фурса Є. І., Щербак С. В. Цивільний процесуальний кодекс України : Науково-практичний коментар : У 2 т. / За заг. ред.. С. Я. Фурси. – К. : Видавець Фурса С. Я. : КНТ, 2010. – Т. 1. – 1044 с. – («Серія процесуальні науки»).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Цивільне процесуальне право України: Підручник / Бичкова С. С., Бірюков І. А., Бобрик В. І. та ін.; За заг. ред. С. С. Бичкової. – К.: Атіка, 2009. – 760 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Цивільний процес України : академічний курс : підручник для студ. юрид. спец. вищ. навч. закл. / [за ред. С. Я. Фурси]. − К. : Видавець Фурса С. Я. ; КНТ, 2009. − 848 с. − Серія «Процесуальні науки».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lastRenderedPageBreak/>
        <w:t>Цивільний процесуальний кодекс : науково-практичний аналіз / З. Ромовська, Н. Шумська, Н. Шумська. – К.: ВД «Дакор», 2013. – 600 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Цивільний процесуальний кодекс України : науково-практичний коментар / [Бичкова С. С., Білоусов Ю. В., Білоусов В. І. та ін.] ; за заг. ред. С. С. Бичкової. – К. : Атака, 2008. – 840 с.</w:t>
      </w:r>
    </w:p>
    <w:p w:rsidR="008500C2" w:rsidRPr="008500C2" w:rsidRDefault="008500C2" w:rsidP="008500C2">
      <w:pPr>
        <w:pStyle w:val="13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Штефан М. Й. Цивільне процесуальне право України : академічний курс : підруч. для студ. юрид. спец. вищ. навч. закл. / М. Й. Штефан. – К. : Концерн “Видавничий Дім “Ін Юре”, 2005. – 624 с.</w:t>
      </w:r>
    </w:p>
    <w:p w:rsidR="008500C2" w:rsidRPr="008500C2" w:rsidRDefault="008500C2" w:rsidP="008500C2">
      <w:pPr>
        <w:pStyle w:val="25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>Цивільне процесуальне законодавство у динаміці розвитку та практиці Верховного Суду України/ В. В. Комаров. – Х. : Право, 2012. – 624 с.</w:t>
      </w:r>
    </w:p>
    <w:p w:rsidR="008500C2" w:rsidRPr="008500C2" w:rsidRDefault="008500C2" w:rsidP="008500C2">
      <w:pPr>
        <w:pStyle w:val="25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sz w:val="24"/>
          <w:szCs w:val="24"/>
          <w:lang w:val="uk-UA"/>
        </w:rPr>
        <w:t xml:space="preserve">Цивільний процес України : підручник / За заг. ред. Є. О. Харитонова, О. І. Харитонової, Н. Ю. Голубєвої. </w:t>
      </w:r>
      <w:r w:rsidRPr="008500C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8500C2">
        <w:rPr>
          <w:rFonts w:ascii="Times New Roman" w:hAnsi="Times New Roman"/>
          <w:sz w:val="24"/>
          <w:szCs w:val="24"/>
          <w:lang w:val="uk-UA"/>
        </w:rPr>
        <w:t xml:space="preserve"> К. : Істина, 2012. </w:t>
      </w:r>
      <w:r w:rsidRPr="008500C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8500C2">
        <w:rPr>
          <w:rFonts w:ascii="Times New Roman" w:hAnsi="Times New Roman"/>
          <w:sz w:val="24"/>
          <w:szCs w:val="24"/>
          <w:lang w:val="uk-UA"/>
        </w:rPr>
        <w:t xml:space="preserve"> 536 с.</w:t>
      </w:r>
    </w:p>
    <w:p w:rsidR="008500C2" w:rsidRPr="008500C2" w:rsidRDefault="008500C2" w:rsidP="008500C2">
      <w:pPr>
        <w:pStyle w:val="25"/>
        <w:numPr>
          <w:ilvl w:val="0"/>
          <w:numId w:val="42"/>
        </w:numPr>
        <w:tabs>
          <w:tab w:val="left" w:pos="0"/>
        </w:tabs>
        <w:ind w:left="422" w:hanging="385"/>
        <w:jc w:val="both"/>
        <w:rPr>
          <w:rFonts w:ascii="Times New Roman" w:hAnsi="Times New Roman"/>
          <w:sz w:val="24"/>
          <w:szCs w:val="24"/>
          <w:lang w:val="uk-UA"/>
        </w:rPr>
      </w:pPr>
      <w:r w:rsidRPr="008500C2">
        <w:rPr>
          <w:rFonts w:ascii="Times New Roman" w:hAnsi="Times New Roman"/>
          <w:iCs/>
          <w:sz w:val="24"/>
          <w:szCs w:val="24"/>
          <w:shd w:val="clear" w:color="auto" w:fill="FFFFFF"/>
          <w:lang w:val="uk-UA" w:eastAsia="uk-UA"/>
        </w:rPr>
        <w:t>Цивільний процес України : підручник; [за загальною ред. д.ю.н., доцента М. М. Ясинка]. – К. : Алерта, 2014. – 744 с.</w:t>
      </w:r>
    </w:p>
    <w:p w:rsidR="008500C2" w:rsidRPr="008500C2" w:rsidRDefault="008500C2" w:rsidP="00BD4964">
      <w:pPr>
        <w:tabs>
          <w:tab w:val="left" w:pos="0"/>
        </w:tabs>
        <w:jc w:val="both"/>
        <w:rPr>
          <w:lang w:val="uk-UA"/>
        </w:rPr>
      </w:pPr>
    </w:p>
    <w:p w:rsidR="008A1152" w:rsidRPr="008500C2" w:rsidRDefault="008A1152" w:rsidP="00BD4964">
      <w:pPr>
        <w:tabs>
          <w:tab w:val="left" w:pos="1260"/>
          <w:tab w:val="left" w:pos="9660"/>
        </w:tabs>
        <w:ind w:left="720"/>
        <w:jc w:val="both"/>
        <w:rPr>
          <w:lang w:val="uk-UA"/>
        </w:rPr>
      </w:pPr>
    </w:p>
    <w:p w:rsidR="008A1152" w:rsidRPr="00A21926" w:rsidRDefault="008A1152" w:rsidP="006567A2">
      <w:pPr>
        <w:pStyle w:val="a7"/>
        <w:tabs>
          <w:tab w:val="left" w:pos="0"/>
          <w:tab w:val="left" w:pos="6096"/>
        </w:tabs>
        <w:rPr>
          <w:sz w:val="24"/>
          <w:szCs w:val="24"/>
          <w:lang w:val="ru-RU"/>
        </w:rPr>
      </w:pPr>
    </w:p>
    <w:p w:rsidR="008A1152" w:rsidRPr="00A21926" w:rsidRDefault="008A1152" w:rsidP="006567A2">
      <w:pPr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8A1152" w:rsidRPr="00A21926" w:rsidRDefault="00CD6014" w:rsidP="00D51489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11</w:t>
      </w:r>
      <w:r w:rsidR="008A1152" w:rsidRPr="00A21926">
        <w:rPr>
          <w:b/>
          <w:bCs/>
          <w:i/>
          <w:sz w:val="32"/>
          <w:szCs w:val="32"/>
          <w:lang w:val="uk-UA"/>
        </w:rPr>
        <w:t>. Інформаційні ресурси</w:t>
      </w:r>
    </w:p>
    <w:p w:rsidR="008A1152" w:rsidRPr="00A21926" w:rsidRDefault="008A1152" w:rsidP="00D51489">
      <w:pPr>
        <w:shd w:val="clear" w:color="auto" w:fill="FFFFFF"/>
        <w:tabs>
          <w:tab w:val="left" w:pos="365"/>
        </w:tabs>
        <w:spacing w:before="14"/>
        <w:rPr>
          <w:spacing w:val="-20"/>
          <w:lang w:val="uk-UA"/>
        </w:rPr>
      </w:pPr>
    </w:p>
    <w:p w:rsidR="008A1152" w:rsidRPr="00A21926" w:rsidRDefault="008A1152" w:rsidP="0076208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 w:rsidRPr="00A21926">
        <w:rPr>
          <w:color w:val="000000"/>
          <w:spacing w:val="-13"/>
          <w:lang w:val="uk-UA"/>
        </w:rPr>
        <w:t xml:space="preserve">Офіційний сайт Верховної Ради України – </w:t>
      </w:r>
      <w:hyperlink r:id="rId14" w:history="1">
        <w:r w:rsidRPr="00A21926">
          <w:rPr>
            <w:rStyle w:val="a6"/>
            <w:spacing w:val="-13"/>
            <w:lang w:val="en-US"/>
          </w:rPr>
          <w:t>www</w:t>
        </w:r>
        <w:r w:rsidRPr="00A21926">
          <w:rPr>
            <w:rStyle w:val="a6"/>
            <w:spacing w:val="-13"/>
          </w:rPr>
          <w:t>.</w:t>
        </w:r>
        <w:r w:rsidRPr="00A21926">
          <w:rPr>
            <w:rStyle w:val="a6"/>
            <w:spacing w:val="-13"/>
            <w:lang w:val="en-US"/>
          </w:rPr>
          <w:t>rada</w:t>
        </w:r>
        <w:r w:rsidRPr="00A21926">
          <w:rPr>
            <w:rStyle w:val="a6"/>
            <w:spacing w:val="-13"/>
          </w:rPr>
          <w:t>.</w:t>
        </w:r>
        <w:r w:rsidRPr="00A21926">
          <w:rPr>
            <w:rStyle w:val="a6"/>
            <w:spacing w:val="-13"/>
            <w:lang w:val="en-US"/>
          </w:rPr>
          <w:t>gov</w:t>
        </w:r>
        <w:r w:rsidRPr="00A21926">
          <w:rPr>
            <w:rStyle w:val="a6"/>
            <w:spacing w:val="-13"/>
          </w:rPr>
          <w:t>.</w:t>
        </w:r>
        <w:r w:rsidRPr="00A21926">
          <w:rPr>
            <w:rStyle w:val="a6"/>
            <w:spacing w:val="-13"/>
            <w:lang w:val="en-US"/>
          </w:rPr>
          <w:t>ua</w:t>
        </w:r>
      </w:hyperlink>
    </w:p>
    <w:p w:rsidR="008A1152" w:rsidRPr="00A21926" w:rsidRDefault="008A1152" w:rsidP="0076208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HTML1"/>
          <w:color w:val="000000"/>
          <w:spacing w:val="-13"/>
          <w:lang w:val="uk-UA"/>
        </w:rPr>
      </w:pPr>
      <w:r w:rsidRPr="00A21926">
        <w:rPr>
          <w:rStyle w:val="HTML1"/>
          <w:rFonts w:cs="Arial"/>
          <w:color w:val="000000"/>
          <w:spacing w:val="-13"/>
          <w:lang w:val="uk-UA"/>
        </w:rPr>
        <w:t xml:space="preserve">Єдиний державний реєстр судових рішень України -  </w:t>
      </w:r>
      <w:hyperlink r:id="rId15" w:history="1">
        <w:r w:rsidRPr="00A21926">
          <w:rPr>
            <w:rStyle w:val="a6"/>
            <w:rFonts w:cs="Arial"/>
            <w:spacing w:val="-13"/>
          </w:rPr>
          <w:t>www</w:t>
        </w:r>
        <w:r w:rsidRPr="00A21926">
          <w:rPr>
            <w:rStyle w:val="a6"/>
            <w:rFonts w:cs="Arial"/>
            <w:spacing w:val="-13"/>
            <w:lang w:val="uk-UA"/>
          </w:rPr>
          <w:t>.</w:t>
        </w:r>
        <w:r w:rsidRPr="00A21926">
          <w:rPr>
            <w:rStyle w:val="a6"/>
            <w:rFonts w:cs="Arial"/>
            <w:spacing w:val="-13"/>
          </w:rPr>
          <w:t>reyestr</w:t>
        </w:r>
        <w:r w:rsidRPr="00A21926">
          <w:rPr>
            <w:rStyle w:val="a6"/>
            <w:rFonts w:cs="Arial"/>
            <w:spacing w:val="-13"/>
            <w:lang w:val="uk-UA"/>
          </w:rPr>
          <w:t>.</w:t>
        </w:r>
        <w:r w:rsidRPr="00A21926">
          <w:rPr>
            <w:rStyle w:val="a6"/>
            <w:rFonts w:cs="Arial"/>
            <w:spacing w:val="-13"/>
          </w:rPr>
          <w:t>court</w:t>
        </w:r>
        <w:r w:rsidRPr="00A21926">
          <w:rPr>
            <w:rStyle w:val="a6"/>
            <w:rFonts w:cs="Arial"/>
            <w:spacing w:val="-13"/>
            <w:lang w:val="uk-UA"/>
          </w:rPr>
          <w:t>.</w:t>
        </w:r>
        <w:r w:rsidRPr="00A21926">
          <w:rPr>
            <w:rStyle w:val="a6"/>
            <w:rFonts w:cs="Arial"/>
            <w:spacing w:val="-13"/>
          </w:rPr>
          <w:t>gov</w:t>
        </w:r>
        <w:r w:rsidRPr="00A21926">
          <w:rPr>
            <w:rStyle w:val="a6"/>
            <w:rFonts w:cs="Arial"/>
            <w:spacing w:val="-13"/>
            <w:lang w:val="uk-UA"/>
          </w:rPr>
          <w:t>.</w:t>
        </w:r>
        <w:r w:rsidRPr="00A21926">
          <w:rPr>
            <w:rStyle w:val="a6"/>
            <w:rFonts w:cs="Arial"/>
            <w:spacing w:val="-13"/>
          </w:rPr>
          <w:t>ua</w:t>
        </w:r>
        <w:r w:rsidRPr="00A21926">
          <w:rPr>
            <w:rStyle w:val="a6"/>
            <w:rFonts w:cs="Arial"/>
            <w:spacing w:val="-13"/>
            <w:lang w:val="uk-UA"/>
          </w:rPr>
          <w:t>/</w:t>
        </w:r>
      </w:hyperlink>
    </w:p>
    <w:p w:rsidR="008A1152" w:rsidRPr="00A21926" w:rsidRDefault="008A1152" w:rsidP="00D5148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</w:p>
    <w:p w:rsidR="00CD6014" w:rsidRDefault="00CD6014" w:rsidP="00234429">
      <w:pPr>
        <w:rPr>
          <w:b/>
          <w:lang w:val="uk-UA"/>
        </w:rPr>
      </w:pPr>
    </w:p>
    <w:p w:rsidR="008A1152" w:rsidRPr="008676F8" w:rsidRDefault="00CD6014" w:rsidP="008676F8">
      <w:pPr>
        <w:rPr>
          <w:lang w:val="uk-UA"/>
        </w:rPr>
      </w:pPr>
      <w:r w:rsidRPr="00F446B5">
        <w:rPr>
          <w:b/>
          <w:lang w:val="uk-UA"/>
        </w:rPr>
        <w:t>Автор:</w:t>
      </w:r>
      <w:r w:rsidRPr="00F446B5">
        <w:rPr>
          <w:lang w:val="uk-UA"/>
        </w:rPr>
        <w:tab/>
      </w:r>
      <w:r w:rsidRPr="00F446B5">
        <w:rPr>
          <w:lang w:val="uk-UA"/>
        </w:rPr>
        <w:tab/>
        <w:t>__________</w:t>
      </w:r>
      <w:r w:rsidRPr="00F446B5">
        <w:rPr>
          <w:lang w:val="uk-UA"/>
        </w:rPr>
        <w:tab/>
      </w:r>
      <w:r w:rsidRPr="00F446B5">
        <w:rPr>
          <w:lang w:val="uk-UA"/>
        </w:rPr>
        <w:tab/>
      </w:r>
      <w:r w:rsidR="00887AFE" w:rsidRPr="00887AFE">
        <w:rPr>
          <w:b/>
          <w:lang w:val="uk-UA"/>
        </w:rPr>
        <w:t>к.ю.н. доцент</w:t>
      </w:r>
      <w:r w:rsidRPr="00F446B5">
        <w:rPr>
          <w:b/>
          <w:lang w:val="uk-UA"/>
        </w:rPr>
        <w:t>Угриновська О.І.</w:t>
      </w:r>
    </w:p>
    <w:sectPr w:rsidR="008A1152" w:rsidRPr="008676F8" w:rsidSect="00222D2A">
      <w:headerReference w:type="even" r:id="rId16"/>
      <w:headerReference w:type="default" r:id="rId17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F1" w:rsidRDefault="008771F1" w:rsidP="00222D2A">
      <w:r>
        <w:separator/>
      </w:r>
    </w:p>
  </w:endnote>
  <w:endnote w:type="continuationSeparator" w:id="1">
    <w:p w:rsidR="008771F1" w:rsidRDefault="008771F1" w:rsidP="0022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F1" w:rsidRDefault="008771F1" w:rsidP="00222D2A">
      <w:r>
        <w:separator/>
      </w:r>
    </w:p>
  </w:footnote>
  <w:footnote w:type="continuationSeparator" w:id="1">
    <w:p w:rsidR="008771F1" w:rsidRDefault="008771F1" w:rsidP="00222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80" w:rsidRDefault="00B722D4" w:rsidP="001207F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8368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3680" w:rsidRDefault="00F83680" w:rsidP="001207F0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80" w:rsidRDefault="00F83680" w:rsidP="001207F0">
    <w:pPr>
      <w:pStyle w:val="ac"/>
      <w:framePr w:wrap="around" w:vAnchor="text" w:hAnchor="margin" w:xAlign="right" w:y="1"/>
      <w:rPr>
        <w:rStyle w:val="ae"/>
      </w:rPr>
    </w:pPr>
  </w:p>
  <w:p w:rsidR="00F83680" w:rsidRDefault="00F83680" w:rsidP="001207F0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689"/>
    <w:multiLevelType w:val="singleLevel"/>
    <w:tmpl w:val="AF68B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11495A9A"/>
    <w:multiLevelType w:val="hybridMultilevel"/>
    <w:tmpl w:val="671C1C62"/>
    <w:lvl w:ilvl="0" w:tplc="421C7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23A9"/>
    <w:multiLevelType w:val="hybridMultilevel"/>
    <w:tmpl w:val="8A487874"/>
    <w:lvl w:ilvl="0" w:tplc="8E8045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0357"/>
    <w:multiLevelType w:val="singleLevel"/>
    <w:tmpl w:val="B89E0B9C"/>
    <w:lvl w:ilvl="0">
      <w:start w:val="19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18C44B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A735F69"/>
    <w:multiLevelType w:val="singleLevel"/>
    <w:tmpl w:val="EF32F56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DED377A"/>
    <w:multiLevelType w:val="hybridMultilevel"/>
    <w:tmpl w:val="E0BAE890"/>
    <w:lvl w:ilvl="0" w:tplc="8E8045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2AA799D"/>
    <w:multiLevelType w:val="multilevel"/>
    <w:tmpl w:val="52562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9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0">
    <w:nsid w:val="27AD4D8F"/>
    <w:multiLevelType w:val="hybridMultilevel"/>
    <w:tmpl w:val="4FEEB8E6"/>
    <w:lvl w:ilvl="0" w:tplc="421C7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81022"/>
    <w:multiLevelType w:val="hybridMultilevel"/>
    <w:tmpl w:val="47840752"/>
    <w:lvl w:ilvl="0" w:tplc="421C7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C3EFC"/>
    <w:multiLevelType w:val="hybridMultilevel"/>
    <w:tmpl w:val="3828B2C0"/>
    <w:lvl w:ilvl="0" w:tplc="8E8045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4554C"/>
    <w:multiLevelType w:val="hybridMultilevel"/>
    <w:tmpl w:val="FD626314"/>
    <w:lvl w:ilvl="0" w:tplc="3746E1E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C4073B"/>
    <w:multiLevelType w:val="hybridMultilevel"/>
    <w:tmpl w:val="0386AD80"/>
    <w:lvl w:ilvl="0" w:tplc="592EC936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7C00DF"/>
    <w:multiLevelType w:val="hybridMultilevel"/>
    <w:tmpl w:val="EAE6319E"/>
    <w:lvl w:ilvl="0" w:tplc="0419000F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6110"/>
        </w:tabs>
        <w:ind w:left="6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830"/>
        </w:tabs>
        <w:ind w:left="6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7550"/>
        </w:tabs>
        <w:ind w:left="7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8270"/>
        </w:tabs>
        <w:ind w:left="8270" w:hanging="180"/>
      </w:pPr>
      <w:rPr>
        <w:rFonts w:cs="Times New Roman"/>
      </w:rPr>
    </w:lvl>
  </w:abstractNum>
  <w:abstractNum w:abstractNumId="17">
    <w:nsid w:val="376437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BB25D6D"/>
    <w:multiLevelType w:val="hybridMultilevel"/>
    <w:tmpl w:val="CABE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25C12"/>
    <w:multiLevelType w:val="hybridMultilevel"/>
    <w:tmpl w:val="C1DED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9721C8"/>
    <w:multiLevelType w:val="hybridMultilevel"/>
    <w:tmpl w:val="7810705E"/>
    <w:lvl w:ilvl="0" w:tplc="0419000F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EE3035"/>
    <w:multiLevelType w:val="hybridMultilevel"/>
    <w:tmpl w:val="4E3477AA"/>
    <w:lvl w:ilvl="0" w:tplc="3746E1E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7E7B6E"/>
    <w:multiLevelType w:val="hybridMultilevel"/>
    <w:tmpl w:val="B5E6A810"/>
    <w:lvl w:ilvl="0" w:tplc="8E8045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A61656"/>
    <w:multiLevelType w:val="multilevel"/>
    <w:tmpl w:val="C116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315618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6">
    <w:nsid w:val="557117EB"/>
    <w:multiLevelType w:val="hybridMultilevel"/>
    <w:tmpl w:val="726AC4D6"/>
    <w:lvl w:ilvl="0" w:tplc="421C7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EA75AA"/>
    <w:multiLevelType w:val="hybridMultilevel"/>
    <w:tmpl w:val="8C0A0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CC638">
      <w:start w:val="2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46510"/>
    <w:multiLevelType w:val="hybridMultilevel"/>
    <w:tmpl w:val="EAE6319E"/>
    <w:lvl w:ilvl="0" w:tplc="0419000F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6110"/>
        </w:tabs>
        <w:ind w:left="6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830"/>
        </w:tabs>
        <w:ind w:left="6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7550"/>
        </w:tabs>
        <w:ind w:left="7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8270"/>
        </w:tabs>
        <w:ind w:left="8270" w:hanging="180"/>
      </w:pPr>
      <w:rPr>
        <w:rFonts w:cs="Times New Roman"/>
      </w:rPr>
    </w:lvl>
  </w:abstractNum>
  <w:abstractNum w:abstractNumId="29">
    <w:nsid w:val="5A3A3AC4"/>
    <w:multiLevelType w:val="hybridMultilevel"/>
    <w:tmpl w:val="734CC9AA"/>
    <w:lvl w:ilvl="0" w:tplc="8E8045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81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4EC0519"/>
    <w:multiLevelType w:val="hybridMultilevel"/>
    <w:tmpl w:val="5F8E5D28"/>
    <w:lvl w:ilvl="0" w:tplc="9D540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161EFE"/>
    <w:multiLevelType w:val="hybridMultilevel"/>
    <w:tmpl w:val="4BA42D46"/>
    <w:lvl w:ilvl="0" w:tplc="9D540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701B4A"/>
    <w:multiLevelType w:val="hybridMultilevel"/>
    <w:tmpl w:val="1B529BD6"/>
    <w:lvl w:ilvl="0" w:tplc="421C7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A50659"/>
    <w:multiLevelType w:val="hybridMultilevel"/>
    <w:tmpl w:val="66EE127A"/>
    <w:lvl w:ilvl="0" w:tplc="421C7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A85C64"/>
    <w:multiLevelType w:val="hybridMultilevel"/>
    <w:tmpl w:val="3CFABC8A"/>
    <w:lvl w:ilvl="0" w:tplc="CB82C0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335F01"/>
    <w:multiLevelType w:val="hybridMultilevel"/>
    <w:tmpl w:val="D2522166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38">
    <w:nsid w:val="740A00DD"/>
    <w:multiLevelType w:val="hybridMultilevel"/>
    <w:tmpl w:val="BCA21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AE3B20"/>
    <w:multiLevelType w:val="hybridMultilevel"/>
    <w:tmpl w:val="2E4C62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1D65FD"/>
    <w:multiLevelType w:val="hybridMultilevel"/>
    <w:tmpl w:val="EFCC1FE6"/>
    <w:lvl w:ilvl="0" w:tplc="8E8045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3"/>
  </w:num>
  <w:num w:numId="4">
    <w:abstractNumId w:val="41"/>
  </w:num>
  <w:num w:numId="5">
    <w:abstractNumId w:val="9"/>
  </w:num>
  <w:num w:numId="6">
    <w:abstractNumId w:val="15"/>
  </w:num>
  <w:num w:numId="7">
    <w:abstractNumId w:val="39"/>
  </w:num>
  <w:num w:numId="8">
    <w:abstractNumId w:val="30"/>
  </w:num>
  <w:num w:numId="9">
    <w:abstractNumId w:val="17"/>
  </w:num>
  <w:num w:numId="10">
    <w:abstractNumId w:val="19"/>
  </w:num>
  <w:num w:numId="11">
    <w:abstractNumId w:val="38"/>
  </w:num>
  <w:num w:numId="12">
    <w:abstractNumId w:val="24"/>
  </w:num>
  <w:num w:numId="13">
    <w:abstractNumId w:val="22"/>
  </w:num>
  <w:num w:numId="14">
    <w:abstractNumId w:val="2"/>
  </w:num>
  <w:num w:numId="15">
    <w:abstractNumId w:val="6"/>
  </w:num>
  <w:num w:numId="16">
    <w:abstractNumId w:val="29"/>
  </w:num>
  <w:num w:numId="17">
    <w:abstractNumId w:val="12"/>
  </w:num>
  <w:num w:numId="18">
    <w:abstractNumId w:val="40"/>
  </w:num>
  <w:num w:numId="19">
    <w:abstractNumId w:val="36"/>
  </w:num>
  <w:num w:numId="20">
    <w:abstractNumId w:val="5"/>
  </w:num>
  <w:num w:numId="21">
    <w:abstractNumId w:val="27"/>
  </w:num>
  <w:num w:numId="22">
    <w:abstractNumId w:val="0"/>
  </w:num>
  <w:num w:numId="23">
    <w:abstractNumId w:val="8"/>
  </w:num>
  <w:num w:numId="24">
    <w:abstractNumId w:val="4"/>
  </w:num>
  <w:num w:numId="25">
    <w:abstractNumId w:val="1"/>
  </w:num>
  <w:num w:numId="26">
    <w:abstractNumId w:val="34"/>
  </w:num>
  <w:num w:numId="27">
    <w:abstractNumId w:val="11"/>
  </w:num>
  <w:num w:numId="28">
    <w:abstractNumId w:val="33"/>
  </w:num>
  <w:num w:numId="29">
    <w:abstractNumId w:val="10"/>
  </w:num>
  <w:num w:numId="30">
    <w:abstractNumId w:val="26"/>
  </w:num>
  <w:num w:numId="31">
    <w:abstractNumId w:val="31"/>
  </w:num>
  <w:num w:numId="32">
    <w:abstractNumId w:val="32"/>
  </w:num>
  <w:num w:numId="33">
    <w:abstractNumId w:val="3"/>
  </w:num>
  <w:num w:numId="34">
    <w:abstractNumId w:val="14"/>
  </w:num>
  <w:num w:numId="35">
    <w:abstractNumId w:val="28"/>
  </w:num>
  <w:num w:numId="36">
    <w:abstractNumId w:val="13"/>
  </w:num>
  <w:num w:numId="37">
    <w:abstractNumId w:val="20"/>
  </w:num>
  <w:num w:numId="38">
    <w:abstractNumId w:val="21"/>
  </w:num>
  <w:num w:numId="39">
    <w:abstractNumId w:val="16"/>
  </w:num>
  <w:num w:numId="40">
    <w:abstractNumId w:val="25"/>
  </w:num>
  <w:num w:numId="41">
    <w:abstractNumId w:val="35"/>
  </w:num>
  <w:num w:numId="42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2CA"/>
    <w:rsid w:val="0001270C"/>
    <w:rsid w:val="000146F2"/>
    <w:rsid w:val="00021CCD"/>
    <w:rsid w:val="00033782"/>
    <w:rsid w:val="0003514F"/>
    <w:rsid w:val="0004579E"/>
    <w:rsid w:val="00051537"/>
    <w:rsid w:val="00053E8D"/>
    <w:rsid w:val="00061B0F"/>
    <w:rsid w:val="00062971"/>
    <w:rsid w:val="00085C3C"/>
    <w:rsid w:val="000E365A"/>
    <w:rsid w:val="000F0607"/>
    <w:rsid w:val="000F1BCA"/>
    <w:rsid w:val="00100FE9"/>
    <w:rsid w:val="0010101B"/>
    <w:rsid w:val="001207F0"/>
    <w:rsid w:val="001233CA"/>
    <w:rsid w:val="00124463"/>
    <w:rsid w:val="00152519"/>
    <w:rsid w:val="0017272B"/>
    <w:rsid w:val="001764F0"/>
    <w:rsid w:val="00181345"/>
    <w:rsid w:val="0019466E"/>
    <w:rsid w:val="00195A05"/>
    <w:rsid w:val="001A02CA"/>
    <w:rsid w:val="001B067F"/>
    <w:rsid w:val="001F5576"/>
    <w:rsid w:val="0020270B"/>
    <w:rsid w:val="002127FE"/>
    <w:rsid w:val="00222D2A"/>
    <w:rsid w:val="002343EB"/>
    <w:rsid w:val="00234429"/>
    <w:rsid w:val="00240546"/>
    <w:rsid w:val="00264413"/>
    <w:rsid w:val="002820CF"/>
    <w:rsid w:val="00284FF5"/>
    <w:rsid w:val="00294049"/>
    <w:rsid w:val="002A0F7A"/>
    <w:rsid w:val="002D6C02"/>
    <w:rsid w:val="002D7039"/>
    <w:rsid w:val="002E2A3B"/>
    <w:rsid w:val="002F1DE6"/>
    <w:rsid w:val="002F5E9A"/>
    <w:rsid w:val="0031170D"/>
    <w:rsid w:val="00321F87"/>
    <w:rsid w:val="0033711E"/>
    <w:rsid w:val="003375E2"/>
    <w:rsid w:val="0034232C"/>
    <w:rsid w:val="00352E9C"/>
    <w:rsid w:val="00355723"/>
    <w:rsid w:val="0035581A"/>
    <w:rsid w:val="003607BE"/>
    <w:rsid w:val="003764A6"/>
    <w:rsid w:val="00381F59"/>
    <w:rsid w:val="003E3750"/>
    <w:rsid w:val="003E60E1"/>
    <w:rsid w:val="003F4E1A"/>
    <w:rsid w:val="004163DA"/>
    <w:rsid w:val="004171B1"/>
    <w:rsid w:val="00420301"/>
    <w:rsid w:val="00422292"/>
    <w:rsid w:val="00471ADC"/>
    <w:rsid w:val="00490569"/>
    <w:rsid w:val="004C0B7E"/>
    <w:rsid w:val="004C59D4"/>
    <w:rsid w:val="004D6E55"/>
    <w:rsid w:val="004E12A6"/>
    <w:rsid w:val="004E2514"/>
    <w:rsid w:val="004E3EA4"/>
    <w:rsid w:val="00520E48"/>
    <w:rsid w:val="005244BE"/>
    <w:rsid w:val="00525662"/>
    <w:rsid w:val="00532EEF"/>
    <w:rsid w:val="00532F2B"/>
    <w:rsid w:val="005343A0"/>
    <w:rsid w:val="00546B13"/>
    <w:rsid w:val="005623EB"/>
    <w:rsid w:val="00591F12"/>
    <w:rsid w:val="005B71A7"/>
    <w:rsid w:val="005C1974"/>
    <w:rsid w:val="005C240D"/>
    <w:rsid w:val="005C42D8"/>
    <w:rsid w:val="00631A6A"/>
    <w:rsid w:val="00636E6E"/>
    <w:rsid w:val="00640D50"/>
    <w:rsid w:val="00646C06"/>
    <w:rsid w:val="006567A2"/>
    <w:rsid w:val="006573F6"/>
    <w:rsid w:val="00674475"/>
    <w:rsid w:val="00683966"/>
    <w:rsid w:val="00693E0F"/>
    <w:rsid w:val="006C00FE"/>
    <w:rsid w:val="006C7230"/>
    <w:rsid w:val="006F3259"/>
    <w:rsid w:val="006F494A"/>
    <w:rsid w:val="00722F3E"/>
    <w:rsid w:val="007434A6"/>
    <w:rsid w:val="00744F89"/>
    <w:rsid w:val="00745D67"/>
    <w:rsid w:val="007506D3"/>
    <w:rsid w:val="0075254F"/>
    <w:rsid w:val="0076208A"/>
    <w:rsid w:val="007778D2"/>
    <w:rsid w:val="007819C2"/>
    <w:rsid w:val="007863DD"/>
    <w:rsid w:val="007B3CF1"/>
    <w:rsid w:val="007E77F0"/>
    <w:rsid w:val="00805458"/>
    <w:rsid w:val="00814AF8"/>
    <w:rsid w:val="00817702"/>
    <w:rsid w:val="00817D39"/>
    <w:rsid w:val="00831F80"/>
    <w:rsid w:val="0083548F"/>
    <w:rsid w:val="008500C2"/>
    <w:rsid w:val="008676F8"/>
    <w:rsid w:val="008771F1"/>
    <w:rsid w:val="00887AFE"/>
    <w:rsid w:val="008A1152"/>
    <w:rsid w:val="008A2978"/>
    <w:rsid w:val="008E7FDA"/>
    <w:rsid w:val="008F0005"/>
    <w:rsid w:val="00931714"/>
    <w:rsid w:val="00933C71"/>
    <w:rsid w:val="009444B1"/>
    <w:rsid w:val="009654CA"/>
    <w:rsid w:val="00984E9A"/>
    <w:rsid w:val="00986A63"/>
    <w:rsid w:val="009E0B96"/>
    <w:rsid w:val="009E5C98"/>
    <w:rsid w:val="009F1D6B"/>
    <w:rsid w:val="009F25F5"/>
    <w:rsid w:val="009F5783"/>
    <w:rsid w:val="00A10952"/>
    <w:rsid w:val="00A11F7A"/>
    <w:rsid w:val="00A21926"/>
    <w:rsid w:val="00A4746D"/>
    <w:rsid w:val="00A57F8A"/>
    <w:rsid w:val="00A62101"/>
    <w:rsid w:val="00A83570"/>
    <w:rsid w:val="00A87ADC"/>
    <w:rsid w:val="00A907FA"/>
    <w:rsid w:val="00A9370B"/>
    <w:rsid w:val="00A966B2"/>
    <w:rsid w:val="00AA7788"/>
    <w:rsid w:val="00AC65D0"/>
    <w:rsid w:val="00AD355D"/>
    <w:rsid w:val="00AF6602"/>
    <w:rsid w:val="00B145CC"/>
    <w:rsid w:val="00B31046"/>
    <w:rsid w:val="00B40A31"/>
    <w:rsid w:val="00B43ACD"/>
    <w:rsid w:val="00B534DF"/>
    <w:rsid w:val="00B601AE"/>
    <w:rsid w:val="00B6310E"/>
    <w:rsid w:val="00B71672"/>
    <w:rsid w:val="00B722D4"/>
    <w:rsid w:val="00B94901"/>
    <w:rsid w:val="00BB2475"/>
    <w:rsid w:val="00BD4964"/>
    <w:rsid w:val="00BE02E2"/>
    <w:rsid w:val="00BF4A66"/>
    <w:rsid w:val="00C6670F"/>
    <w:rsid w:val="00CB4D52"/>
    <w:rsid w:val="00CC0D71"/>
    <w:rsid w:val="00CD6014"/>
    <w:rsid w:val="00CE0E71"/>
    <w:rsid w:val="00CE65E5"/>
    <w:rsid w:val="00CF494B"/>
    <w:rsid w:val="00D218B7"/>
    <w:rsid w:val="00D51489"/>
    <w:rsid w:val="00D51E48"/>
    <w:rsid w:val="00D5253B"/>
    <w:rsid w:val="00D5331C"/>
    <w:rsid w:val="00D6245A"/>
    <w:rsid w:val="00D86450"/>
    <w:rsid w:val="00D9695D"/>
    <w:rsid w:val="00DA235F"/>
    <w:rsid w:val="00DE2E87"/>
    <w:rsid w:val="00E2139E"/>
    <w:rsid w:val="00E33421"/>
    <w:rsid w:val="00E33499"/>
    <w:rsid w:val="00E50FD1"/>
    <w:rsid w:val="00E76E6E"/>
    <w:rsid w:val="00E8552F"/>
    <w:rsid w:val="00EA6D77"/>
    <w:rsid w:val="00EC5A06"/>
    <w:rsid w:val="00ED0D12"/>
    <w:rsid w:val="00EF29CC"/>
    <w:rsid w:val="00EF2BA3"/>
    <w:rsid w:val="00EF76A8"/>
    <w:rsid w:val="00F46A78"/>
    <w:rsid w:val="00F52E44"/>
    <w:rsid w:val="00F75761"/>
    <w:rsid w:val="00F83680"/>
    <w:rsid w:val="00FA2973"/>
    <w:rsid w:val="00FB6297"/>
    <w:rsid w:val="00FC0C2D"/>
    <w:rsid w:val="00FD2BD5"/>
    <w:rsid w:val="00FF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Cite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0"/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0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120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0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07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07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207F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07F0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9"/>
    <w:locked/>
    <w:rsid w:val="001207F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207F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1207F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1207F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207F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1207F0"/>
    <w:rPr>
      <w:rFonts w:ascii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207F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207F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1207F0"/>
    <w:rPr>
      <w:rFonts w:cs="Times New Roman"/>
      <w:color w:val="0260D0"/>
      <w:u w:val="none"/>
      <w:effect w:val="none"/>
    </w:rPr>
  </w:style>
  <w:style w:type="paragraph" w:customStyle="1" w:styleId="Bullets1">
    <w:name w:val="Bullets1"/>
    <w:basedOn w:val="a"/>
    <w:uiPriority w:val="99"/>
    <w:rsid w:val="001207F0"/>
    <w:pPr>
      <w:spacing w:after="60" w:line="264" w:lineRule="auto"/>
      <w:ind w:left="397" w:hanging="397"/>
      <w:jc w:val="both"/>
    </w:pPr>
    <w:rPr>
      <w:rFonts w:ascii="PragmaticaCTT" w:hAnsi="PragmaticaCTT"/>
      <w:szCs w:val="20"/>
    </w:rPr>
  </w:style>
  <w:style w:type="paragraph" w:styleId="a7">
    <w:name w:val="Body Text"/>
    <w:basedOn w:val="a"/>
    <w:link w:val="a8"/>
    <w:uiPriority w:val="99"/>
    <w:rsid w:val="001207F0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link w:val="a7"/>
    <w:uiPriority w:val="99"/>
    <w:locked/>
    <w:rsid w:val="001207F0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lock Text"/>
    <w:basedOn w:val="a"/>
    <w:rsid w:val="001207F0"/>
    <w:pPr>
      <w:ind w:left="400" w:right="424"/>
    </w:pPr>
    <w:rPr>
      <w:sz w:val="28"/>
      <w:szCs w:val="20"/>
      <w:lang w:val="uk-UA"/>
    </w:rPr>
  </w:style>
  <w:style w:type="paragraph" w:customStyle="1" w:styleId="11">
    <w:name w:val="Стиль1"/>
    <w:basedOn w:val="a"/>
    <w:link w:val="12"/>
    <w:uiPriority w:val="99"/>
    <w:rsid w:val="001207F0"/>
    <w:pPr>
      <w:ind w:firstLine="709"/>
      <w:jc w:val="both"/>
    </w:pPr>
    <w:rPr>
      <w:w w:val="92"/>
      <w:sz w:val="28"/>
      <w:lang w:val="uk-UA"/>
    </w:rPr>
  </w:style>
  <w:style w:type="paragraph" w:styleId="aa">
    <w:name w:val="endnote text"/>
    <w:basedOn w:val="a"/>
    <w:link w:val="ab"/>
    <w:uiPriority w:val="99"/>
    <w:semiHidden/>
    <w:rsid w:val="001207F0"/>
    <w:rPr>
      <w:sz w:val="20"/>
      <w:szCs w:val="20"/>
      <w:lang w:val="uk-UA"/>
    </w:rPr>
  </w:style>
  <w:style w:type="character" w:customStyle="1" w:styleId="ab">
    <w:name w:val="Текст концевой сноски Знак"/>
    <w:link w:val="aa"/>
    <w:uiPriority w:val="99"/>
    <w:semiHidden/>
    <w:locked/>
    <w:rsid w:val="001207F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">
    <w:name w:val="Стиль1 Знак"/>
    <w:link w:val="11"/>
    <w:uiPriority w:val="99"/>
    <w:locked/>
    <w:rsid w:val="001207F0"/>
    <w:rPr>
      <w:rFonts w:ascii="Times New Roman" w:hAnsi="Times New Roman" w:cs="Times New Roman"/>
      <w:w w:val="92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120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1207F0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ac">
    <w:name w:val="header"/>
    <w:basedOn w:val="a"/>
    <w:link w:val="ad"/>
    <w:uiPriority w:val="99"/>
    <w:rsid w:val="001207F0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locked/>
    <w:rsid w:val="001207F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1207F0"/>
    <w:rPr>
      <w:rFonts w:cs="Times New Roman"/>
    </w:rPr>
  </w:style>
  <w:style w:type="paragraph" w:styleId="af">
    <w:name w:val="Body Text Indent"/>
    <w:basedOn w:val="a"/>
    <w:link w:val="af0"/>
    <w:uiPriority w:val="99"/>
    <w:rsid w:val="001207F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1207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207F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rsid w:val="001207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207F0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207F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207F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2"/>
    <w:link w:val="af3"/>
    <w:uiPriority w:val="99"/>
    <w:qFormat/>
    <w:rsid w:val="00234429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f3">
    <w:name w:val="Название Знак"/>
    <w:link w:val="af1"/>
    <w:uiPriority w:val="99"/>
    <w:locked/>
    <w:rsid w:val="00234429"/>
    <w:rPr>
      <w:rFonts w:ascii="Liberation Sans" w:hAnsi="Liberation Sans" w:cs="DejaVu Sans"/>
      <w:sz w:val="28"/>
      <w:szCs w:val="28"/>
      <w:lang w:val="uk-UA"/>
    </w:rPr>
  </w:style>
  <w:style w:type="paragraph" w:styleId="af2">
    <w:name w:val="Subtitle"/>
    <w:basedOn w:val="a"/>
    <w:link w:val="af4"/>
    <w:uiPriority w:val="99"/>
    <w:qFormat/>
    <w:rsid w:val="0023442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4">
    <w:name w:val="Подзаголовок Знак"/>
    <w:link w:val="af2"/>
    <w:uiPriority w:val="99"/>
    <w:locked/>
    <w:rsid w:val="00234429"/>
    <w:rPr>
      <w:rFonts w:ascii="Arial" w:hAnsi="Arial" w:cs="Arial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34429"/>
    <w:rPr>
      <w:rFonts w:cs="Times New Roman"/>
    </w:rPr>
  </w:style>
  <w:style w:type="paragraph" w:styleId="af5">
    <w:name w:val="footer"/>
    <w:basedOn w:val="a"/>
    <w:link w:val="af6"/>
    <w:uiPriority w:val="99"/>
    <w:rsid w:val="00234429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f6">
    <w:name w:val="Нижний колонтитул Знак"/>
    <w:link w:val="af5"/>
    <w:uiPriority w:val="99"/>
    <w:locked/>
    <w:rsid w:val="00234429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FR1">
    <w:name w:val="FR1"/>
    <w:uiPriority w:val="99"/>
    <w:rsid w:val="00234429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uiPriority w:val="99"/>
    <w:rsid w:val="002344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f7">
    <w:name w:val="Normal (Web)"/>
    <w:basedOn w:val="a"/>
    <w:uiPriority w:val="99"/>
    <w:rsid w:val="00234429"/>
    <w:pPr>
      <w:spacing w:before="100" w:beforeAutospacing="1" w:after="100" w:afterAutospacing="1"/>
    </w:pPr>
    <w:rPr>
      <w:color w:val="00008B"/>
    </w:rPr>
  </w:style>
  <w:style w:type="paragraph" w:styleId="af8">
    <w:name w:val="Balloon Text"/>
    <w:basedOn w:val="a"/>
    <w:link w:val="af9"/>
    <w:uiPriority w:val="99"/>
    <w:semiHidden/>
    <w:rsid w:val="0023442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34429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2344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2344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Печатная машинка"/>
    <w:uiPriority w:val="99"/>
    <w:rsid w:val="00234429"/>
    <w:rPr>
      <w:rFonts w:ascii="Courier New" w:hAnsi="Courier New"/>
      <w:sz w:val="20"/>
    </w:rPr>
  </w:style>
  <w:style w:type="paragraph" w:customStyle="1" w:styleId="afb">
    <w:name w:val="Готовый"/>
    <w:basedOn w:val="a"/>
    <w:uiPriority w:val="99"/>
    <w:rsid w:val="0023442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pl-PL"/>
    </w:rPr>
  </w:style>
  <w:style w:type="paragraph" w:styleId="afc">
    <w:name w:val="List Paragraph"/>
    <w:basedOn w:val="a"/>
    <w:uiPriority w:val="99"/>
    <w:qFormat/>
    <w:rsid w:val="002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character" w:styleId="HTML1">
    <w:name w:val="HTML Cite"/>
    <w:uiPriority w:val="99"/>
    <w:rsid w:val="00234429"/>
    <w:rPr>
      <w:rFonts w:cs="Times New Roman"/>
      <w:color w:val="008000"/>
    </w:rPr>
  </w:style>
  <w:style w:type="character" w:customStyle="1" w:styleId="FontStyle14">
    <w:name w:val="Font Style14"/>
    <w:uiPriority w:val="99"/>
    <w:rsid w:val="006567A2"/>
    <w:rPr>
      <w:rFonts w:ascii="Century Schoolbook" w:hAnsi="Century Schoolbook" w:cs="Century Schoolbook"/>
      <w:b/>
      <w:bCs/>
      <w:spacing w:val="70"/>
      <w:sz w:val="20"/>
      <w:szCs w:val="20"/>
    </w:rPr>
  </w:style>
  <w:style w:type="character" w:customStyle="1" w:styleId="FontStyle20">
    <w:name w:val="Font Style20"/>
    <w:uiPriority w:val="99"/>
    <w:rsid w:val="006567A2"/>
    <w:rPr>
      <w:rFonts w:ascii="Times New Roman" w:hAnsi="Times New Roman" w:cs="Times New Roman"/>
      <w:b/>
      <w:bCs/>
      <w:sz w:val="14"/>
      <w:szCs w:val="14"/>
    </w:rPr>
  </w:style>
  <w:style w:type="paragraph" w:styleId="afd">
    <w:name w:val="No Spacing"/>
    <w:uiPriority w:val="99"/>
    <w:qFormat/>
    <w:rsid w:val="006567A2"/>
    <w:rPr>
      <w:rFonts w:cs="Times New Roman"/>
      <w:sz w:val="22"/>
      <w:szCs w:val="22"/>
    </w:rPr>
  </w:style>
  <w:style w:type="character" w:customStyle="1" w:styleId="FontStyle16">
    <w:name w:val="Font Style16"/>
    <w:uiPriority w:val="99"/>
    <w:rsid w:val="005C197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C1974"/>
    <w:rPr>
      <w:rFonts w:ascii="Times New Roman" w:hAnsi="Times New Roman" w:cs="Times New Roman"/>
      <w:sz w:val="20"/>
      <w:szCs w:val="20"/>
    </w:rPr>
  </w:style>
  <w:style w:type="paragraph" w:customStyle="1" w:styleId="Just">
    <w:name w:val="Just"/>
    <w:uiPriority w:val="99"/>
    <w:rsid w:val="003764A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en-US"/>
    </w:rPr>
  </w:style>
  <w:style w:type="character" w:styleId="afe">
    <w:name w:val="Placeholder Text"/>
    <w:uiPriority w:val="99"/>
    <w:semiHidden/>
    <w:rsid w:val="005C240D"/>
    <w:rPr>
      <w:rFonts w:cs="Times New Roman"/>
      <w:color w:val="808080"/>
    </w:rPr>
  </w:style>
  <w:style w:type="paragraph" w:customStyle="1" w:styleId="25">
    <w:name w:val="Без интервала2"/>
    <w:rsid w:val="007E77F0"/>
    <w:rPr>
      <w:rFonts w:eastAsia="Calibri" w:cs="Times New Roman"/>
      <w:sz w:val="22"/>
      <w:szCs w:val="22"/>
      <w:lang w:val="ru-RU" w:eastAsia="ru-RU"/>
    </w:rPr>
  </w:style>
  <w:style w:type="paragraph" w:customStyle="1" w:styleId="13">
    <w:name w:val="Без интервала1"/>
    <w:qFormat/>
    <w:rsid w:val="009F5783"/>
    <w:rPr>
      <w:rFonts w:eastAsia="Calibri" w:cs="Times New Roman"/>
      <w:sz w:val="22"/>
      <w:szCs w:val="22"/>
      <w:lang w:val="ru-RU" w:eastAsia="en-US"/>
    </w:rPr>
  </w:style>
  <w:style w:type="character" w:customStyle="1" w:styleId="aff">
    <w:name w:val="Виноска_"/>
    <w:link w:val="aff0"/>
    <w:rsid w:val="008500C2"/>
    <w:rPr>
      <w:rFonts w:ascii="Batang" w:eastAsia="Batang"/>
      <w:sz w:val="14"/>
      <w:szCs w:val="14"/>
      <w:shd w:val="clear" w:color="auto" w:fill="FFFFFF"/>
    </w:rPr>
  </w:style>
  <w:style w:type="paragraph" w:customStyle="1" w:styleId="aff0">
    <w:name w:val="Виноска"/>
    <w:basedOn w:val="a"/>
    <w:link w:val="aff"/>
    <w:rsid w:val="008500C2"/>
    <w:pPr>
      <w:widowControl w:val="0"/>
      <w:shd w:val="clear" w:color="auto" w:fill="FFFFFF"/>
      <w:spacing w:line="202" w:lineRule="exact"/>
    </w:pPr>
    <w:rPr>
      <w:rFonts w:ascii="Batang" w:eastAsia="Batang" w:hAnsi="Calibri" w:cs="Calibri"/>
      <w:sz w:val="14"/>
      <w:szCs w:val="1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rada.gov.ua" TargetMode="External"/><Relationship Id="rId13" Type="http://schemas.openxmlformats.org/officeDocument/2006/relationships/hyperlink" Target="http://www.zakon.rada.gov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rada.gov.ua" TargetMode="External"/><Relationship Id="rId12" Type="http://schemas.openxmlformats.org/officeDocument/2006/relationships/hyperlink" Target="http://www.zakon.rada.gov.u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rada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yestr.court.gov.ua/" TargetMode="External"/><Relationship Id="rId10" Type="http://schemas.openxmlformats.org/officeDocument/2006/relationships/hyperlink" Target="http://www.zakon.rada.gov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rada.gov.ua" TargetMode="External"/><Relationship Id="rId14" Type="http://schemas.openxmlformats.org/officeDocument/2006/relationships/hyperlink" Target="http://www.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4520</Words>
  <Characters>25766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2018-10-07T21:21:00Z</cp:lastPrinted>
  <dcterms:created xsi:type="dcterms:W3CDTF">2018-10-03T12:49:00Z</dcterms:created>
  <dcterms:modified xsi:type="dcterms:W3CDTF">2018-10-07T21:22:00Z</dcterms:modified>
</cp:coreProperties>
</file>