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04" w:rsidRPr="00E52076" w:rsidRDefault="00470404" w:rsidP="00470404">
      <w:pPr>
        <w:pStyle w:val="a3"/>
        <w:rPr>
          <w:rFonts w:ascii="Times New Roman" w:hAnsi="Times New Roman"/>
          <w:lang w:val="uk-UA"/>
        </w:rPr>
      </w:pPr>
      <w:r w:rsidRPr="00E52076">
        <w:rPr>
          <w:rFonts w:ascii="Times New Roman" w:hAnsi="Times New Roman"/>
          <w:lang w:val="uk-UA"/>
        </w:rPr>
        <w:t>Міністерство освіти України</w:t>
      </w:r>
    </w:p>
    <w:p w:rsidR="00470404" w:rsidRPr="00E52076" w:rsidRDefault="00470404" w:rsidP="00470404">
      <w:pPr>
        <w:spacing w:line="360" w:lineRule="auto"/>
        <w:jc w:val="center"/>
        <w:rPr>
          <w:spacing w:val="40"/>
          <w:sz w:val="28"/>
        </w:rPr>
      </w:pPr>
      <w:r w:rsidRPr="00E52076">
        <w:rPr>
          <w:spacing w:val="40"/>
          <w:sz w:val="28"/>
        </w:rPr>
        <w:t xml:space="preserve">Львівський національний університет </w:t>
      </w:r>
      <w:proofErr w:type="spellStart"/>
      <w:r w:rsidRPr="00E52076">
        <w:rPr>
          <w:spacing w:val="40"/>
          <w:sz w:val="28"/>
        </w:rPr>
        <w:t>ім.Івана</w:t>
      </w:r>
      <w:proofErr w:type="spellEnd"/>
      <w:r w:rsidRPr="00E52076">
        <w:rPr>
          <w:spacing w:val="40"/>
          <w:sz w:val="28"/>
        </w:rPr>
        <w:t xml:space="preserve"> Франка</w:t>
      </w:r>
    </w:p>
    <w:p w:rsidR="00470404" w:rsidRPr="00E52076" w:rsidRDefault="00470404" w:rsidP="00470404">
      <w:pPr>
        <w:spacing w:line="360" w:lineRule="auto"/>
        <w:jc w:val="center"/>
        <w:rPr>
          <w:spacing w:val="40"/>
          <w:sz w:val="28"/>
        </w:rPr>
      </w:pPr>
    </w:p>
    <w:p w:rsidR="00470404" w:rsidRPr="00E52076" w:rsidRDefault="00470404" w:rsidP="00470404">
      <w:pPr>
        <w:spacing w:line="360" w:lineRule="auto"/>
        <w:jc w:val="center"/>
        <w:rPr>
          <w:spacing w:val="40"/>
          <w:sz w:val="28"/>
        </w:rPr>
      </w:pPr>
    </w:p>
    <w:p w:rsidR="00470404" w:rsidRPr="00E52076" w:rsidRDefault="00470404" w:rsidP="00470404">
      <w:pPr>
        <w:spacing w:line="360" w:lineRule="auto"/>
        <w:jc w:val="center"/>
        <w:rPr>
          <w:spacing w:val="40"/>
          <w:sz w:val="28"/>
        </w:rPr>
      </w:pPr>
      <w:r w:rsidRPr="00E52076">
        <w:rPr>
          <w:spacing w:val="40"/>
          <w:sz w:val="28"/>
        </w:rPr>
        <w:t>Юридичний факультет</w:t>
      </w:r>
    </w:p>
    <w:p w:rsidR="00470404" w:rsidRPr="00E52076" w:rsidRDefault="00470404" w:rsidP="00470404">
      <w:pPr>
        <w:spacing w:line="360" w:lineRule="auto"/>
        <w:jc w:val="center"/>
        <w:rPr>
          <w:spacing w:val="40"/>
          <w:sz w:val="28"/>
        </w:rPr>
      </w:pPr>
      <w:r w:rsidRPr="00E52076">
        <w:rPr>
          <w:spacing w:val="40"/>
          <w:sz w:val="28"/>
        </w:rPr>
        <w:t>Кафедра цивільного права та процесу</w:t>
      </w:r>
    </w:p>
    <w:p w:rsidR="00470404" w:rsidRPr="00E52076" w:rsidRDefault="00470404" w:rsidP="00470404">
      <w:pPr>
        <w:spacing w:line="360" w:lineRule="auto"/>
        <w:jc w:val="center"/>
        <w:rPr>
          <w:sz w:val="28"/>
        </w:rPr>
      </w:pPr>
    </w:p>
    <w:p w:rsidR="00470404" w:rsidRPr="007A3592" w:rsidRDefault="00470404" w:rsidP="00470404">
      <w:pPr>
        <w:jc w:val="center"/>
        <w:rPr>
          <w:sz w:val="28"/>
          <w:szCs w:val="28"/>
        </w:rPr>
      </w:pPr>
      <w:r w:rsidRPr="007A3592">
        <w:rPr>
          <w:color w:val="222222"/>
          <w:sz w:val="28"/>
          <w:szCs w:val="28"/>
          <w:shd w:val="clear" w:color="auto" w:fill="FFFFFF"/>
        </w:rPr>
        <w:t>Комплекс навчально-методичного забезпечення для спецкурсу</w:t>
      </w:r>
    </w:p>
    <w:p w:rsidR="00470404" w:rsidRPr="00714EAC" w:rsidRDefault="00470404" w:rsidP="00470404">
      <w:pPr>
        <w:spacing w:line="360" w:lineRule="auto"/>
        <w:jc w:val="center"/>
        <w:rPr>
          <w:sz w:val="32"/>
          <w:szCs w:val="32"/>
        </w:rPr>
      </w:pPr>
    </w:p>
    <w:p w:rsidR="00470404" w:rsidRPr="003F0D8D" w:rsidRDefault="00470404" w:rsidP="00470404">
      <w:pPr>
        <w:jc w:val="center"/>
        <w:rPr>
          <w:b/>
          <w:sz w:val="36"/>
        </w:rPr>
      </w:pPr>
    </w:p>
    <w:p w:rsidR="00470404" w:rsidRPr="00664705" w:rsidRDefault="00470404" w:rsidP="00470404">
      <w:pPr>
        <w:jc w:val="center"/>
        <w:rPr>
          <w:b/>
          <w:sz w:val="32"/>
          <w:szCs w:val="32"/>
        </w:rPr>
      </w:pPr>
      <w:r w:rsidRPr="00664705">
        <w:rPr>
          <w:b/>
          <w:sz w:val="32"/>
          <w:szCs w:val="32"/>
        </w:rPr>
        <w:t>ВИКОРИСТАННЯ ІНФОРМАЦІЙНИХ ТЕХНОЛОГІЙ В ЦИВІЛЬНОМУ ПРОЦЕСІ</w:t>
      </w:r>
    </w:p>
    <w:p w:rsidR="00470404" w:rsidRPr="00B839DD" w:rsidRDefault="00470404" w:rsidP="00470404">
      <w:pPr>
        <w:jc w:val="center"/>
        <w:rPr>
          <w:sz w:val="28"/>
          <w:szCs w:val="28"/>
        </w:rPr>
      </w:pPr>
    </w:p>
    <w:p w:rsidR="00470404" w:rsidRPr="00E52076" w:rsidRDefault="00470404" w:rsidP="00470404">
      <w:pPr>
        <w:jc w:val="center"/>
        <w:rPr>
          <w:sz w:val="26"/>
          <w:szCs w:val="26"/>
        </w:rPr>
      </w:pPr>
      <w:r w:rsidRPr="00E52076">
        <w:rPr>
          <w:color w:val="222222"/>
          <w:sz w:val="26"/>
          <w:szCs w:val="26"/>
          <w:shd w:val="clear" w:color="auto" w:fill="FFFFFF"/>
        </w:rPr>
        <w:t>Спеціальність 081 «Право»</w:t>
      </w:r>
    </w:p>
    <w:p w:rsidR="00470404" w:rsidRPr="00E52076" w:rsidRDefault="00470404" w:rsidP="00470404">
      <w:pPr>
        <w:jc w:val="center"/>
        <w:rPr>
          <w:sz w:val="32"/>
        </w:rPr>
      </w:pPr>
      <w:r w:rsidRPr="00E52076">
        <w:rPr>
          <w:b/>
          <w:smallCaps/>
          <w:sz w:val="32"/>
        </w:rPr>
        <w:br/>
      </w:r>
      <w:r w:rsidRPr="00E52076">
        <w:rPr>
          <w:sz w:val="32"/>
        </w:rPr>
        <w:t>для студентів юридичного факультету</w:t>
      </w: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28"/>
        </w:rPr>
      </w:pPr>
    </w:p>
    <w:p w:rsidR="00470404" w:rsidRPr="00E52076" w:rsidRDefault="00470404" w:rsidP="00470404">
      <w:pPr>
        <w:jc w:val="center"/>
        <w:rPr>
          <w:sz w:val="16"/>
        </w:rPr>
      </w:pPr>
    </w:p>
    <w:p w:rsidR="00470404" w:rsidRPr="00E52076" w:rsidRDefault="00470404" w:rsidP="00470404">
      <w:pPr>
        <w:rPr>
          <w:sz w:val="16"/>
        </w:rPr>
      </w:pPr>
    </w:p>
    <w:p w:rsidR="00470404" w:rsidRPr="00E52076" w:rsidRDefault="00470404" w:rsidP="00470404">
      <w:pPr>
        <w:jc w:val="center"/>
        <w:rPr>
          <w:sz w:val="28"/>
        </w:rPr>
      </w:pPr>
      <w:r w:rsidRPr="00E52076">
        <w:rPr>
          <w:sz w:val="28"/>
        </w:rPr>
        <w:t>Львів 20</w:t>
      </w:r>
      <w:r w:rsidRPr="00E52076">
        <w:rPr>
          <w:sz w:val="28"/>
          <w:lang w:val="en-US"/>
        </w:rPr>
        <w:t>1</w:t>
      </w:r>
      <w:r w:rsidRPr="00E52076">
        <w:rPr>
          <w:sz w:val="28"/>
        </w:rPr>
        <w:t>7</w:t>
      </w:r>
    </w:p>
    <w:p w:rsidR="00470404" w:rsidRDefault="00470404" w:rsidP="00470404"/>
    <w:p w:rsidR="00470404" w:rsidRDefault="00470404" w:rsidP="00470404"/>
    <w:p w:rsidR="00470404" w:rsidRDefault="00470404" w:rsidP="00470404"/>
    <w:p w:rsidR="00470404" w:rsidRDefault="00470404" w:rsidP="00470404"/>
    <w:p w:rsidR="00470404" w:rsidRDefault="00470404" w:rsidP="00470404"/>
    <w:p w:rsidR="00470404" w:rsidRDefault="00470404" w:rsidP="00470404">
      <w:pPr>
        <w:pStyle w:val="m8753261284064304557gmail-msolistparagraph"/>
        <w:shd w:val="clear" w:color="auto" w:fill="FFFFFF"/>
        <w:spacing w:before="0" w:beforeAutospacing="0" w:after="0" w:afterAutospacing="0" w:line="253" w:lineRule="atLeast"/>
        <w:jc w:val="both"/>
        <w:rPr>
          <w:sz w:val="20"/>
          <w:szCs w:val="20"/>
        </w:rPr>
      </w:pPr>
    </w:p>
    <w:p w:rsidR="00470404" w:rsidRDefault="00470404" w:rsidP="00470404">
      <w:pPr>
        <w:pStyle w:val="m8753261284064304557gmail-msolistparagraph"/>
        <w:shd w:val="clear" w:color="auto" w:fill="FFFFFF"/>
        <w:spacing w:before="0" w:beforeAutospacing="0" w:after="0" w:afterAutospacing="0" w:line="253" w:lineRule="atLeast"/>
        <w:jc w:val="both"/>
        <w:rPr>
          <w:sz w:val="20"/>
          <w:szCs w:val="20"/>
        </w:rPr>
      </w:pPr>
    </w:p>
    <w:p w:rsidR="00470404" w:rsidRDefault="00470404" w:rsidP="00470404">
      <w:pPr>
        <w:pStyle w:val="m8753261284064304557gmail-msolistparagraph"/>
        <w:shd w:val="clear" w:color="auto" w:fill="FFFFFF"/>
        <w:spacing w:before="0" w:beforeAutospacing="0" w:after="0" w:afterAutospacing="0" w:line="253" w:lineRule="atLeast"/>
        <w:jc w:val="center"/>
        <w:rPr>
          <w:b/>
          <w:color w:val="222222"/>
          <w:sz w:val="28"/>
          <w:szCs w:val="28"/>
        </w:rPr>
      </w:pPr>
      <w:r w:rsidRPr="007A3592">
        <w:rPr>
          <w:b/>
          <w:color w:val="222222"/>
          <w:sz w:val="28"/>
          <w:szCs w:val="28"/>
        </w:rPr>
        <w:t>Розширений план лекцій</w:t>
      </w:r>
    </w:p>
    <w:p w:rsidR="00470404" w:rsidRDefault="00470404" w:rsidP="00470404">
      <w:pPr>
        <w:pStyle w:val="m8753261284064304557gmail-msolistparagraph"/>
        <w:shd w:val="clear" w:color="auto" w:fill="FFFFFF"/>
        <w:spacing w:before="0" w:beforeAutospacing="0" w:after="0" w:afterAutospacing="0" w:line="253" w:lineRule="atLeast"/>
        <w:jc w:val="center"/>
        <w:rPr>
          <w:b/>
          <w:color w:val="222222"/>
          <w:sz w:val="28"/>
          <w:szCs w:val="28"/>
        </w:rPr>
      </w:pPr>
    </w:p>
    <w:p w:rsidR="00470404" w:rsidRPr="00470404" w:rsidRDefault="00470404" w:rsidP="00470404">
      <w:pPr>
        <w:ind w:firstLine="567"/>
        <w:jc w:val="both"/>
        <w:rPr>
          <w:b/>
          <w:sz w:val="24"/>
          <w:szCs w:val="24"/>
        </w:rPr>
      </w:pPr>
      <w:r w:rsidRPr="00470404">
        <w:rPr>
          <w:b/>
          <w:sz w:val="24"/>
          <w:szCs w:val="24"/>
        </w:rPr>
        <w:t xml:space="preserve">ТЕМА 1. </w:t>
      </w:r>
      <w:r w:rsidRPr="00470404">
        <w:rPr>
          <w:b/>
          <w:bCs/>
          <w:sz w:val="24"/>
          <w:szCs w:val="24"/>
        </w:rPr>
        <w:t>Законодавчі передумови використання інформаційних технологій судами загальної юрисдикції</w:t>
      </w:r>
    </w:p>
    <w:p w:rsidR="00470404" w:rsidRPr="00470404" w:rsidRDefault="00470404" w:rsidP="00470404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470404">
        <w:rPr>
          <w:sz w:val="24"/>
          <w:szCs w:val="24"/>
        </w:rPr>
        <w:t>Концепція галузевої програми інформатизації судів загальної юрисдикції та інших установ судової системи.</w:t>
      </w:r>
    </w:p>
    <w:p w:rsidR="00470404" w:rsidRPr="00470404" w:rsidRDefault="00470404" w:rsidP="00470404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470404">
        <w:rPr>
          <w:sz w:val="24"/>
          <w:szCs w:val="24"/>
          <w:lang w:val="ru-RU"/>
        </w:rPr>
        <w:t>Стратегія</w:t>
      </w:r>
      <w:proofErr w:type="spellEnd"/>
      <w:r w:rsidRPr="00470404">
        <w:rPr>
          <w:sz w:val="24"/>
          <w:szCs w:val="24"/>
          <w:lang w:val="ru-RU"/>
        </w:rPr>
        <w:t xml:space="preserve"> </w:t>
      </w:r>
      <w:proofErr w:type="spellStart"/>
      <w:r w:rsidRPr="00470404">
        <w:rPr>
          <w:sz w:val="24"/>
          <w:szCs w:val="24"/>
          <w:lang w:val="ru-RU"/>
        </w:rPr>
        <w:t>розвитку</w:t>
      </w:r>
      <w:proofErr w:type="spellEnd"/>
      <w:r w:rsidRPr="00470404">
        <w:rPr>
          <w:sz w:val="24"/>
          <w:szCs w:val="24"/>
          <w:lang w:val="ru-RU"/>
        </w:rPr>
        <w:t xml:space="preserve"> </w:t>
      </w:r>
      <w:proofErr w:type="spellStart"/>
      <w:r w:rsidRPr="00470404">
        <w:rPr>
          <w:sz w:val="24"/>
          <w:szCs w:val="24"/>
          <w:lang w:val="ru-RU"/>
        </w:rPr>
        <w:t>судової</w:t>
      </w:r>
      <w:proofErr w:type="spellEnd"/>
      <w:r w:rsidRPr="00470404">
        <w:rPr>
          <w:sz w:val="24"/>
          <w:szCs w:val="24"/>
          <w:lang w:val="ru-RU"/>
        </w:rPr>
        <w:t xml:space="preserve"> </w:t>
      </w:r>
      <w:proofErr w:type="spellStart"/>
      <w:r w:rsidRPr="00470404">
        <w:rPr>
          <w:sz w:val="24"/>
          <w:szCs w:val="24"/>
          <w:lang w:val="ru-RU"/>
        </w:rPr>
        <w:t>системи</w:t>
      </w:r>
      <w:proofErr w:type="spellEnd"/>
      <w:r w:rsidRPr="00470404">
        <w:rPr>
          <w:sz w:val="24"/>
          <w:szCs w:val="24"/>
          <w:lang w:val="ru-RU"/>
        </w:rPr>
        <w:t xml:space="preserve"> в </w:t>
      </w:r>
      <w:proofErr w:type="spellStart"/>
      <w:r w:rsidRPr="00470404">
        <w:rPr>
          <w:sz w:val="24"/>
          <w:szCs w:val="24"/>
          <w:lang w:val="ru-RU"/>
        </w:rPr>
        <w:t>Україні</w:t>
      </w:r>
      <w:proofErr w:type="spellEnd"/>
      <w:r w:rsidRPr="00470404">
        <w:rPr>
          <w:sz w:val="24"/>
          <w:szCs w:val="24"/>
          <w:lang w:val="ru-RU"/>
        </w:rPr>
        <w:t xml:space="preserve"> на 2015–2020 роки.</w:t>
      </w:r>
    </w:p>
    <w:p w:rsidR="00470404" w:rsidRPr="00470404" w:rsidRDefault="00470404" w:rsidP="00470404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470404">
        <w:rPr>
          <w:sz w:val="24"/>
          <w:szCs w:val="24"/>
          <w:lang w:val="ru-RU"/>
        </w:rPr>
        <w:t>Висновок</w:t>
      </w:r>
      <w:proofErr w:type="spellEnd"/>
      <w:r w:rsidRPr="00470404">
        <w:rPr>
          <w:sz w:val="24"/>
          <w:szCs w:val="24"/>
          <w:lang w:val="ru-RU"/>
        </w:rPr>
        <w:t xml:space="preserve"> № 14 (</w:t>
      </w:r>
      <w:r w:rsidRPr="00470404">
        <w:rPr>
          <w:sz w:val="24"/>
          <w:szCs w:val="24"/>
        </w:rPr>
        <w:t>2011</w:t>
      </w:r>
      <w:r w:rsidRPr="00470404">
        <w:rPr>
          <w:sz w:val="24"/>
          <w:szCs w:val="24"/>
          <w:lang w:val="ru-RU"/>
        </w:rPr>
        <w:t xml:space="preserve">) </w:t>
      </w:r>
      <w:r w:rsidRPr="00470404">
        <w:rPr>
          <w:sz w:val="24"/>
          <w:szCs w:val="24"/>
        </w:rPr>
        <w:t>Консультативної ради європейських суддів «Судочинство та інформаційні технології».</w:t>
      </w:r>
    </w:p>
    <w:p w:rsidR="00470404" w:rsidRPr="00470404" w:rsidRDefault="00470404" w:rsidP="00470404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470404">
        <w:rPr>
          <w:sz w:val="24"/>
          <w:szCs w:val="24"/>
        </w:rPr>
        <w:t>Акти Державної судової адміністрації України та Ради суддів в сфері використання ІТ в судочинстві.</w:t>
      </w:r>
    </w:p>
    <w:p w:rsidR="00470404" w:rsidRPr="00470404" w:rsidRDefault="00470404" w:rsidP="00470404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470404">
        <w:rPr>
          <w:sz w:val="24"/>
          <w:szCs w:val="24"/>
        </w:rPr>
        <w:t>Концепція оптимізації інфраструктури забезпечення органів судової влади для вирішення завдань щодо спрощення доступу до правосуддя та підвищення ефективності роботи органів судової влади.</w:t>
      </w:r>
    </w:p>
    <w:p w:rsidR="00470404" w:rsidRPr="00470404" w:rsidRDefault="00470404" w:rsidP="00470404">
      <w:pPr>
        <w:pStyle w:val="a5"/>
        <w:numPr>
          <w:ilvl w:val="0"/>
          <w:numId w:val="22"/>
        </w:numPr>
        <w:jc w:val="both"/>
        <w:rPr>
          <w:sz w:val="24"/>
          <w:szCs w:val="24"/>
          <w:lang w:eastAsia="ru-RU"/>
        </w:rPr>
      </w:pPr>
      <w:r w:rsidRPr="00470404">
        <w:rPr>
          <w:sz w:val="24"/>
          <w:szCs w:val="24"/>
          <w:lang w:eastAsia="ru-RU"/>
        </w:rPr>
        <w:t>Інформаційні технології в контексті принципів процесуальної економії, оперативності та доступності правосуддя в цивільних справах.</w:t>
      </w:r>
    </w:p>
    <w:p w:rsidR="00470404" w:rsidRPr="00470404" w:rsidRDefault="00470404" w:rsidP="00470404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470404">
        <w:rPr>
          <w:sz w:val="24"/>
          <w:szCs w:val="24"/>
          <w:lang w:eastAsia="ru-RU"/>
        </w:rPr>
        <w:t xml:space="preserve">Основні форми </w:t>
      </w:r>
      <w:r w:rsidRPr="00470404">
        <w:rPr>
          <w:color w:val="000000"/>
          <w:sz w:val="24"/>
          <w:szCs w:val="24"/>
          <w:shd w:val="clear" w:color="auto" w:fill="FFFFFF"/>
        </w:rPr>
        <w:t>використання електронних (комп’ютерних) технологій при розгляді цивільних справ.</w:t>
      </w:r>
    </w:p>
    <w:p w:rsidR="00470404" w:rsidRPr="00470404" w:rsidRDefault="00470404" w:rsidP="00470404">
      <w:pPr>
        <w:ind w:firstLine="567"/>
        <w:jc w:val="both"/>
        <w:rPr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b/>
          <w:color w:val="000000"/>
          <w:sz w:val="24"/>
          <w:szCs w:val="24"/>
        </w:rPr>
      </w:pPr>
      <w:r w:rsidRPr="00470404">
        <w:rPr>
          <w:b/>
          <w:color w:val="000000"/>
          <w:sz w:val="24"/>
          <w:szCs w:val="24"/>
        </w:rPr>
        <w:t>ТЕМА 2. Використання базових електронних засобів (технологій) при здійсненні судочинства</w:t>
      </w:r>
    </w:p>
    <w:p w:rsidR="00470404" w:rsidRPr="00470404" w:rsidRDefault="00470404" w:rsidP="00470404">
      <w:pPr>
        <w:pStyle w:val="a5"/>
        <w:numPr>
          <w:ilvl w:val="0"/>
          <w:numId w:val="23"/>
        </w:numPr>
        <w:jc w:val="both"/>
        <w:rPr>
          <w:bCs/>
          <w:color w:val="000000"/>
          <w:sz w:val="24"/>
          <w:szCs w:val="24"/>
        </w:rPr>
      </w:pPr>
      <w:r w:rsidRPr="00470404">
        <w:rPr>
          <w:bCs/>
          <w:color w:val="000000"/>
          <w:sz w:val="24"/>
          <w:szCs w:val="24"/>
        </w:rPr>
        <w:t>Основні складові автоматизованої системи документообігу суду.</w:t>
      </w:r>
    </w:p>
    <w:p w:rsidR="00470404" w:rsidRPr="00470404" w:rsidRDefault="00470404" w:rsidP="00470404">
      <w:pPr>
        <w:pStyle w:val="a5"/>
        <w:numPr>
          <w:ilvl w:val="0"/>
          <w:numId w:val="23"/>
        </w:numPr>
        <w:jc w:val="both"/>
        <w:rPr>
          <w:bCs/>
          <w:color w:val="000000"/>
          <w:sz w:val="24"/>
          <w:szCs w:val="24"/>
        </w:rPr>
      </w:pPr>
      <w:r w:rsidRPr="00470404">
        <w:rPr>
          <w:bCs/>
          <w:color w:val="000000"/>
          <w:sz w:val="24"/>
          <w:szCs w:val="24"/>
        </w:rPr>
        <w:t>Зловживання з автоматизованою системою документообігу суду.</w:t>
      </w:r>
    </w:p>
    <w:p w:rsidR="00470404" w:rsidRPr="00470404" w:rsidRDefault="00470404" w:rsidP="00470404">
      <w:pPr>
        <w:pStyle w:val="a5"/>
        <w:numPr>
          <w:ilvl w:val="0"/>
          <w:numId w:val="23"/>
        </w:numPr>
        <w:jc w:val="both"/>
        <w:rPr>
          <w:bCs/>
          <w:color w:val="000000"/>
          <w:sz w:val="24"/>
          <w:szCs w:val="24"/>
        </w:rPr>
      </w:pPr>
      <w:r w:rsidRPr="00470404">
        <w:rPr>
          <w:bCs/>
          <w:color w:val="000000"/>
          <w:sz w:val="24"/>
          <w:szCs w:val="24"/>
        </w:rPr>
        <w:t>Автоматизована система визначення арбітражних керуючих.</w:t>
      </w:r>
    </w:p>
    <w:p w:rsidR="00470404" w:rsidRPr="00470404" w:rsidRDefault="00470404" w:rsidP="00470404">
      <w:pPr>
        <w:pStyle w:val="a5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470404">
        <w:rPr>
          <w:color w:val="000000"/>
          <w:sz w:val="24"/>
          <w:szCs w:val="24"/>
        </w:rPr>
        <w:t>Єдиний державний реєстр судових рішень.</w:t>
      </w: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70404">
        <w:rPr>
          <w:b/>
          <w:color w:val="000000"/>
          <w:sz w:val="24"/>
          <w:szCs w:val="24"/>
        </w:rPr>
        <w:t xml:space="preserve">ТЕМА 3. Практика </w:t>
      </w:r>
      <w:r w:rsidRPr="00470404">
        <w:rPr>
          <w:b/>
          <w:color w:val="000000"/>
          <w:sz w:val="24"/>
          <w:szCs w:val="24"/>
          <w:shd w:val="clear" w:color="auto" w:fill="FFFFFF"/>
        </w:rPr>
        <w:t>використання електронних (комп’ютерних) технологій при розгляді цивільних справ</w:t>
      </w:r>
    </w:p>
    <w:p w:rsidR="00470404" w:rsidRPr="00470404" w:rsidRDefault="00E94843" w:rsidP="00470404">
      <w:pPr>
        <w:pStyle w:val="a5"/>
        <w:numPr>
          <w:ilvl w:val="0"/>
          <w:numId w:val="24"/>
        </w:numPr>
        <w:jc w:val="both"/>
        <w:rPr>
          <w:rStyle w:val="a8"/>
          <w:noProof/>
          <w:sz w:val="24"/>
          <w:szCs w:val="24"/>
          <w:u w:val="none"/>
        </w:rPr>
      </w:pPr>
      <w:hyperlink r:id="rId5" w:anchor="_Toc387668956" w:history="1">
        <w:r w:rsidR="00470404" w:rsidRPr="00470404">
          <w:rPr>
            <w:rStyle w:val="a8"/>
            <w:noProof/>
            <w:sz w:val="24"/>
            <w:szCs w:val="24"/>
            <w:u w:val="none"/>
          </w:rPr>
          <w:t>Електронні засоби комунікації суду та учасників цивільного процесу</w:t>
        </w:r>
      </w:hyperlink>
      <w:r w:rsidR="00470404" w:rsidRPr="00470404">
        <w:rPr>
          <w:rStyle w:val="a8"/>
          <w:noProof/>
          <w:sz w:val="24"/>
          <w:szCs w:val="24"/>
          <w:u w:val="none"/>
        </w:rPr>
        <w:t>.</w:t>
      </w:r>
    </w:p>
    <w:p w:rsidR="00470404" w:rsidRPr="00470404" w:rsidRDefault="00470404" w:rsidP="00470404">
      <w:pPr>
        <w:pStyle w:val="a5"/>
        <w:numPr>
          <w:ilvl w:val="0"/>
          <w:numId w:val="24"/>
        </w:numPr>
        <w:jc w:val="both"/>
        <w:rPr>
          <w:rStyle w:val="a8"/>
          <w:noProof/>
          <w:sz w:val="24"/>
          <w:szCs w:val="24"/>
          <w:u w:val="none"/>
        </w:rPr>
      </w:pPr>
      <w:r w:rsidRPr="00470404">
        <w:rPr>
          <w:rStyle w:val="a8"/>
          <w:noProof/>
          <w:sz w:val="24"/>
          <w:szCs w:val="24"/>
          <w:u w:val="none"/>
        </w:rPr>
        <w:t>Обмін електронними документами між судом та учасниками процесу.</w:t>
      </w:r>
    </w:p>
    <w:p w:rsidR="00470404" w:rsidRPr="00470404" w:rsidRDefault="00470404" w:rsidP="00470404">
      <w:pPr>
        <w:pStyle w:val="a5"/>
        <w:numPr>
          <w:ilvl w:val="0"/>
          <w:numId w:val="24"/>
        </w:numPr>
        <w:jc w:val="both"/>
        <w:rPr>
          <w:rStyle w:val="a8"/>
          <w:noProof/>
          <w:sz w:val="24"/>
          <w:szCs w:val="24"/>
          <w:u w:val="none"/>
        </w:rPr>
      </w:pPr>
      <w:r w:rsidRPr="00470404">
        <w:rPr>
          <w:rStyle w:val="a8"/>
          <w:noProof/>
          <w:sz w:val="24"/>
          <w:szCs w:val="24"/>
          <w:u w:val="none"/>
        </w:rPr>
        <w:t>Новели у правовому регулюванні інформування в цивільному процесі України.</w:t>
      </w:r>
    </w:p>
    <w:p w:rsidR="00470404" w:rsidRPr="00470404" w:rsidRDefault="00470404" w:rsidP="00470404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470404">
        <w:rPr>
          <w:rStyle w:val="a8"/>
          <w:noProof/>
          <w:sz w:val="24"/>
          <w:szCs w:val="24"/>
          <w:u w:val="none"/>
        </w:rPr>
        <w:t>Використання інформаційних технологій при фіксуванні цивільного судочинства та закріпленні його результатів.</w:t>
      </w:r>
    </w:p>
    <w:p w:rsidR="00470404" w:rsidRPr="00470404" w:rsidRDefault="00470404" w:rsidP="00470404">
      <w:pPr>
        <w:pStyle w:val="a5"/>
        <w:numPr>
          <w:ilvl w:val="0"/>
          <w:numId w:val="24"/>
        </w:num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70404">
        <w:rPr>
          <w:color w:val="000000"/>
          <w:sz w:val="24"/>
          <w:szCs w:val="24"/>
          <w:shd w:val="clear" w:color="auto" w:fill="FFFFFF"/>
        </w:rPr>
        <w:t>Визначення тотожності справ із застосуванням електронних (комп’ютерних) технологій в цивільному судочинстві.</w:t>
      </w:r>
    </w:p>
    <w:p w:rsidR="00470404" w:rsidRPr="00470404" w:rsidRDefault="00470404" w:rsidP="00470404">
      <w:pPr>
        <w:ind w:firstLine="567"/>
        <w:jc w:val="both"/>
        <w:rPr>
          <w:b/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rStyle w:val="a8"/>
          <w:b/>
          <w:noProof/>
          <w:sz w:val="24"/>
          <w:szCs w:val="24"/>
          <w:u w:val="none"/>
        </w:rPr>
      </w:pPr>
      <w:r w:rsidRPr="00470404">
        <w:rPr>
          <w:b/>
          <w:color w:val="000000"/>
          <w:sz w:val="24"/>
          <w:szCs w:val="24"/>
        </w:rPr>
        <w:t xml:space="preserve">ТЕМА 4. </w:t>
      </w:r>
      <w:r w:rsidRPr="00470404">
        <w:rPr>
          <w:b/>
          <w:sz w:val="24"/>
          <w:szCs w:val="24"/>
        </w:rPr>
        <w:t xml:space="preserve">Проблемні питання участі у судовому засіданні в режимі </w:t>
      </w:r>
      <w:proofErr w:type="spellStart"/>
      <w:r w:rsidRPr="00470404">
        <w:rPr>
          <w:b/>
          <w:sz w:val="24"/>
          <w:szCs w:val="24"/>
        </w:rPr>
        <w:t>відеоконференції</w:t>
      </w:r>
      <w:proofErr w:type="spellEnd"/>
    </w:p>
    <w:p w:rsidR="00470404" w:rsidRPr="00470404" w:rsidRDefault="00470404" w:rsidP="00470404">
      <w:pPr>
        <w:pStyle w:val="a5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470404">
        <w:rPr>
          <w:color w:val="000000"/>
          <w:sz w:val="24"/>
          <w:szCs w:val="24"/>
        </w:rPr>
        <w:t xml:space="preserve">Підстави проведення судового розгляду з використанням </w:t>
      </w:r>
      <w:proofErr w:type="spellStart"/>
      <w:r w:rsidRPr="00470404">
        <w:rPr>
          <w:color w:val="000000"/>
          <w:sz w:val="24"/>
          <w:szCs w:val="24"/>
        </w:rPr>
        <w:t>відеоконференцзв’язку</w:t>
      </w:r>
      <w:proofErr w:type="spellEnd"/>
      <w:r w:rsidRPr="00470404">
        <w:rPr>
          <w:color w:val="000000"/>
          <w:sz w:val="24"/>
          <w:szCs w:val="24"/>
        </w:rPr>
        <w:t>.</w:t>
      </w:r>
    </w:p>
    <w:p w:rsidR="00470404" w:rsidRPr="00470404" w:rsidRDefault="00470404" w:rsidP="00470404">
      <w:pPr>
        <w:pStyle w:val="a5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470404">
        <w:rPr>
          <w:color w:val="000000"/>
          <w:sz w:val="24"/>
          <w:szCs w:val="24"/>
        </w:rPr>
        <w:t xml:space="preserve">Процесуальний порядок </w:t>
      </w:r>
      <w:r w:rsidRPr="00470404">
        <w:rPr>
          <w:sz w:val="24"/>
          <w:szCs w:val="24"/>
        </w:rPr>
        <w:t>участі у судовому засіданні в режимі відео конференції.</w:t>
      </w:r>
    </w:p>
    <w:p w:rsidR="00470404" w:rsidRPr="00470404" w:rsidRDefault="00470404" w:rsidP="00470404">
      <w:pPr>
        <w:pStyle w:val="a5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470404">
        <w:rPr>
          <w:color w:val="000000"/>
          <w:sz w:val="24"/>
          <w:szCs w:val="24"/>
        </w:rPr>
        <w:t xml:space="preserve">Недоліки законодавчого врегулювання </w:t>
      </w:r>
      <w:proofErr w:type="spellStart"/>
      <w:r w:rsidRPr="00470404">
        <w:rPr>
          <w:color w:val="000000"/>
          <w:sz w:val="24"/>
          <w:szCs w:val="24"/>
        </w:rPr>
        <w:t>відеоконферензв’язку</w:t>
      </w:r>
      <w:proofErr w:type="spellEnd"/>
      <w:r w:rsidRPr="00470404">
        <w:rPr>
          <w:color w:val="000000"/>
          <w:sz w:val="24"/>
          <w:szCs w:val="24"/>
        </w:rPr>
        <w:t xml:space="preserve"> в цивільному судочинстві</w:t>
      </w:r>
    </w:p>
    <w:p w:rsidR="00470404" w:rsidRPr="00470404" w:rsidRDefault="00470404" w:rsidP="00470404">
      <w:pPr>
        <w:pStyle w:val="a5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470404">
        <w:rPr>
          <w:color w:val="000000"/>
          <w:sz w:val="24"/>
          <w:szCs w:val="24"/>
        </w:rPr>
        <w:t xml:space="preserve">Вдосконалення проведення судових засідань в режимі </w:t>
      </w:r>
      <w:proofErr w:type="spellStart"/>
      <w:r w:rsidRPr="00470404">
        <w:rPr>
          <w:color w:val="000000"/>
          <w:sz w:val="24"/>
          <w:szCs w:val="24"/>
        </w:rPr>
        <w:t>відеоконференцзв’язку</w:t>
      </w:r>
      <w:proofErr w:type="spellEnd"/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b/>
          <w:sz w:val="24"/>
          <w:szCs w:val="24"/>
        </w:rPr>
      </w:pPr>
      <w:r w:rsidRPr="00470404">
        <w:rPr>
          <w:b/>
          <w:color w:val="000000"/>
          <w:sz w:val="24"/>
          <w:szCs w:val="24"/>
        </w:rPr>
        <w:t xml:space="preserve">ТЕМА 5. </w:t>
      </w:r>
      <w:r w:rsidRPr="00470404">
        <w:rPr>
          <w:b/>
          <w:sz w:val="24"/>
          <w:szCs w:val="24"/>
        </w:rPr>
        <w:t>Використання електронних (комп’ютерних) технологій в процесі доказування в цивільному судочинстві</w:t>
      </w:r>
    </w:p>
    <w:p w:rsidR="00470404" w:rsidRPr="00470404" w:rsidRDefault="00470404" w:rsidP="00470404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470404">
        <w:rPr>
          <w:sz w:val="24"/>
          <w:szCs w:val="24"/>
        </w:rPr>
        <w:lastRenderedPageBreak/>
        <w:t>Доказова сила електронних засобів доказування в цивільному судочинстві.</w:t>
      </w:r>
    </w:p>
    <w:p w:rsidR="00470404" w:rsidRPr="00470404" w:rsidRDefault="00470404" w:rsidP="00470404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470404">
        <w:rPr>
          <w:sz w:val="24"/>
          <w:szCs w:val="24"/>
        </w:rPr>
        <w:t>Правове регулювання електронного підпису в доказовому праві.</w:t>
      </w:r>
    </w:p>
    <w:p w:rsidR="00470404" w:rsidRPr="00470404" w:rsidRDefault="00470404" w:rsidP="00470404">
      <w:pPr>
        <w:pStyle w:val="a5"/>
        <w:numPr>
          <w:ilvl w:val="0"/>
          <w:numId w:val="26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70404">
        <w:rPr>
          <w:sz w:val="24"/>
          <w:szCs w:val="24"/>
        </w:rPr>
        <w:t>Перспективи запровадження с</w:t>
      </w:r>
      <w:r w:rsidRPr="00470404">
        <w:rPr>
          <w:color w:val="000000"/>
          <w:sz w:val="24"/>
          <w:szCs w:val="24"/>
          <w:shd w:val="clear" w:color="auto" w:fill="FFFFFF"/>
        </w:rPr>
        <w:t>удових доручень в електронній формі.</w:t>
      </w:r>
    </w:p>
    <w:p w:rsidR="00470404" w:rsidRPr="00470404" w:rsidRDefault="00470404" w:rsidP="00470404">
      <w:pPr>
        <w:pStyle w:val="a5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470404">
        <w:rPr>
          <w:color w:val="000000"/>
          <w:sz w:val="24"/>
          <w:szCs w:val="24"/>
          <w:shd w:val="clear" w:color="auto" w:fill="FFFFFF"/>
        </w:rPr>
        <w:t>Використання електронних форм дослідження доказів.</w:t>
      </w: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b/>
          <w:color w:val="000000"/>
          <w:sz w:val="24"/>
          <w:szCs w:val="24"/>
        </w:rPr>
      </w:pPr>
      <w:r w:rsidRPr="00470404">
        <w:rPr>
          <w:b/>
          <w:color w:val="000000"/>
          <w:sz w:val="24"/>
          <w:szCs w:val="24"/>
        </w:rPr>
        <w:t xml:space="preserve">ТЕМА 6. </w:t>
      </w:r>
      <w:r w:rsidRPr="00470404">
        <w:rPr>
          <w:b/>
          <w:color w:val="000000"/>
          <w:sz w:val="24"/>
          <w:szCs w:val="24"/>
          <w:shd w:val="clear" w:color="auto" w:fill="FFFFFF"/>
        </w:rPr>
        <w:t>Перспективи  використання  інформаційних  технологій в різних видах проваджень та стадіях цивільного процесу</w:t>
      </w:r>
    </w:p>
    <w:p w:rsidR="00470404" w:rsidRPr="00470404" w:rsidRDefault="00470404" w:rsidP="00470404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70404">
        <w:rPr>
          <w:sz w:val="24"/>
          <w:szCs w:val="24"/>
        </w:rPr>
        <w:t>Концепція оптимізації інфраструктури забезпечення органів судової влади для вирішення завдань щодо спрощення доступу до правосуддя та підвищення ефективності роботи органів судової влади.</w:t>
      </w:r>
    </w:p>
    <w:p w:rsidR="00470404" w:rsidRPr="00470404" w:rsidRDefault="00470404" w:rsidP="00470404">
      <w:pPr>
        <w:pStyle w:val="a5"/>
        <w:numPr>
          <w:ilvl w:val="0"/>
          <w:numId w:val="27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70404">
        <w:rPr>
          <w:color w:val="000000"/>
          <w:sz w:val="24"/>
          <w:szCs w:val="24"/>
          <w:shd w:val="clear" w:color="auto" w:fill="FFFFFF"/>
        </w:rPr>
        <w:t xml:space="preserve">Перспективи </w:t>
      </w:r>
      <w:proofErr w:type="spellStart"/>
      <w:r w:rsidRPr="00470404">
        <w:rPr>
          <w:color w:val="000000"/>
          <w:sz w:val="24"/>
          <w:szCs w:val="24"/>
          <w:shd w:val="clear" w:color="auto" w:fill="FFFFFF"/>
        </w:rPr>
        <w:t>електронізації</w:t>
      </w:r>
      <w:proofErr w:type="spellEnd"/>
      <w:r w:rsidRPr="00470404">
        <w:rPr>
          <w:color w:val="000000"/>
          <w:sz w:val="24"/>
          <w:szCs w:val="24"/>
          <w:shd w:val="clear" w:color="auto" w:fill="FFFFFF"/>
        </w:rPr>
        <w:t xml:space="preserve"> цивільного судочинства.</w:t>
      </w:r>
    </w:p>
    <w:p w:rsidR="00470404" w:rsidRPr="00470404" w:rsidRDefault="00470404" w:rsidP="00470404">
      <w:pPr>
        <w:pStyle w:val="a5"/>
        <w:numPr>
          <w:ilvl w:val="0"/>
          <w:numId w:val="27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70404">
        <w:rPr>
          <w:color w:val="000000"/>
          <w:sz w:val="24"/>
          <w:szCs w:val="24"/>
          <w:shd w:val="clear" w:color="auto" w:fill="FFFFFF"/>
        </w:rPr>
        <w:t>Можливості використання електронних (комп’ютерних) технологій у наказному провадженні.</w:t>
      </w:r>
    </w:p>
    <w:p w:rsidR="00470404" w:rsidRPr="00470404" w:rsidRDefault="00470404" w:rsidP="00470404">
      <w:pPr>
        <w:pStyle w:val="a5"/>
        <w:numPr>
          <w:ilvl w:val="0"/>
          <w:numId w:val="27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70404">
        <w:rPr>
          <w:color w:val="000000"/>
          <w:sz w:val="24"/>
          <w:szCs w:val="24"/>
          <w:shd w:val="clear" w:color="auto" w:fill="FFFFFF"/>
        </w:rPr>
        <w:t>Використання ІТ в окремому провадженні.</w:t>
      </w:r>
    </w:p>
    <w:p w:rsidR="00470404" w:rsidRPr="00470404" w:rsidRDefault="00470404" w:rsidP="00470404">
      <w:pPr>
        <w:pStyle w:val="a5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470404">
        <w:rPr>
          <w:color w:val="000000"/>
          <w:sz w:val="24"/>
          <w:szCs w:val="24"/>
          <w:shd w:val="clear" w:color="auto" w:fill="FFFFFF"/>
        </w:rPr>
        <w:t>Можливості електронного документообігу та електронної комунікації при перегляді судових рішень у цивільних справах.</w:t>
      </w:r>
    </w:p>
    <w:p w:rsidR="00470404" w:rsidRPr="00470404" w:rsidRDefault="00470404" w:rsidP="00470404">
      <w:pPr>
        <w:pStyle w:val="a5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470404">
        <w:rPr>
          <w:color w:val="000000"/>
          <w:sz w:val="24"/>
          <w:szCs w:val="24"/>
        </w:rPr>
        <w:t>Запровадження системи автоматизованого арешту коштів.</w:t>
      </w: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pStyle w:val="a5"/>
        <w:numPr>
          <w:ilvl w:val="0"/>
          <w:numId w:val="27"/>
        </w:numPr>
        <w:rPr>
          <w:color w:val="000000"/>
          <w:sz w:val="24"/>
          <w:szCs w:val="24"/>
        </w:rPr>
      </w:pPr>
      <w:r w:rsidRPr="00470404">
        <w:rPr>
          <w:color w:val="000000"/>
          <w:sz w:val="24"/>
          <w:szCs w:val="24"/>
        </w:rPr>
        <w:br w:type="page"/>
      </w:r>
    </w:p>
    <w:p w:rsidR="00470404" w:rsidRPr="00470404" w:rsidRDefault="00470404" w:rsidP="00470404">
      <w:pPr>
        <w:pStyle w:val="m8753261284064304557gmail-msolistparagraph"/>
        <w:shd w:val="clear" w:color="auto" w:fill="FFFFFF"/>
        <w:spacing w:before="0" w:beforeAutospacing="0" w:after="0" w:afterAutospacing="0" w:line="253" w:lineRule="atLeast"/>
      </w:pPr>
      <w:r w:rsidRPr="00670ECF">
        <w:rPr>
          <w:b/>
        </w:rPr>
        <w:lastRenderedPageBreak/>
        <w:t>Плани практичних завдань</w:t>
      </w:r>
    </w:p>
    <w:p w:rsidR="00470404" w:rsidRDefault="00470404" w:rsidP="00470404">
      <w:pPr>
        <w:jc w:val="both"/>
        <w:rPr>
          <w:b/>
          <w:sz w:val="24"/>
          <w:szCs w:val="24"/>
        </w:rPr>
      </w:pPr>
    </w:p>
    <w:p w:rsidR="00470404" w:rsidRPr="00470404" w:rsidRDefault="00470404" w:rsidP="00470404">
      <w:pPr>
        <w:jc w:val="both"/>
        <w:rPr>
          <w:b/>
          <w:sz w:val="24"/>
          <w:szCs w:val="24"/>
        </w:rPr>
      </w:pPr>
      <w:r w:rsidRPr="00470404">
        <w:rPr>
          <w:b/>
          <w:sz w:val="24"/>
          <w:szCs w:val="24"/>
        </w:rPr>
        <w:t xml:space="preserve">ТЕМА 1. </w:t>
      </w:r>
      <w:r w:rsidRPr="00470404">
        <w:rPr>
          <w:b/>
          <w:bCs/>
          <w:sz w:val="24"/>
          <w:szCs w:val="24"/>
        </w:rPr>
        <w:t>Законодавчі передумови використання інформаційних технологій судами загальної юрисдикції</w:t>
      </w:r>
    </w:p>
    <w:p w:rsidR="00470404" w:rsidRPr="00E94843" w:rsidRDefault="00470404" w:rsidP="00E94843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E94843">
        <w:rPr>
          <w:sz w:val="24"/>
          <w:szCs w:val="24"/>
        </w:rPr>
        <w:t>Концепція галузевої програми інформатизації судів загальної юрисдикції та інших установ судової системи.</w:t>
      </w:r>
    </w:p>
    <w:p w:rsidR="00470404" w:rsidRPr="00E94843" w:rsidRDefault="00470404" w:rsidP="00E94843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E94843">
        <w:rPr>
          <w:sz w:val="24"/>
          <w:szCs w:val="24"/>
          <w:lang w:val="ru-RU"/>
        </w:rPr>
        <w:t>Стратегія</w:t>
      </w:r>
      <w:proofErr w:type="spellEnd"/>
      <w:r w:rsidRPr="00E94843">
        <w:rPr>
          <w:sz w:val="24"/>
          <w:szCs w:val="24"/>
          <w:lang w:val="ru-RU"/>
        </w:rPr>
        <w:t xml:space="preserve"> </w:t>
      </w:r>
      <w:proofErr w:type="spellStart"/>
      <w:r w:rsidRPr="00E94843">
        <w:rPr>
          <w:sz w:val="24"/>
          <w:szCs w:val="24"/>
          <w:lang w:val="ru-RU"/>
        </w:rPr>
        <w:t>розвитку</w:t>
      </w:r>
      <w:proofErr w:type="spellEnd"/>
      <w:r w:rsidRPr="00E94843">
        <w:rPr>
          <w:sz w:val="24"/>
          <w:szCs w:val="24"/>
          <w:lang w:val="ru-RU"/>
        </w:rPr>
        <w:t xml:space="preserve"> </w:t>
      </w:r>
      <w:proofErr w:type="spellStart"/>
      <w:r w:rsidRPr="00E94843">
        <w:rPr>
          <w:sz w:val="24"/>
          <w:szCs w:val="24"/>
          <w:lang w:val="ru-RU"/>
        </w:rPr>
        <w:t>судової</w:t>
      </w:r>
      <w:proofErr w:type="spellEnd"/>
      <w:r w:rsidRPr="00E94843">
        <w:rPr>
          <w:sz w:val="24"/>
          <w:szCs w:val="24"/>
          <w:lang w:val="ru-RU"/>
        </w:rPr>
        <w:t xml:space="preserve"> </w:t>
      </w:r>
      <w:proofErr w:type="spellStart"/>
      <w:r w:rsidRPr="00E94843">
        <w:rPr>
          <w:sz w:val="24"/>
          <w:szCs w:val="24"/>
          <w:lang w:val="ru-RU"/>
        </w:rPr>
        <w:t>системи</w:t>
      </w:r>
      <w:proofErr w:type="spellEnd"/>
      <w:r w:rsidRPr="00E94843">
        <w:rPr>
          <w:sz w:val="24"/>
          <w:szCs w:val="24"/>
          <w:lang w:val="ru-RU"/>
        </w:rPr>
        <w:t xml:space="preserve"> в </w:t>
      </w:r>
      <w:proofErr w:type="spellStart"/>
      <w:r w:rsidRPr="00E94843">
        <w:rPr>
          <w:sz w:val="24"/>
          <w:szCs w:val="24"/>
          <w:lang w:val="ru-RU"/>
        </w:rPr>
        <w:t>Україні</w:t>
      </w:r>
      <w:proofErr w:type="spellEnd"/>
      <w:r w:rsidRPr="00E94843">
        <w:rPr>
          <w:sz w:val="24"/>
          <w:szCs w:val="24"/>
          <w:lang w:val="ru-RU"/>
        </w:rPr>
        <w:t xml:space="preserve"> на 2015–2020 роки.</w:t>
      </w:r>
    </w:p>
    <w:p w:rsidR="00470404" w:rsidRPr="00E94843" w:rsidRDefault="00470404" w:rsidP="00E94843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E94843">
        <w:rPr>
          <w:sz w:val="24"/>
          <w:szCs w:val="24"/>
          <w:lang w:val="ru-RU"/>
        </w:rPr>
        <w:t>Висновок</w:t>
      </w:r>
      <w:proofErr w:type="spellEnd"/>
      <w:r w:rsidRPr="00E94843">
        <w:rPr>
          <w:sz w:val="24"/>
          <w:szCs w:val="24"/>
          <w:lang w:val="ru-RU"/>
        </w:rPr>
        <w:t xml:space="preserve"> № 14 (</w:t>
      </w:r>
      <w:r w:rsidRPr="00E94843">
        <w:rPr>
          <w:sz w:val="24"/>
          <w:szCs w:val="24"/>
        </w:rPr>
        <w:t>2011</w:t>
      </w:r>
      <w:r w:rsidRPr="00E94843">
        <w:rPr>
          <w:sz w:val="24"/>
          <w:szCs w:val="24"/>
          <w:lang w:val="ru-RU"/>
        </w:rPr>
        <w:t xml:space="preserve">) </w:t>
      </w:r>
      <w:r w:rsidRPr="00E94843">
        <w:rPr>
          <w:sz w:val="24"/>
          <w:szCs w:val="24"/>
        </w:rPr>
        <w:t>Консультативної ради європейських суддів «Судочинство та інформаційні технології».</w:t>
      </w:r>
    </w:p>
    <w:p w:rsidR="00470404" w:rsidRPr="00E94843" w:rsidRDefault="00470404" w:rsidP="00E94843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E94843">
        <w:rPr>
          <w:sz w:val="24"/>
          <w:szCs w:val="24"/>
        </w:rPr>
        <w:t>Акти Державної судової адміністрації України та Ради суддів в сфері використання ІТ в судочинстві.</w:t>
      </w:r>
    </w:p>
    <w:p w:rsidR="00470404" w:rsidRPr="00E94843" w:rsidRDefault="00470404" w:rsidP="00E94843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E94843">
        <w:rPr>
          <w:sz w:val="24"/>
          <w:szCs w:val="24"/>
        </w:rPr>
        <w:t>Концепція оптимізації інфраструктури забезпечення органів судової влади для вирішення завдань щодо спрощення доступу до правосуддя та підвищення ефективності роботи органів судової влади.</w:t>
      </w:r>
    </w:p>
    <w:p w:rsidR="00470404" w:rsidRPr="00E94843" w:rsidRDefault="00470404" w:rsidP="00E94843">
      <w:pPr>
        <w:pStyle w:val="a5"/>
        <w:numPr>
          <w:ilvl w:val="0"/>
          <w:numId w:val="30"/>
        </w:numPr>
        <w:jc w:val="both"/>
        <w:rPr>
          <w:sz w:val="24"/>
          <w:szCs w:val="24"/>
          <w:lang w:eastAsia="ru-RU"/>
        </w:rPr>
      </w:pPr>
      <w:r w:rsidRPr="00E94843">
        <w:rPr>
          <w:sz w:val="24"/>
          <w:szCs w:val="24"/>
          <w:lang w:eastAsia="ru-RU"/>
        </w:rPr>
        <w:t>Інформаційні технології в контексті принципів процесуальної економії, оперативності та доступності правосуддя в цивільних справах.</w:t>
      </w:r>
    </w:p>
    <w:p w:rsidR="00470404" w:rsidRPr="00E94843" w:rsidRDefault="00470404" w:rsidP="00E94843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E94843">
        <w:rPr>
          <w:sz w:val="24"/>
          <w:szCs w:val="24"/>
          <w:lang w:eastAsia="ru-RU"/>
        </w:rPr>
        <w:t xml:space="preserve">Основні форми </w:t>
      </w:r>
      <w:r w:rsidRPr="00E94843">
        <w:rPr>
          <w:color w:val="000000"/>
          <w:sz w:val="24"/>
          <w:szCs w:val="24"/>
          <w:shd w:val="clear" w:color="auto" w:fill="FFFFFF"/>
        </w:rPr>
        <w:t>використання електронних (комп’ютерних) технологій при розгляді цивільних справ.</w:t>
      </w:r>
    </w:p>
    <w:p w:rsidR="00470404" w:rsidRPr="00470404" w:rsidRDefault="00470404" w:rsidP="00470404">
      <w:pPr>
        <w:ind w:firstLine="567"/>
        <w:jc w:val="both"/>
        <w:rPr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b/>
          <w:color w:val="000000"/>
          <w:sz w:val="24"/>
          <w:szCs w:val="24"/>
        </w:rPr>
      </w:pPr>
      <w:r w:rsidRPr="00470404">
        <w:rPr>
          <w:b/>
          <w:color w:val="000000"/>
          <w:sz w:val="24"/>
          <w:szCs w:val="24"/>
        </w:rPr>
        <w:t>ТЕМА 2. Використання базових електронних засобів (технологій) при здійсненні судочинства</w:t>
      </w:r>
    </w:p>
    <w:p w:rsidR="00470404" w:rsidRPr="00E94843" w:rsidRDefault="00470404" w:rsidP="00E94843">
      <w:pPr>
        <w:pStyle w:val="a5"/>
        <w:numPr>
          <w:ilvl w:val="0"/>
          <w:numId w:val="31"/>
        </w:numPr>
        <w:jc w:val="both"/>
        <w:rPr>
          <w:bCs/>
          <w:color w:val="000000"/>
          <w:sz w:val="24"/>
          <w:szCs w:val="24"/>
        </w:rPr>
      </w:pPr>
      <w:r w:rsidRPr="00E94843">
        <w:rPr>
          <w:bCs/>
          <w:color w:val="000000"/>
          <w:sz w:val="24"/>
          <w:szCs w:val="24"/>
        </w:rPr>
        <w:t>Основні складові автоматизованої системи документообігу суду.</w:t>
      </w:r>
    </w:p>
    <w:p w:rsidR="00470404" w:rsidRPr="00E94843" w:rsidRDefault="00470404" w:rsidP="00E94843">
      <w:pPr>
        <w:pStyle w:val="a5"/>
        <w:numPr>
          <w:ilvl w:val="0"/>
          <w:numId w:val="31"/>
        </w:numPr>
        <w:jc w:val="both"/>
        <w:rPr>
          <w:bCs/>
          <w:color w:val="000000"/>
          <w:sz w:val="24"/>
          <w:szCs w:val="24"/>
        </w:rPr>
      </w:pPr>
      <w:r w:rsidRPr="00E94843">
        <w:rPr>
          <w:bCs/>
          <w:color w:val="000000"/>
          <w:sz w:val="24"/>
          <w:szCs w:val="24"/>
        </w:rPr>
        <w:t>Зловживання з автоматизованою системою документообігу суду.</w:t>
      </w:r>
    </w:p>
    <w:p w:rsidR="00470404" w:rsidRPr="00E94843" w:rsidRDefault="00470404" w:rsidP="00E94843">
      <w:pPr>
        <w:pStyle w:val="a5"/>
        <w:numPr>
          <w:ilvl w:val="0"/>
          <w:numId w:val="31"/>
        </w:numPr>
        <w:jc w:val="both"/>
        <w:rPr>
          <w:bCs/>
          <w:color w:val="000000"/>
          <w:sz w:val="24"/>
          <w:szCs w:val="24"/>
        </w:rPr>
      </w:pPr>
      <w:r w:rsidRPr="00E94843">
        <w:rPr>
          <w:bCs/>
          <w:color w:val="000000"/>
          <w:sz w:val="24"/>
          <w:szCs w:val="24"/>
        </w:rPr>
        <w:t>Автоматизована система визначення арбітражних керуючих.</w:t>
      </w:r>
    </w:p>
    <w:p w:rsidR="00470404" w:rsidRPr="00E94843" w:rsidRDefault="00470404" w:rsidP="00E94843">
      <w:pPr>
        <w:pStyle w:val="a5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E94843">
        <w:rPr>
          <w:color w:val="000000"/>
          <w:sz w:val="24"/>
          <w:szCs w:val="24"/>
        </w:rPr>
        <w:t>Єдиний державний реєстр судових рішень.</w:t>
      </w: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70404">
        <w:rPr>
          <w:b/>
          <w:color w:val="000000"/>
          <w:sz w:val="24"/>
          <w:szCs w:val="24"/>
        </w:rPr>
        <w:t xml:space="preserve">ТЕМА 3. Практика </w:t>
      </w:r>
      <w:r w:rsidRPr="00470404">
        <w:rPr>
          <w:b/>
          <w:color w:val="000000"/>
          <w:sz w:val="24"/>
          <w:szCs w:val="24"/>
          <w:shd w:val="clear" w:color="auto" w:fill="FFFFFF"/>
        </w:rPr>
        <w:t>використання електронних (комп’ютерних) технологій при розгляді цивільних справ</w:t>
      </w:r>
    </w:p>
    <w:p w:rsidR="00470404" w:rsidRPr="00E94843" w:rsidRDefault="00E94843" w:rsidP="00E94843">
      <w:pPr>
        <w:pStyle w:val="a5"/>
        <w:numPr>
          <w:ilvl w:val="0"/>
          <w:numId w:val="32"/>
        </w:numPr>
        <w:jc w:val="both"/>
        <w:rPr>
          <w:rStyle w:val="a8"/>
          <w:noProof/>
          <w:sz w:val="24"/>
          <w:szCs w:val="24"/>
          <w:u w:val="none"/>
        </w:rPr>
      </w:pPr>
      <w:hyperlink r:id="rId6" w:anchor="_Toc387668956" w:history="1">
        <w:r w:rsidR="00470404" w:rsidRPr="00E94843">
          <w:rPr>
            <w:rStyle w:val="a8"/>
            <w:noProof/>
            <w:sz w:val="24"/>
            <w:szCs w:val="24"/>
            <w:u w:val="none"/>
          </w:rPr>
          <w:t>Електронні засоби комунікації суду та учасників цивільного процесу</w:t>
        </w:r>
      </w:hyperlink>
      <w:r w:rsidR="00470404" w:rsidRPr="00E94843">
        <w:rPr>
          <w:rStyle w:val="a8"/>
          <w:noProof/>
          <w:sz w:val="24"/>
          <w:szCs w:val="24"/>
          <w:u w:val="none"/>
        </w:rPr>
        <w:t>.</w:t>
      </w:r>
    </w:p>
    <w:p w:rsidR="00470404" w:rsidRPr="00E94843" w:rsidRDefault="00470404" w:rsidP="00E94843">
      <w:pPr>
        <w:pStyle w:val="a5"/>
        <w:numPr>
          <w:ilvl w:val="0"/>
          <w:numId w:val="32"/>
        </w:numPr>
        <w:jc w:val="both"/>
        <w:rPr>
          <w:rStyle w:val="a8"/>
          <w:noProof/>
          <w:sz w:val="24"/>
          <w:szCs w:val="24"/>
          <w:u w:val="none"/>
        </w:rPr>
      </w:pPr>
      <w:r w:rsidRPr="00E94843">
        <w:rPr>
          <w:rStyle w:val="a8"/>
          <w:noProof/>
          <w:sz w:val="24"/>
          <w:szCs w:val="24"/>
          <w:u w:val="none"/>
        </w:rPr>
        <w:t>Обмін електронними документами між судом та учасниками процесу.</w:t>
      </w:r>
    </w:p>
    <w:p w:rsidR="00470404" w:rsidRPr="00E94843" w:rsidRDefault="00470404" w:rsidP="00E94843">
      <w:pPr>
        <w:pStyle w:val="a5"/>
        <w:numPr>
          <w:ilvl w:val="0"/>
          <w:numId w:val="32"/>
        </w:numPr>
        <w:jc w:val="both"/>
        <w:rPr>
          <w:rStyle w:val="a8"/>
          <w:noProof/>
          <w:sz w:val="24"/>
          <w:szCs w:val="24"/>
          <w:u w:val="none"/>
        </w:rPr>
      </w:pPr>
      <w:r w:rsidRPr="00E94843">
        <w:rPr>
          <w:rStyle w:val="a8"/>
          <w:noProof/>
          <w:sz w:val="24"/>
          <w:szCs w:val="24"/>
          <w:u w:val="none"/>
        </w:rPr>
        <w:t>Новели у правовому регулюванні інформування в цивільному процесі України.</w:t>
      </w:r>
    </w:p>
    <w:p w:rsidR="00470404" w:rsidRPr="00E94843" w:rsidRDefault="00470404" w:rsidP="00E94843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E94843">
        <w:rPr>
          <w:rStyle w:val="a8"/>
          <w:noProof/>
          <w:sz w:val="24"/>
          <w:szCs w:val="24"/>
          <w:u w:val="none"/>
        </w:rPr>
        <w:t>Використання інформаційних технологій при фіксуванні цивільного судочинства та закріпленні його результатів.</w:t>
      </w:r>
    </w:p>
    <w:p w:rsidR="00470404" w:rsidRPr="00E94843" w:rsidRDefault="00470404" w:rsidP="00E94843">
      <w:pPr>
        <w:pStyle w:val="a5"/>
        <w:numPr>
          <w:ilvl w:val="0"/>
          <w:numId w:val="32"/>
        </w:num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94843">
        <w:rPr>
          <w:color w:val="000000"/>
          <w:sz w:val="24"/>
          <w:szCs w:val="24"/>
          <w:shd w:val="clear" w:color="auto" w:fill="FFFFFF"/>
        </w:rPr>
        <w:t>Визначення тотожності справ із застосуванням електронних (комп’ютерних) технологій в цивільному судочинстві.</w:t>
      </w:r>
    </w:p>
    <w:p w:rsidR="00470404" w:rsidRPr="00470404" w:rsidRDefault="00470404" w:rsidP="00470404">
      <w:pPr>
        <w:ind w:firstLine="567"/>
        <w:jc w:val="both"/>
        <w:rPr>
          <w:b/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rStyle w:val="a8"/>
          <w:b/>
          <w:noProof/>
          <w:sz w:val="24"/>
          <w:szCs w:val="24"/>
          <w:u w:val="none"/>
        </w:rPr>
      </w:pPr>
      <w:r w:rsidRPr="00470404">
        <w:rPr>
          <w:b/>
          <w:color w:val="000000"/>
          <w:sz w:val="24"/>
          <w:szCs w:val="24"/>
        </w:rPr>
        <w:t xml:space="preserve">ТЕМА 4. </w:t>
      </w:r>
      <w:r w:rsidRPr="00470404">
        <w:rPr>
          <w:b/>
          <w:sz w:val="24"/>
          <w:szCs w:val="24"/>
        </w:rPr>
        <w:t xml:space="preserve">Проблемні питання участі у судовому засіданні в режимі </w:t>
      </w:r>
      <w:proofErr w:type="spellStart"/>
      <w:r w:rsidRPr="00470404">
        <w:rPr>
          <w:b/>
          <w:sz w:val="24"/>
          <w:szCs w:val="24"/>
        </w:rPr>
        <w:t>відеоконференції</w:t>
      </w:r>
      <w:proofErr w:type="spellEnd"/>
    </w:p>
    <w:p w:rsidR="00470404" w:rsidRPr="00E94843" w:rsidRDefault="00470404" w:rsidP="00E94843">
      <w:pPr>
        <w:pStyle w:val="a5"/>
        <w:numPr>
          <w:ilvl w:val="0"/>
          <w:numId w:val="41"/>
        </w:numPr>
        <w:jc w:val="both"/>
        <w:rPr>
          <w:color w:val="000000"/>
          <w:sz w:val="24"/>
          <w:szCs w:val="24"/>
        </w:rPr>
      </w:pPr>
      <w:r w:rsidRPr="00E94843">
        <w:rPr>
          <w:color w:val="000000"/>
          <w:sz w:val="24"/>
          <w:szCs w:val="24"/>
        </w:rPr>
        <w:t xml:space="preserve">Підстави проведення судового розгляду з використанням </w:t>
      </w:r>
      <w:proofErr w:type="spellStart"/>
      <w:r w:rsidRPr="00E94843">
        <w:rPr>
          <w:color w:val="000000"/>
          <w:sz w:val="24"/>
          <w:szCs w:val="24"/>
        </w:rPr>
        <w:t>відеоконференцзв’язку</w:t>
      </w:r>
      <w:proofErr w:type="spellEnd"/>
      <w:r w:rsidRPr="00E94843">
        <w:rPr>
          <w:color w:val="000000"/>
          <w:sz w:val="24"/>
          <w:szCs w:val="24"/>
        </w:rPr>
        <w:t>.</w:t>
      </w:r>
    </w:p>
    <w:p w:rsidR="00470404" w:rsidRPr="00E94843" w:rsidRDefault="00470404" w:rsidP="00E94843">
      <w:pPr>
        <w:pStyle w:val="a5"/>
        <w:numPr>
          <w:ilvl w:val="0"/>
          <w:numId w:val="41"/>
        </w:numPr>
        <w:jc w:val="both"/>
        <w:rPr>
          <w:color w:val="000000"/>
          <w:sz w:val="24"/>
          <w:szCs w:val="24"/>
        </w:rPr>
      </w:pPr>
      <w:r w:rsidRPr="00E94843">
        <w:rPr>
          <w:color w:val="000000"/>
          <w:sz w:val="24"/>
          <w:szCs w:val="24"/>
        </w:rPr>
        <w:t xml:space="preserve">Процесуальний порядок </w:t>
      </w:r>
      <w:r w:rsidRPr="00E94843">
        <w:rPr>
          <w:sz w:val="24"/>
          <w:szCs w:val="24"/>
        </w:rPr>
        <w:t>участі у судовому засіданні в режимі відео конференції.</w:t>
      </w:r>
    </w:p>
    <w:p w:rsidR="00470404" w:rsidRPr="00E94843" w:rsidRDefault="00470404" w:rsidP="00E94843">
      <w:pPr>
        <w:pStyle w:val="a5"/>
        <w:numPr>
          <w:ilvl w:val="0"/>
          <w:numId w:val="41"/>
        </w:numPr>
        <w:jc w:val="both"/>
        <w:rPr>
          <w:color w:val="000000"/>
          <w:sz w:val="24"/>
          <w:szCs w:val="24"/>
        </w:rPr>
      </w:pPr>
      <w:r w:rsidRPr="00E94843">
        <w:rPr>
          <w:color w:val="000000"/>
          <w:sz w:val="24"/>
          <w:szCs w:val="24"/>
        </w:rPr>
        <w:t xml:space="preserve">Недоліки законодавчого врегулювання </w:t>
      </w:r>
      <w:proofErr w:type="spellStart"/>
      <w:r w:rsidRPr="00E94843">
        <w:rPr>
          <w:color w:val="000000"/>
          <w:sz w:val="24"/>
          <w:szCs w:val="24"/>
        </w:rPr>
        <w:t>відеоконферензв’язку</w:t>
      </w:r>
      <w:proofErr w:type="spellEnd"/>
      <w:r w:rsidRPr="00E94843">
        <w:rPr>
          <w:color w:val="000000"/>
          <w:sz w:val="24"/>
          <w:szCs w:val="24"/>
        </w:rPr>
        <w:t xml:space="preserve"> в цивільному судочинстві</w:t>
      </w:r>
    </w:p>
    <w:p w:rsidR="00470404" w:rsidRPr="00E94843" w:rsidRDefault="00470404" w:rsidP="00E94843">
      <w:pPr>
        <w:pStyle w:val="a5"/>
        <w:numPr>
          <w:ilvl w:val="0"/>
          <w:numId w:val="41"/>
        </w:numPr>
        <w:jc w:val="both"/>
        <w:rPr>
          <w:color w:val="000000"/>
          <w:sz w:val="24"/>
          <w:szCs w:val="24"/>
        </w:rPr>
      </w:pPr>
      <w:r w:rsidRPr="00E94843">
        <w:rPr>
          <w:color w:val="000000"/>
          <w:sz w:val="24"/>
          <w:szCs w:val="24"/>
        </w:rPr>
        <w:t xml:space="preserve">Вдосконалення проведення судових засідань в режимі </w:t>
      </w:r>
      <w:proofErr w:type="spellStart"/>
      <w:r w:rsidRPr="00E94843">
        <w:rPr>
          <w:color w:val="000000"/>
          <w:sz w:val="24"/>
          <w:szCs w:val="24"/>
        </w:rPr>
        <w:t>відеоконференцзв’язку</w:t>
      </w:r>
      <w:proofErr w:type="spellEnd"/>
    </w:p>
    <w:p w:rsidR="00470404" w:rsidRPr="00470404" w:rsidRDefault="00470404" w:rsidP="00E94843">
      <w:pPr>
        <w:ind w:left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b/>
          <w:sz w:val="24"/>
          <w:szCs w:val="24"/>
        </w:rPr>
      </w:pPr>
      <w:r w:rsidRPr="00470404">
        <w:rPr>
          <w:b/>
          <w:color w:val="000000"/>
          <w:sz w:val="24"/>
          <w:szCs w:val="24"/>
        </w:rPr>
        <w:t xml:space="preserve">ТЕМА 5. </w:t>
      </w:r>
      <w:r w:rsidRPr="00470404">
        <w:rPr>
          <w:b/>
          <w:sz w:val="24"/>
          <w:szCs w:val="24"/>
        </w:rPr>
        <w:t>Використання електронних (комп’ютерних) технологій в процесі доказування в цивільному судочинстві</w:t>
      </w:r>
    </w:p>
    <w:p w:rsidR="00470404" w:rsidRPr="00E94843" w:rsidRDefault="00470404" w:rsidP="00E94843">
      <w:pPr>
        <w:pStyle w:val="a5"/>
        <w:numPr>
          <w:ilvl w:val="0"/>
          <w:numId w:val="42"/>
        </w:numPr>
        <w:jc w:val="both"/>
        <w:rPr>
          <w:sz w:val="24"/>
          <w:szCs w:val="24"/>
        </w:rPr>
      </w:pPr>
      <w:r w:rsidRPr="00E94843">
        <w:rPr>
          <w:sz w:val="24"/>
          <w:szCs w:val="24"/>
        </w:rPr>
        <w:t>Доказова сила електронних засобів доказування в цивільному судочинстві.</w:t>
      </w:r>
    </w:p>
    <w:p w:rsidR="00470404" w:rsidRPr="00E94843" w:rsidRDefault="00470404" w:rsidP="00E94843">
      <w:pPr>
        <w:pStyle w:val="a5"/>
        <w:numPr>
          <w:ilvl w:val="0"/>
          <w:numId w:val="42"/>
        </w:numPr>
        <w:jc w:val="both"/>
        <w:rPr>
          <w:sz w:val="24"/>
          <w:szCs w:val="24"/>
        </w:rPr>
      </w:pPr>
      <w:r w:rsidRPr="00E94843">
        <w:rPr>
          <w:sz w:val="24"/>
          <w:szCs w:val="24"/>
        </w:rPr>
        <w:t>Правове регулювання електронного підпису в доказовому праві.</w:t>
      </w:r>
    </w:p>
    <w:p w:rsidR="00470404" w:rsidRPr="00E94843" w:rsidRDefault="00470404" w:rsidP="00E94843">
      <w:pPr>
        <w:pStyle w:val="a5"/>
        <w:numPr>
          <w:ilvl w:val="0"/>
          <w:numId w:val="4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E94843">
        <w:rPr>
          <w:sz w:val="24"/>
          <w:szCs w:val="24"/>
        </w:rPr>
        <w:lastRenderedPageBreak/>
        <w:t>Перспективи запровадження с</w:t>
      </w:r>
      <w:r w:rsidRPr="00E94843">
        <w:rPr>
          <w:color w:val="000000"/>
          <w:sz w:val="24"/>
          <w:szCs w:val="24"/>
          <w:shd w:val="clear" w:color="auto" w:fill="FFFFFF"/>
        </w:rPr>
        <w:t>удових доручень в електронній формі.</w:t>
      </w:r>
    </w:p>
    <w:p w:rsidR="00470404" w:rsidRPr="00E94843" w:rsidRDefault="00470404" w:rsidP="00E94843">
      <w:pPr>
        <w:pStyle w:val="a5"/>
        <w:numPr>
          <w:ilvl w:val="0"/>
          <w:numId w:val="42"/>
        </w:numPr>
        <w:jc w:val="both"/>
        <w:rPr>
          <w:b/>
          <w:sz w:val="24"/>
          <w:szCs w:val="24"/>
        </w:rPr>
      </w:pPr>
      <w:r w:rsidRPr="00E94843">
        <w:rPr>
          <w:color w:val="000000"/>
          <w:sz w:val="24"/>
          <w:szCs w:val="24"/>
          <w:shd w:val="clear" w:color="auto" w:fill="FFFFFF"/>
        </w:rPr>
        <w:t>Використання електронних форм дослідження доказів.</w:t>
      </w: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470404" w:rsidRDefault="00470404" w:rsidP="00470404">
      <w:pPr>
        <w:ind w:firstLine="567"/>
        <w:jc w:val="both"/>
        <w:rPr>
          <w:b/>
          <w:color w:val="000000"/>
          <w:sz w:val="24"/>
          <w:szCs w:val="24"/>
        </w:rPr>
      </w:pPr>
      <w:r w:rsidRPr="00470404">
        <w:rPr>
          <w:b/>
          <w:color w:val="000000"/>
          <w:sz w:val="24"/>
          <w:szCs w:val="24"/>
        </w:rPr>
        <w:t xml:space="preserve">ТЕМА 6. </w:t>
      </w:r>
      <w:r w:rsidRPr="00470404">
        <w:rPr>
          <w:b/>
          <w:color w:val="000000"/>
          <w:sz w:val="24"/>
          <w:szCs w:val="24"/>
          <w:shd w:val="clear" w:color="auto" w:fill="FFFFFF"/>
        </w:rPr>
        <w:t>Перспективи  використання  інформаційних  технологій в різних видах проваджень та стадіях цивільного процесу</w:t>
      </w:r>
    </w:p>
    <w:p w:rsidR="00470404" w:rsidRPr="00E94843" w:rsidRDefault="00470404" w:rsidP="00E94843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bookmarkStart w:id="0" w:name="_GoBack"/>
      <w:r w:rsidRPr="00E94843">
        <w:rPr>
          <w:sz w:val="24"/>
          <w:szCs w:val="24"/>
        </w:rPr>
        <w:t>Концепція оптимізації інфраструктури забезпечення органів судової влади для вирішення завдань щодо спрощення доступу до правосуддя та підвищення ефективності роботи органів судової влади.</w:t>
      </w:r>
    </w:p>
    <w:p w:rsidR="00470404" w:rsidRPr="00E94843" w:rsidRDefault="00470404" w:rsidP="00E94843">
      <w:pPr>
        <w:pStyle w:val="a5"/>
        <w:numPr>
          <w:ilvl w:val="0"/>
          <w:numId w:val="43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E94843">
        <w:rPr>
          <w:color w:val="000000"/>
          <w:sz w:val="24"/>
          <w:szCs w:val="24"/>
          <w:shd w:val="clear" w:color="auto" w:fill="FFFFFF"/>
        </w:rPr>
        <w:t xml:space="preserve">Перспективи </w:t>
      </w:r>
      <w:proofErr w:type="spellStart"/>
      <w:r w:rsidRPr="00E94843">
        <w:rPr>
          <w:color w:val="000000"/>
          <w:sz w:val="24"/>
          <w:szCs w:val="24"/>
          <w:shd w:val="clear" w:color="auto" w:fill="FFFFFF"/>
        </w:rPr>
        <w:t>електронізації</w:t>
      </w:r>
      <w:proofErr w:type="spellEnd"/>
      <w:r w:rsidRPr="00E94843">
        <w:rPr>
          <w:color w:val="000000"/>
          <w:sz w:val="24"/>
          <w:szCs w:val="24"/>
          <w:shd w:val="clear" w:color="auto" w:fill="FFFFFF"/>
        </w:rPr>
        <w:t xml:space="preserve"> цивільного судочинства.</w:t>
      </w:r>
    </w:p>
    <w:p w:rsidR="00470404" w:rsidRPr="00E94843" w:rsidRDefault="00470404" w:rsidP="00E94843">
      <w:pPr>
        <w:pStyle w:val="a5"/>
        <w:numPr>
          <w:ilvl w:val="0"/>
          <w:numId w:val="43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E94843">
        <w:rPr>
          <w:color w:val="000000"/>
          <w:sz w:val="24"/>
          <w:szCs w:val="24"/>
          <w:shd w:val="clear" w:color="auto" w:fill="FFFFFF"/>
        </w:rPr>
        <w:t>Можливості використання електронних (комп’ютерних) технологій у наказному провадженні.</w:t>
      </w:r>
    </w:p>
    <w:p w:rsidR="00470404" w:rsidRPr="00E94843" w:rsidRDefault="00470404" w:rsidP="00E94843">
      <w:pPr>
        <w:pStyle w:val="a5"/>
        <w:numPr>
          <w:ilvl w:val="0"/>
          <w:numId w:val="43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E94843">
        <w:rPr>
          <w:color w:val="000000"/>
          <w:sz w:val="24"/>
          <w:szCs w:val="24"/>
          <w:shd w:val="clear" w:color="auto" w:fill="FFFFFF"/>
        </w:rPr>
        <w:t>Використання ІТ в окремому провадженні.</w:t>
      </w:r>
    </w:p>
    <w:p w:rsidR="00470404" w:rsidRPr="00E94843" w:rsidRDefault="00470404" w:rsidP="00E94843">
      <w:pPr>
        <w:pStyle w:val="a5"/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E94843">
        <w:rPr>
          <w:color w:val="000000"/>
          <w:sz w:val="24"/>
          <w:szCs w:val="24"/>
          <w:shd w:val="clear" w:color="auto" w:fill="FFFFFF"/>
        </w:rPr>
        <w:t>Можливості електронного документообігу та електронної комунікації при перегляді судових рішень у цивільних справах.</w:t>
      </w:r>
    </w:p>
    <w:p w:rsidR="00470404" w:rsidRPr="00E94843" w:rsidRDefault="00470404" w:rsidP="00E94843">
      <w:pPr>
        <w:pStyle w:val="a5"/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E94843">
        <w:rPr>
          <w:color w:val="000000"/>
          <w:sz w:val="24"/>
          <w:szCs w:val="24"/>
        </w:rPr>
        <w:t>Запровадження системи автоматизованого арешту коштів.</w:t>
      </w:r>
    </w:p>
    <w:p w:rsidR="00470404" w:rsidRPr="00470404" w:rsidRDefault="00470404" w:rsidP="00E94843">
      <w:pPr>
        <w:ind w:left="567"/>
        <w:jc w:val="both"/>
        <w:rPr>
          <w:color w:val="000000"/>
          <w:sz w:val="24"/>
          <w:szCs w:val="24"/>
        </w:rPr>
      </w:pPr>
    </w:p>
    <w:p w:rsidR="00470404" w:rsidRPr="00470404" w:rsidRDefault="00470404" w:rsidP="00E94843">
      <w:pPr>
        <w:ind w:left="567"/>
        <w:jc w:val="both"/>
        <w:rPr>
          <w:color w:val="000000"/>
          <w:sz w:val="24"/>
          <w:szCs w:val="24"/>
        </w:rPr>
      </w:pPr>
    </w:p>
    <w:bookmarkEnd w:id="0"/>
    <w:p w:rsidR="00470404" w:rsidRPr="00470404" w:rsidRDefault="00470404" w:rsidP="00470404">
      <w:pPr>
        <w:ind w:firstLine="567"/>
        <w:jc w:val="both"/>
        <w:rPr>
          <w:color w:val="000000"/>
          <w:sz w:val="24"/>
          <w:szCs w:val="24"/>
        </w:rPr>
      </w:pPr>
    </w:p>
    <w:p w:rsidR="00470404" w:rsidRPr="00670ECF" w:rsidRDefault="00470404" w:rsidP="00470404">
      <w:pPr>
        <w:ind w:firstLine="540"/>
        <w:rPr>
          <w:b/>
          <w:sz w:val="24"/>
          <w:szCs w:val="24"/>
        </w:rPr>
      </w:pPr>
      <w:r w:rsidRPr="00470404">
        <w:rPr>
          <w:color w:val="000000"/>
          <w:sz w:val="24"/>
          <w:szCs w:val="24"/>
        </w:rPr>
        <w:br w:type="page"/>
      </w:r>
    </w:p>
    <w:p w:rsidR="00470404" w:rsidRPr="00670ECF" w:rsidRDefault="00470404" w:rsidP="00470404">
      <w:pPr>
        <w:shd w:val="clear" w:color="auto" w:fill="FFFFFF"/>
        <w:tabs>
          <w:tab w:val="left" w:leader="dot" w:pos="5174"/>
        </w:tabs>
        <w:jc w:val="both"/>
        <w:rPr>
          <w:color w:val="000000"/>
          <w:spacing w:val="3"/>
          <w:sz w:val="24"/>
          <w:szCs w:val="24"/>
        </w:rPr>
      </w:pPr>
    </w:p>
    <w:p w:rsidR="00470404" w:rsidRDefault="00470404" w:rsidP="00470404">
      <w:pPr>
        <w:tabs>
          <w:tab w:val="left" w:pos="1875"/>
        </w:tabs>
        <w:rPr>
          <w:b/>
          <w:color w:val="222222"/>
          <w:sz w:val="24"/>
          <w:szCs w:val="24"/>
          <w:shd w:val="clear" w:color="auto" w:fill="FFFFFF"/>
        </w:rPr>
      </w:pPr>
      <w:r w:rsidRPr="00670ECF">
        <w:rPr>
          <w:b/>
          <w:color w:val="222222"/>
          <w:sz w:val="24"/>
          <w:szCs w:val="24"/>
          <w:shd w:val="clear" w:color="auto" w:fill="FFFFFF"/>
        </w:rPr>
        <w:t>Завдання для самостійної роботи</w:t>
      </w:r>
    </w:p>
    <w:p w:rsidR="00470404" w:rsidRPr="005F4ACD" w:rsidRDefault="00470404" w:rsidP="00470404">
      <w:pPr>
        <w:tabs>
          <w:tab w:val="left" w:pos="1875"/>
        </w:tabs>
        <w:rPr>
          <w:b/>
          <w:color w:val="222222"/>
          <w:sz w:val="24"/>
          <w:szCs w:val="24"/>
          <w:shd w:val="clear" w:color="auto" w:fill="FFFFFF"/>
        </w:rPr>
      </w:pPr>
    </w:p>
    <w:p w:rsidR="00470404" w:rsidRPr="005F4ACD" w:rsidRDefault="00470404" w:rsidP="00470404">
      <w:pPr>
        <w:pStyle w:val="a5"/>
        <w:numPr>
          <w:ilvl w:val="0"/>
          <w:numId w:val="28"/>
        </w:numPr>
        <w:tabs>
          <w:tab w:val="left" w:pos="1875"/>
        </w:tabs>
        <w:rPr>
          <w:color w:val="222222"/>
          <w:sz w:val="24"/>
          <w:szCs w:val="24"/>
          <w:shd w:val="clear" w:color="auto" w:fill="FFFFFF"/>
        </w:rPr>
      </w:pPr>
      <w:r w:rsidRPr="005F4ACD">
        <w:rPr>
          <w:color w:val="222222"/>
          <w:sz w:val="24"/>
          <w:szCs w:val="24"/>
          <w:shd w:val="clear" w:color="auto" w:fill="FFFFFF"/>
        </w:rPr>
        <w:t xml:space="preserve">Складіть проект клопотання про </w:t>
      </w:r>
      <w:r w:rsidRPr="005F4ACD">
        <w:rPr>
          <w:color w:val="000000"/>
          <w:sz w:val="24"/>
          <w:szCs w:val="24"/>
          <w:shd w:val="clear" w:color="auto" w:fill="FFFFFF"/>
        </w:rPr>
        <w:t xml:space="preserve"> участь у судовому засіданні в режимі </w:t>
      </w:r>
      <w:proofErr w:type="spellStart"/>
      <w:r w:rsidRPr="005F4ACD">
        <w:rPr>
          <w:color w:val="000000"/>
          <w:sz w:val="24"/>
          <w:szCs w:val="24"/>
          <w:shd w:val="clear" w:color="auto" w:fill="FFFFFF"/>
        </w:rPr>
        <w:t>відеоконференції</w:t>
      </w:r>
      <w:proofErr w:type="spellEnd"/>
      <w:r w:rsidRPr="005F4ACD">
        <w:rPr>
          <w:color w:val="000000"/>
          <w:sz w:val="24"/>
          <w:szCs w:val="24"/>
          <w:shd w:val="clear" w:color="auto" w:fill="FFFFFF"/>
        </w:rPr>
        <w:t>.</w:t>
      </w:r>
    </w:p>
    <w:p w:rsidR="00470404" w:rsidRPr="005F4ACD" w:rsidRDefault="00470404" w:rsidP="00470404">
      <w:pPr>
        <w:pStyle w:val="a5"/>
        <w:numPr>
          <w:ilvl w:val="0"/>
          <w:numId w:val="28"/>
        </w:numPr>
        <w:tabs>
          <w:tab w:val="left" w:pos="1875"/>
        </w:tabs>
        <w:rPr>
          <w:color w:val="222222"/>
          <w:sz w:val="24"/>
          <w:szCs w:val="24"/>
          <w:shd w:val="clear" w:color="auto" w:fill="FFFFFF"/>
        </w:rPr>
      </w:pPr>
      <w:r w:rsidRPr="005F4ACD">
        <w:rPr>
          <w:color w:val="000000"/>
          <w:sz w:val="24"/>
          <w:szCs w:val="24"/>
          <w:shd w:val="clear" w:color="auto" w:fill="FFFFFF"/>
        </w:rPr>
        <w:t>Ск</w:t>
      </w:r>
      <w:r w:rsidR="005F4ACD" w:rsidRPr="005F4ACD">
        <w:rPr>
          <w:color w:val="000000"/>
          <w:sz w:val="24"/>
          <w:szCs w:val="24"/>
          <w:shd w:val="clear" w:color="auto" w:fill="FFFFFF"/>
        </w:rPr>
        <w:t>л</w:t>
      </w:r>
      <w:r w:rsidRPr="005F4ACD">
        <w:rPr>
          <w:color w:val="000000"/>
          <w:sz w:val="24"/>
          <w:szCs w:val="24"/>
          <w:shd w:val="clear" w:color="auto" w:fill="FFFFFF"/>
        </w:rPr>
        <w:t>адіть проект ухвали</w:t>
      </w:r>
      <w:r w:rsidR="005F4ACD" w:rsidRPr="005F4ACD">
        <w:rPr>
          <w:color w:val="000000"/>
          <w:sz w:val="24"/>
          <w:szCs w:val="24"/>
          <w:shd w:val="clear" w:color="auto" w:fill="FFFFFF"/>
        </w:rPr>
        <w:t xml:space="preserve"> про </w:t>
      </w:r>
      <w:r w:rsidRPr="005F4ACD">
        <w:rPr>
          <w:color w:val="000000"/>
          <w:sz w:val="24"/>
          <w:szCs w:val="24"/>
          <w:shd w:val="clear" w:color="auto" w:fill="FFFFFF"/>
        </w:rPr>
        <w:t xml:space="preserve"> участь учасника справи у судовому засіданні в режимі </w:t>
      </w:r>
      <w:proofErr w:type="spellStart"/>
      <w:r w:rsidRPr="005F4ACD">
        <w:rPr>
          <w:color w:val="000000"/>
          <w:sz w:val="24"/>
          <w:szCs w:val="24"/>
          <w:shd w:val="clear" w:color="auto" w:fill="FFFFFF"/>
        </w:rPr>
        <w:t>відеоконференції</w:t>
      </w:r>
      <w:proofErr w:type="spellEnd"/>
      <w:r w:rsidRPr="005F4ACD">
        <w:rPr>
          <w:color w:val="000000"/>
          <w:sz w:val="24"/>
          <w:szCs w:val="24"/>
          <w:shd w:val="clear" w:color="auto" w:fill="FFFFFF"/>
        </w:rPr>
        <w:t xml:space="preserve"> в приміщенні суду</w:t>
      </w:r>
    </w:p>
    <w:p w:rsidR="005F4ACD" w:rsidRDefault="005F4ACD" w:rsidP="00470404">
      <w:pPr>
        <w:pStyle w:val="a5"/>
        <w:numPr>
          <w:ilvl w:val="0"/>
          <w:numId w:val="28"/>
        </w:numPr>
        <w:tabs>
          <w:tab w:val="left" w:pos="1875"/>
        </w:tabs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Складіть заяву про фальшивість електронного доказу</w:t>
      </w:r>
    </w:p>
    <w:p w:rsidR="00665908" w:rsidRDefault="00665908" w:rsidP="00470404">
      <w:pPr>
        <w:pStyle w:val="a5"/>
        <w:numPr>
          <w:ilvl w:val="0"/>
          <w:numId w:val="28"/>
        </w:numPr>
        <w:tabs>
          <w:tab w:val="left" w:pos="1875"/>
        </w:tabs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Складіть проект ухвали про призначення експертизи</w:t>
      </w:r>
      <w:r w:rsidR="00AD5CCD">
        <w:rPr>
          <w:color w:val="222222"/>
          <w:sz w:val="24"/>
          <w:szCs w:val="24"/>
          <w:shd w:val="clear" w:color="auto" w:fill="FFFFFF"/>
        </w:rPr>
        <w:t xml:space="preserve"> щодо дослідження електронного доказу</w:t>
      </w:r>
    </w:p>
    <w:p w:rsidR="00665908" w:rsidRDefault="00665908" w:rsidP="00665908">
      <w:pPr>
        <w:pStyle w:val="a5"/>
        <w:tabs>
          <w:tab w:val="left" w:pos="1875"/>
        </w:tabs>
        <w:rPr>
          <w:color w:val="222222"/>
          <w:sz w:val="24"/>
          <w:szCs w:val="24"/>
          <w:shd w:val="clear" w:color="auto" w:fill="FFFFFF"/>
        </w:rPr>
      </w:pPr>
    </w:p>
    <w:p w:rsidR="00470404" w:rsidRPr="00670ECF" w:rsidRDefault="00470404" w:rsidP="00470404">
      <w:pPr>
        <w:tabs>
          <w:tab w:val="left" w:pos="1875"/>
        </w:tabs>
        <w:rPr>
          <w:b/>
          <w:color w:val="222222"/>
          <w:sz w:val="24"/>
          <w:szCs w:val="24"/>
          <w:shd w:val="clear" w:color="auto" w:fill="FFFFFF"/>
        </w:rPr>
      </w:pPr>
    </w:p>
    <w:p w:rsidR="00470404" w:rsidRPr="00670ECF" w:rsidRDefault="00470404" w:rsidP="00470404">
      <w:pPr>
        <w:shd w:val="clear" w:color="auto" w:fill="FFFFFF"/>
        <w:tabs>
          <w:tab w:val="left" w:leader="dot" w:pos="5165"/>
        </w:tabs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670ECF">
        <w:rPr>
          <w:b/>
          <w:color w:val="222222"/>
          <w:sz w:val="24"/>
          <w:szCs w:val="24"/>
          <w:shd w:val="clear" w:color="auto" w:fill="FFFFFF"/>
        </w:rPr>
        <w:t xml:space="preserve">Завдання для поточного та підсумкового контролю знань та вмінь студентів, комплексної контрольної роботи, </w:t>
      </w:r>
      <w:proofErr w:type="spellStart"/>
      <w:r w:rsidRPr="00670ECF">
        <w:rPr>
          <w:b/>
          <w:color w:val="222222"/>
          <w:sz w:val="24"/>
          <w:szCs w:val="24"/>
          <w:shd w:val="clear" w:color="auto" w:fill="FFFFFF"/>
        </w:rPr>
        <w:t>післяатестаційного</w:t>
      </w:r>
      <w:proofErr w:type="spellEnd"/>
      <w:r w:rsidRPr="00670ECF">
        <w:rPr>
          <w:b/>
          <w:color w:val="222222"/>
          <w:sz w:val="24"/>
          <w:szCs w:val="24"/>
          <w:shd w:val="clear" w:color="auto" w:fill="FFFFFF"/>
        </w:rPr>
        <w:t xml:space="preserve"> моніторингу набутих знань та вмінь.</w:t>
      </w:r>
    </w:p>
    <w:p w:rsidR="00470404" w:rsidRPr="00670ECF" w:rsidRDefault="00470404" w:rsidP="00470404">
      <w:pPr>
        <w:shd w:val="clear" w:color="auto" w:fill="FFFFFF"/>
        <w:tabs>
          <w:tab w:val="left" w:leader="dot" w:pos="5165"/>
        </w:tabs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470404" w:rsidRPr="00670ECF" w:rsidRDefault="00470404" w:rsidP="00470404">
      <w:pPr>
        <w:shd w:val="clear" w:color="auto" w:fill="FFFFFF"/>
        <w:tabs>
          <w:tab w:val="left" w:leader="dot" w:pos="5165"/>
        </w:tabs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470404" w:rsidRDefault="00470404" w:rsidP="00470404">
      <w:pPr>
        <w:pStyle w:val="a6"/>
        <w:jc w:val="both"/>
        <w:rPr>
          <w:b/>
          <w:sz w:val="24"/>
          <w:szCs w:val="24"/>
        </w:rPr>
      </w:pPr>
      <w:r w:rsidRPr="00670ECF">
        <w:rPr>
          <w:b/>
          <w:sz w:val="24"/>
          <w:szCs w:val="24"/>
        </w:rPr>
        <w:t>Питання для підсумкового контролю</w:t>
      </w:r>
    </w:p>
    <w:p w:rsidR="00470404" w:rsidRDefault="00470404" w:rsidP="00470404">
      <w:pPr>
        <w:pStyle w:val="m8753261284064304557gmail-msolistparagraph"/>
        <w:shd w:val="clear" w:color="auto" w:fill="FFFFFF"/>
        <w:spacing w:before="0" w:beforeAutospacing="0" w:after="0" w:afterAutospacing="0" w:line="253" w:lineRule="atLeast"/>
        <w:jc w:val="center"/>
        <w:rPr>
          <w:b/>
          <w:color w:val="222222"/>
          <w:sz w:val="28"/>
          <w:szCs w:val="28"/>
        </w:rPr>
      </w:pPr>
    </w:p>
    <w:p w:rsidR="005F4ACD" w:rsidRPr="00470404" w:rsidRDefault="005F4ACD" w:rsidP="005F4ACD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70404">
        <w:rPr>
          <w:sz w:val="24"/>
          <w:szCs w:val="24"/>
        </w:rPr>
        <w:t>Концепція галузевої програми інформатизації судів загальної юрисдикції та інших установ судової системи.</w:t>
      </w:r>
    </w:p>
    <w:p w:rsidR="005F4ACD" w:rsidRPr="00470404" w:rsidRDefault="005F4ACD" w:rsidP="005F4ACD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 w:rsidRPr="00470404">
        <w:rPr>
          <w:sz w:val="24"/>
          <w:szCs w:val="24"/>
          <w:lang w:val="ru-RU"/>
        </w:rPr>
        <w:t>Стратегія</w:t>
      </w:r>
      <w:proofErr w:type="spellEnd"/>
      <w:r w:rsidRPr="00470404">
        <w:rPr>
          <w:sz w:val="24"/>
          <w:szCs w:val="24"/>
          <w:lang w:val="ru-RU"/>
        </w:rPr>
        <w:t xml:space="preserve"> </w:t>
      </w:r>
      <w:proofErr w:type="spellStart"/>
      <w:r w:rsidRPr="00470404">
        <w:rPr>
          <w:sz w:val="24"/>
          <w:szCs w:val="24"/>
          <w:lang w:val="ru-RU"/>
        </w:rPr>
        <w:t>розвитку</w:t>
      </w:r>
      <w:proofErr w:type="spellEnd"/>
      <w:r w:rsidRPr="00470404">
        <w:rPr>
          <w:sz w:val="24"/>
          <w:szCs w:val="24"/>
          <w:lang w:val="ru-RU"/>
        </w:rPr>
        <w:t xml:space="preserve"> </w:t>
      </w:r>
      <w:proofErr w:type="spellStart"/>
      <w:r w:rsidRPr="00470404">
        <w:rPr>
          <w:sz w:val="24"/>
          <w:szCs w:val="24"/>
          <w:lang w:val="ru-RU"/>
        </w:rPr>
        <w:t>судової</w:t>
      </w:r>
      <w:proofErr w:type="spellEnd"/>
      <w:r w:rsidRPr="00470404">
        <w:rPr>
          <w:sz w:val="24"/>
          <w:szCs w:val="24"/>
          <w:lang w:val="ru-RU"/>
        </w:rPr>
        <w:t xml:space="preserve"> </w:t>
      </w:r>
      <w:proofErr w:type="spellStart"/>
      <w:r w:rsidRPr="00470404">
        <w:rPr>
          <w:sz w:val="24"/>
          <w:szCs w:val="24"/>
          <w:lang w:val="ru-RU"/>
        </w:rPr>
        <w:t>системи</w:t>
      </w:r>
      <w:proofErr w:type="spellEnd"/>
      <w:r w:rsidRPr="00470404">
        <w:rPr>
          <w:sz w:val="24"/>
          <w:szCs w:val="24"/>
          <w:lang w:val="ru-RU"/>
        </w:rPr>
        <w:t xml:space="preserve"> в </w:t>
      </w:r>
      <w:proofErr w:type="spellStart"/>
      <w:r w:rsidRPr="00470404">
        <w:rPr>
          <w:sz w:val="24"/>
          <w:szCs w:val="24"/>
          <w:lang w:val="ru-RU"/>
        </w:rPr>
        <w:t>Україні</w:t>
      </w:r>
      <w:proofErr w:type="spellEnd"/>
      <w:r w:rsidRPr="00470404">
        <w:rPr>
          <w:sz w:val="24"/>
          <w:szCs w:val="24"/>
          <w:lang w:val="ru-RU"/>
        </w:rPr>
        <w:t xml:space="preserve"> на 2015–2020 роки.</w:t>
      </w:r>
    </w:p>
    <w:p w:rsidR="005F4ACD" w:rsidRPr="00470404" w:rsidRDefault="005F4ACD" w:rsidP="005F4ACD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 w:rsidRPr="00470404">
        <w:rPr>
          <w:sz w:val="24"/>
          <w:szCs w:val="24"/>
          <w:lang w:val="ru-RU"/>
        </w:rPr>
        <w:t>Висновок</w:t>
      </w:r>
      <w:proofErr w:type="spellEnd"/>
      <w:r w:rsidRPr="00470404">
        <w:rPr>
          <w:sz w:val="24"/>
          <w:szCs w:val="24"/>
          <w:lang w:val="ru-RU"/>
        </w:rPr>
        <w:t xml:space="preserve"> № 14 (</w:t>
      </w:r>
      <w:r w:rsidRPr="00470404">
        <w:rPr>
          <w:sz w:val="24"/>
          <w:szCs w:val="24"/>
        </w:rPr>
        <w:t>2011</w:t>
      </w:r>
      <w:r w:rsidRPr="00470404">
        <w:rPr>
          <w:sz w:val="24"/>
          <w:szCs w:val="24"/>
          <w:lang w:val="ru-RU"/>
        </w:rPr>
        <w:t xml:space="preserve">) </w:t>
      </w:r>
      <w:r w:rsidRPr="00470404">
        <w:rPr>
          <w:sz w:val="24"/>
          <w:szCs w:val="24"/>
        </w:rPr>
        <w:t>Консультативної ради європейських суддів «Судочинство та інформаційні технології».</w:t>
      </w:r>
    </w:p>
    <w:p w:rsidR="005F4ACD" w:rsidRPr="00470404" w:rsidRDefault="005F4ACD" w:rsidP="005F4ACD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70404">
        <w:rPr>
          <w:sz w:val="24"/>
          <w:szCs w:val="24"/>
        </w:rPr>
        <w:t>Акти Державної судової адміністрації України та Ради суддів в сфері використання ІТ в судочинстві.</w:t>
      </w:r>
    </w:p>
    <w:p w:rsidR="005F4ACD" w:rsidRPr="00470404" w:rsidRDefault="005F4ACD" w:rsidP="005F4ACD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70404">
        <w:rPr>
          <w:sz w:val="24"/>
          <w:szCs w:val="24"/>
        </w:rPr>
        <w:t>Концепція оптимізації інфраструктури забезпечення органів судової влади для вирішення завдань щодо спрощення доступу до правосуддя та підвищення ефективності роботи органів судової влади.</w:t>
      </w:r>
    </w:p>
    <w:p w:rsidR="005F4ACD" w:rsidRPr="00470404" w:rsidRDefault="005F4ACD" w:rsidP="005F4ACD">
      <w:pPr>
        <w:pStyle w:val="a5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470404">
        <w:rPr>
          <w:sz w:val="24"/>
          <w:szCs w:val="24"/>
          <w:lang w:eastAsia="ru-RU"/>
        </w:rPr>
        <w:t>Інформаційні технології в контексті принципів процесуальної економії, оперативності та доступності правосуддя в цивільних справах.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70404">
        <w:rPr>
          <w:sz w:val="24"/>
          <w:szCs w:val="24"/>
          <w:lang w:eastAsia="ru-RU"/>
        </w:rPr>
        <w:t xml:space="preserve">Основні форми </w:t>
      </w:r>
      <w:r w:rsidRPr="00470404">
        <w:rPr>
          <w:color w:val="000000"/>
          <w:sz w:val="24"/>
          <w:szCs w:val="24"/>
          <w:shd w:val="clear" w:color="auto" w:fill="FFFFFF"/>
        </w:rPr>
        <w:t>використання електронних (комп’ютерних) технологій при розгляді цивільних справ.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bCs/>
          <w:color w:val="000000"/>
          <w:sz w:val="24"/>
          <w:szCs w:val="24"/>
        </w:rPr>
      </w:pPr>
      <w:r w:rsidRPr="005F4ACD">
        <w:rPr>
          <w:bCs/>
          <w:color w:val="000000"/>
          <w:sz w:val="24"/>
          <w:szCs w:val="24"/>
        </w:rPr>
        <w:t>Основні складові автоматизованої системи документообігу суду.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bCs/>
          <w:color w:val="000000"/>
          <w:sz w:val="24"/>
          <w:szCs w:val="24"/>
        </w:rPr>
      </w:pPr>
      <w:r w:rsidRPr="005F4ACD">
        <w:rPr>
          <w:bCs/>
          <w:color w:val="000000"/>
          <w:sz w:val="24"/>
          <w:szCs w:val="24"/>
        </w:rPr>
        <w:t>Зловживання з автоматизованою системою документообігу суду.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bCs/>
          <w:color w:val="000000"/>
          <w:sz w:val="24"/>
          <w:szCs w:val="24"/>
        </w:rPr>
      </w:pPr>
      <w:r w:rsidRPr="005F4ACD">
        <w:rPr>
          <w:bCs/>
          <w:color w:val="000000"/>
          <w:sz w:val="24"/>
          <w:szCs w:val="24"/>
        </w:rPr>
        <w:t>Автоматизована система визначення арбітражних керуючих.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5F4ACD">
        <w:rPr>
          <w:color w:val="000000"/>
          <w:sz w:val="24"/>
          <w:szCs w:val="24"/>
        </w:rPr>
        <w:t>Єдиний державний реєстр судових рішень.</w:t>
      </w:r>
    </w:p>
    <w:p w:rsidR="005F4ACD" w:rsidRDefault="00E94843" w:rsidP="005F4ACD">
      <w:pPr>
        <w:pStyle w:val="a5"/>
        <w:numPr>
          <w:ilvl w:val="0"/>
          <w:numId w:val="29"/>
        </w:numPr>
        <w:jc w:val="both"/>
        <w:rPr>
          <w:rStyle w:val="a8"/>
          <w:noProof/>
          <w:sz w:val="24"/>
          <w:szCs w:val="24"/>
          <w:u w:val="none"/>
        </w:rPr>
      </w:pPr>
      <w:hyperlink r:id="rId7" w:anchor="_Toc387668956" w:history="1">
        <w:r w:rsidR="005F4ACD" w:rsidRPr="005F4ACD">
          <w:rPr>
            <w:rStyle w:val="a8"/>
            <w:noProof/>
            <w:sz w:val="24"/>
            <w:szCs w:val="24"/>
            <w:u w:val="none"/>
          </w:rPr>
          <w:t>Електронні засоби комунікації суду та учасників цивільного процесу</w:t>
        </w:r>
      </w:hyperlink>
      <w:r w:rsidR="005F4ACD" w:rsidRPr="005F4ACD">
        <w:rPr>
          <w:rStyle w:val="a8"/>
          <w:noProof/>
          <w:sz w:val="24"/>
          <w:szCs w:val="24"/>
          <w:u w:val="none"/>
        </w:rPr>
        <w:t>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rStyle w:val="a8"/>
          <w:noProof/>
          <w:sz w:val="24"/>
          <w:szCs w:val="24"/>
          <w:u w:val="none"/>
        </w:rPr>
      </w:pPr>
      <w:r w:rsidRPr="005F4ACD">
        <w:rPr>
          <w:rStyle w:val="a8"/>
          <w:noProof/>
          <w:sz w:val="24"/>
          <w:szCs w:val="24"/>
          <w:u w:val="none"/>
        </w:rPr>
        <w:t>Обмін електронними документами між судом та учасниками процесу.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rStyle w:val="a8"/>
          <w:noProof/>
          <w:sz w:val="24"/>
          <w:szCs w:val="24"/>
          <w:u w:val="none"/>
        </w:rPr>
      </w:pPr>
      <w:r w:rsidRPr="005F4ACD">
        <w:rPr>
          <w:rStyle w:val="a8"/>
          <w:noProof/>
          <w:sz w:val="24"/>
          <w:szCs w:val="24"/>
          <w:u w:val="none"/>
        </w:rPr>
        <w:t>Новели у правовому регулюванні інформування в цивільному процесі України.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rStyle w:val="a8"/>
          <w:noProof/>
          <w:sz w:val="24"/>
          <w:szCs w:val="24"/>
          <w:u w:val="none"/>
        </w:rPr>
      </w:pPr>
      <w:r w:rsidRPr="005F4ACD">
        <w:rPr>
          <w:rStyle w:val="a8"/>
          <w:noProof/>
          <w:sz w:val="24"/>
          <w:szCs w:val="24"/>
          <w:u w:val="none"/>
        </w:rPr>
        <w:t>Використання інформаційних технологій при фіксуванні цивільного судочинства та закріпленні його результатів.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F4ACD">
        <w:rPr>
          <w:color w:val="000000"/>
          <w:sz w:val="24"/>
          <w:szCs w:val="24"/>
          <w:shd w:val="clear" w:color="auto" w:fill="FFFFFF"/>
        </w:rPr>
        <w:t>Визначення тотожності справ із застосуванням електронних (комп’ютерних) технологій в цивільному судочинстві.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5F4ACD">
        <w:rPr>
          <w:color w:val="000000"/>
          <w:sz w:val="24"/>
          <w:szCs w:val="24"/>
        </w:rPr>
        <w:t xml:space="preserve">Підстави проведення судового розгляду з використанням </w:t>
      </w:r>
      <w:proofErr w:type="spellStart"/>
      <w:r w:rsidRPr="005F4ACD">
        <w:rPr>
          <w:color w:val="000000"/>
          <w:sz w:val="24"/>
          <w:szCs w:val="24"/>
        </w:rPr>
        <w:t>відеоконференцзв’язку</w:t>
      </w:r>
      <w:proofErr w:type="spellEnd"/>
      <w:r w:rsidRPr="005F4ACD">
        <w:rPr>
          <w:color w:val="000000"/>
          <w:sz w:val="24"/>
          <w:szCs w:val="24"/>
        </w:rPr>
        <w:t>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5F4ACD">
        <w:rPr>
          <w:color w:val="000000"/>
          <w:sz w:val="24"/>
          <w:szCs w:val="24"/>
        </w:rPr>
        <w:t xml:space="preserve">Процесуальний порядок </w:t>
      </w:r>
      <w:r w:rsidRPr="005F4ACD">
        <w:rPr>
          <w:sz w:val="24"/>
          <w:szCs w:val="24"/>
        </w:rPr>
        <w:t>участі у судовому засіданні в режимі відео конференції.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5F4ACD">
        <w:rPr>
          <w:color w:val="000000"/>
          <w:sz w:val="24"/>
          <w:szCs w:val="24"/>
        </w:rPr>
        <w:t xml:space="preserve">Недоліки законодавчого врегулювання </w:t>
      </w:r>
      <w:proofErr w:type="spellStart"/>
      <w:r w:rsidRPr="005F4ACD">
        <w:rPr>
          <w:color w:val="000000"/>
          <w:sz w:val="24"/>
          <w:szCs w:val="24"/>
        </w:rPr>
        <w:t>відеоконферензв’язку</w:t>
      </w:r>
      <w:proofErr w:type="spellEnd"/>
      <w:r w:rsidRPr="005F4ACD">
        <w:rPr>
          <w:color w:val="000000"/>
          <w:sz w:val="24"/>
          <w:szCs w:val="24"/>
        </w:rPr>
        <w:t xml:space="preserve"> в цивільному судочинстві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5F4ACD">
        <w:rPr>
          <w:color w:val="000000"/>
          <w:sz w:val="24"/>
          <w:szCs w:val="24"/>
        </w:rPr>
        <w:t xml:space="preserve">досконалення проведення судових засідань в режимі </w:t>
      </w:r>
      <w:proofErr w:type="spellStart"/>
      <w:r w:rsidRPr="005F4ACD">
        <w:rPr>
          <w:color w:val="000000"/>
          <w:sz w:val="24"/>
          <w:szCs w:val="24"/>
        </w:rPr>
        <w:t>відеоконференцзв’язку</w:t>
      </w:r>
      <w:proofErr w:type="spellEnd"/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5F4ACD">
        <w:rPr>
          <w:sz w:val="24"/>
          <w:szCs w:val="24"/>
        </w:rPr>
        <w:t>Доказова сила електронних засобів доказування в цивільному судочинстві.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5F4ACD">
        <w:rPr>
          <w:sz w:val="24"/>
          <w:szCs w:val="24"/>
        </w:rPr>
        <w:t>Правове регулювання електронного підпису в доказовому праві.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F4ACD">
        <w:rPr>
          <w:sz w:val="24"/>
          <w:szCs w:val="24"/>
        </w:rPr>
        <w:lastRenderedPageBreak/>
        <w:t>Перспективи запровадження с</w:t>
      </w:r>
      <w:r w:rsidRPr="005F4ACD">
        <w:rPr>
          <w:color w:val="000000"/>
          <w:sz w:val="24"/>
          <w:szCs w:val="24"/>
          <w:shd w:val="clear" w:color="auto" w:fill="FFFFFF"/>
        </w:rPr>
        <w:t>удових доручень в електронній формі.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F4ACD">
        <w:rPr>
          <w:color w:val="000000"/>
          <w:sz w:val="24"/>
          <w:szCs w:val="24"/>
          <w:shd w:val="clear" w:color="auto" w:fill="FFFFFF"/>
        </w:rPr>
        <w:t>Використання електронних форм дослідження доказів.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5F4ACD">
        <w:rPr>
          <w:sz w:val="24"/>
          <w:szCs w:val="24"/>
        </w:rPr>
        <w:t>Концепція оптимізації інфраструктури забезпечення органів судової влади для вирішення завдань щодо спрощення доступу до правосуддя та підвищення ефективності роботи органів судової влади.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F4ACD">
        <w:rPr>
          <w:color w:val="000000"/>
          <w:sz w:val="24"/>
          <w:szCs w:val="24"/>
          <w:shd w:val="clear" w:color="auto" w:fill="FFFFFF"/>
        </w:rPr>
        <w:t xml:space="preserve">Перспективи </w:t>
      </w:r>
      <w:proofErr w:type="spellStart"/>
      <w:r w:rsidRPr="005F4ACD">
        <w:rPr>
          <w:color w:val="000000"/>
          <w:sz w:val="24"/>
          <w:szCs w:val="24"/>
          <w:shd w:val="clear" w:color="auto" w:fill="FFFFFF"/>
        </w:rPr>
        <w:t>електронізації</w:t>
      </w:r>
      <w:proofErr w:type="spellEnd"/>
      <w:r w:rsidRPr="005F4ACD">
        <w:rPr>
          <w:color w:val="000000"/>
          <w:sz w:val="24"/>
          <w:szCs w:val="24"/>
          <w:shd w:val="clear" w:color="auto" w:fill="FFFFFF"/>
        </w:rPr>
        <w:t xml:space="preserve"> цивільного судочинства.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F4ACD">
        <w:rPr>
          <w:color w:val="000000"/>
          <w:sz w:val="24"/>
          <w:szCs w:val="24"/>
          <w:shd w:val="clear" w:color="auto" w:fill="FFFFFF"/>
        </w:rPr>
        <w:t>Можливості використання електронних (комп’ютерних) технологій у наказному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F4ACD">
        <w:rPr>
          <w:color w:val="000000"/>
          <w:sz w:val="24"/>
          <w:szCs w:val="24"/>
          <w:shd w:val="clear" w:color="auto" w:fill="FFFFFF"/>
        </w:rPr>
        <w:t>провадженні.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F4ACD">
        <w:rPr>
          <w:color w:val="000000"/>
          <w:sz w:val="24"/>
          <w:szCs w:val="24"/>
          <w:shd w:val="clear" w:color="auto" w:fill="FFFFFF"/>
        </w:rPr>
        <w:t>Використання ІТ в окремому провадженні.</w:t>
      </w:r>
    </w:p>
    <w:p w:rsid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F4ACD">
        <w:rPr>
          <w:color w:val="000000"/>
          <w:sz w:val="24"/>
          <w:szCs w:val="24"/>
          <w:shd w:val="clear" w:color="auto" w:fill="FFFFFF"/>
        </w:rPr>
        <w:t>Можливості електронного документообігу та електронної комунікації при перегляді судових рішень у цивільних справах.</w:t>
      </w:r>
    </w:p>
    <w:p w:rsidR="005F4ACD" w:rsidRPr="005F4ACD" w:rsidRDefault="005F4ACD" w:rsidP="005F4ACD">
      <w:pPr>
        <w:pStyle w:val="a5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F4ACD">
        <w:rPr>
          <w:color w:val="000000"/>
          <w:sz w:val="24"/>
          <w:szCs w:val="24"/>
        </w:rPr>
        <w:t>Запровадження системи автоматизованого арешту коштів.</w:t>
      </w:r>
    </w:p>
    <w:p w:rsidR="005F4ACD" w:rsidRPr="00470404" w:rsidRDefault="005F4ACD" w:rsidP="005F4ACD">
      <w:pPr>
        <w:ind w:firstLine="567"/>
        <w:jc w:val="both"/>
        <w:rPr>
          <w:color w:val="000000"/>
          <w:sz w:val="24"/>
          <w:szCs w:val="24"/>
        </w:rPr>
      </w:pPr>
    </w:p>
    <w:p w:rsidR="005F4ACD" w:rsidRPr="00470404" w:rsidRDefault="005F4ACD" w:rsidP="005F4ACD">
      <w:pPr>
        <w:ind w:firstLine="567"/>
        <w:jc w:val="both"/>
        <w:rPr>
          <w:color w:val="000000"/>
          <w:sz w:val="24"/>
          <w:szCs w:val="24"/>
        </w:rPr>
      </w:pPr>
    </w:p>
    <w:p w:rsidR="005F4ACD" w:rsidRPr="00470404" w:rsidRDefault="005F4ACD" w:rsidP="005F4ACD">
      <w:pPr>
        <w:ind w:firstLine="567"/>
        <w:jc w:val="both"/>
        <w:rPr>
          <w:color w:val="000000"/>
          <w:sz w:val="24"/>
          <w:szCs w:val="24"/>
        </w:rPr>
      </w:pPr>
    </w:p>
    <w:p w:rsidR="005F4ACD" w:rsidRPr="00470404" w:rsidRDefault="005F4ACD" w:rsidP="005F4ACD">
      <w:pPr>
        <w:pStyle w:val="a5"/>
        <w:numPr>
          <w:ilvl w:val="0"/>
          <w:numId w:val="27"/>
        </w:numPr>
        <w:rPr>
          <w:color w:val="000000"/>
          <w:sz w:val="24"/>
          <w:szCs w:val="24"/>
        </w:rPr>
      </w:pPr>
      <w:r w:rsidRPr="00470404">
        <w:rPr>
          <w:color w:val="000000"/>
          <w:sz w:val="24"/>
          <w:szCs w:val="24"/>
        </w:rPr>
        <w:br w:type="page"/>
      </w:r>
    </w:p>
    <w:p w:rsidR="0073210E" w:rsidRDefault="0073210E"/>
    <w:sectPr w:rsidR="0073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48D"/>
    <w:multiLevelType w:val="hybridMultilevel"/>
    <w:tmpl w:val="D4A8EB3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F43FE"/>
    <w:multiLevelType w:val="hybridMultilevel"/>
    <w:tmpl w:val="3FA86F5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E5516E"/>
    <w:multiLevelType w:val="hybridMultilevel"/>
    <w:tmpl w:val="4246DC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8B9"/>
    <w:multiLevelType w:val="hybridMultilevel"/>
    <w:tmpl w:val="44D632BE"/>
    <w:lvl w:ilvl="0" w:tplc="41106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2EC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106B9"/>
    <w:multiLevelType w:val="hybridMultilevel"/>
    <w:tmpl w:val="2314FA5A"/>
    <w:lvl w:ilvl="0" w:tplc="41106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33C40"/>
    <w:multiLevelType w:val="hybridMultilevel"/>
    <w:tmpl w:val="26AE3C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EC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A1FF8"/>
    <w:multiLevelType w:val="hybridMultilevel"/>
    <w:tmpl w:val="2FD0AA1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07A5C1B"/>
    <w:multiLevelType w:val="hybridMultilevel"/>
    <w:tmpl w:val="6D3885EE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BE43AA2"/>
    <w:multiLevelType w:val="hybridMultilevel"/>
    <w:tmpl w:val="5310E5D6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0F2A39"/>
    <w:multiLevelType w:val="hybridMultilevel"/>
    <w:tmpl w:val="24809CF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441F78"/>
    <w:multiLevelType w:val="hybridMultilevel"/>
    <w:tmpl w:val="0DC45884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D0756C2"/>
    <w:multiLevelType w:val="hybridMultilevel"/>
    <w:tmpl w:val="3BDE06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52714"/>
    <w:multiLevelType w:val="hybridMultilevel"/>
    <w:tmpl w:val="C06681D4"/>
    <w:lvl w:ilvl="0" w:tplc="0422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22B8692E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0A76023"/>
    <w:multiLevelType w:val="hybridMultilevel"/>
    <w:tmpl w:val="C69CCB3A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5125329"/>
    <w:multiLevelType w:val="hybridMultilevel"/>
    <w:tmpl w:val="24705BA2"/>
    <w:lvl w:ilvl="0" w:tplc="41106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CF3455"/>
    <w:multiLevelType w:val="hybridMultilevel"/>
    <w:tmpl w:val="B344B8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E97FE5"/>
    <w:multiLevelType w:val="hybridMultilevel"/>
    <w:tmpl w:val="C8AACD36"/>
    <w:lvl w:ilvl="0" w:tplc="592EC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BEC78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0BA0789"/>
    <w:multiLevelType w:val="hybridMultilevel"/>
    <w:tmpl w:val="7F3466C4"/>
    <w:lvl w:ilvl="0" w:tplc="0422000F">
      <w:start w:val="1"/>
      <w:numFmt w:val="decimal"/>
      <w:lvlText w:val="%1."/>
      <w:lvlJc w:val="left"/>
      <w:pPr>
        <w:ind w:left="1430" w:hanging="360"/>
      </w:p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EFF7A79"/>
    <w:multiLevelType w:val="hybridMultilevel"/>
    <w:tmpl w:val="89E8F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02E0C"/>
    <w:multiLevelType w:val="hybridMultilevel"/>
    <w:tmpl w:val="78E42B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1FEB"/>
    <w:multiLevelType w:val="hybridMultilevel"/>
    <w:tmpl w:val="7C16FDE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4134AE3"/>
    <w:multiLevelType w:val="hybridMultilevel"/>
    <w:tmpl w:val="59DCCC8C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140174"/>
    <w:multiLevelType w:val="hybridMultilevel"/>
    <w:tmpl w:val="FDA8E2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41EC"/>
    <w:multiLevelType w:val="hybridMultilevel"/>
    <w:tmpl w:val="A7620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82354"/>
    <w:multiLevelType w:val="hybridMultilevel"/>
    <w:tmpl w:val="FDD445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123FE"/>
    <w:multiLevelType w:val="hybridMultilevel"/>
    <w:tmpl w:val="F21A8B8E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53511DD8"/>
    <w:multiLevelType w:val="hybridMultilevel"/>
    <w:tmpl w:val="47AE3AC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4770E42"/>
    <w:multiLevelType w:val="hybridMultilevel"/>
    <w:tmpl w:val="72FE1830"/>
    <w:lvl w:ilvl="0" w:tplc="41106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F93F75"/>
    <w:multiLevelType w:val="hybridMultilevel"/>
    <w:tmpl w:val="6FC8D6B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9DE6823"/>
    <w:multiLevelType w:val="hybridMultilevel"/>
    <w:tmpl w:val="D4CC10EA"/>
    <w:lvl w:ilvl="0" w:tplc="4F0621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51494CE">
      <w:numFmt w:val="none"/>
      <w:lvlText w:val=""/>
      <w:lvlJc w:val="left"/>
      <w:pPr>
        <w:tabs>
          <w:tab w:val="num" w:pos="360"/>
        </w:tabs>
      </w:pPr>
    </w:lvl>
    <w:lvl w:ilvl="2" w:tplc="251AA8EC">
      <w:numFmt w:val="none"/>
      <w:lvlText w:val=""/>
      <w:lvlJc w:val="left"/>
      <w:pPr>
        <w:tabs>
          <w:tab w:val="num" w:pos="360"/>
        </w:tabs>
      </w:pPr>
    </w:lvl>
    <w:lvl w:ilvl="3" w:tplc="E84084E2">
      <w:numFmt w:val="none"/>
      <w:lvlText w:val=""/>
      <w:lvlJc w:val="left"/>
      <w:pPr>
        <w:tabs>
          <w:tab w:val="num" w:pos="360"/>
        </w:tabs>
      </w:pPr>
    </w:lvl>
    <w:lvl w:ilvl="4" w:tplc="39967E04">
      <w:numFmt w:val="none"/>
      <w:lvlText w:val=""/>
      <w:lvlJc w:val="left"/>
      <w:pPr>
        <w:tabs>
          <w:tab w:val="num" w:pos="360"/>
        </w:tabs>
      </w:pPr>
    </w:lvl>
    <w:lvl w:ilvl="5" w:tplc="E5E042DC">
      <w:numFmt w:val="none"/>
      <w:lvlText w:val=""/>
      <w:lvlJc w:val="left"/>
      <w:pPr>
        <w:tabs>
          <w:tab w:val="num" w:pos="360"/>
        </w:tabs>
      </w:pPr>
    </w:lvl>
    <w:lvl w:ilvl="6" w:tplc="60283CCE">
      <w:numFmt w:val="none"/>
      <w:lvlText w:val=""/>
      <w:lvlJc w:val="left"/>
      <w:pPr>
        <w:tabs>
          <w:tab w:val="num" w:pos="360"/>
        </w:tabs>
      </w:pPr>
    </w:lvl>
    <w:lvl w:ilvl="7" w:tplc="287EF134">
      <w:numFmt w:val="none"/>
      <w:lvlText w:val=""/>
      <w:lvlJc w:val="left"/>
      <w:pPr>
        <w:tabs>
          <w:tab w:val="num" w:pos="360"/>
        </w:tabs>
      </w:pPr>
    </w:lvl>
    <w:lvl w:ilvl="8" w:tplc="0BF8AF2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E20656"/>
    <w:multiLevelType w:val="hybridMultilevel"/>
    <w:tmpl w:val="844CEE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A0F2D"/>
    <w:multiLevelType w:val="hybridMultilevel"/>
    <w:tmpl w:val="B546AF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164DE0"/>
    <w:multiLevelType w:val="hybridMultilevel"/>
    <w:tmpl w:val="A46659E6"/>
    <w:lvl w:ilvl="0" w:tplc="41106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F7059"/>
    <w:multiLevelType w:val="hybridMultilevel"/>
    <w:tmpl w:val="A228802C"/>
    <w:lvl w:ilvl="0" w:tplc="41106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2EC93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4321D09"/>
    <w:multiLevelType w:val="hybridMultilevel"/>
    <w:tmpl w:val="52B2D2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E043B"/>
    <w:multiLevelType w:val="hybridMultilevel"/>
    <w:tmpl w:val="E3A24E90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660C2366"/>
    <w:multiLevelType w:val="hybridMultilevel"/>
    <w:tmpl w:val="607CF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C3AAC"/>
    <w:multiLevelType w:val="hybridMultilevel"/>
    <w:tmpl w:val="1AAA2ABA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C500513"/>
    <w:multiLevelType w:val="hybridMultilevel"/>
    <w:tmpl w:val="FB8830AC"/>
    <w:lvl w:ilvl="0" w:tplc="AD0AF74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CE0265A"/>
    <w:multiLevelType w:val="hybridMultilevel"/>
    <w:tmpl w:val="04E63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44C79"/>
    <w:multiLevelType w:val="hybridMultilevel"/>
    <w:tmpl w:val="FD74F6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EC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506298"/>
    <w:multiLevelType w:val="hybridMultilevel"/>
    <w:tmpl w:val="4CD4B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F6A9D"/>
    <w:multiLevelType w:val="hybridMultilevel"/>
    <w:tmpl w:val="AD90FB8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6"/>
  </w:num>
  <w:num w:numId="5">
    <w:abstractNumId w:val="28"/>
  </w:num>
  <w:num w:numId="6">
    <w:abstractNumId w:val="37"/>
  </w:num>
  <w:num w:numId="7">
    <w:abstractNumId w:val="13"/>
  </w:num>
  <w:num w:numId="8">
    <w:abstractNumId w:val="26"/>
  </w:num>
  <w:num w:numId="9">
    <w:abstractNumId w:val="7"/>
  </w:num>
  <w:num w:numId="10">
    <w:abstractNumId w:val="42"/>
  </w:num>
  <w:num w:numId="11">
    <w:abstractNumId w:val="12"/>
  </w:num>
  <w:num w:numId="12">
    <w:abstractNumId w:val="40"/>
  </w:num>
  <w:num w:numId="13">
    <w:abstractNumId w:val="33"/>
  </w:num>
  <w:num w:numId="14">
    <w:abstractNumId w:val="4"/>
  </w:num>
  <w:num w:numId="15">
    <w:abstractNumId w:val="14"/>
  </w:num>
  <w:num w:numId="16">
    <w:abstractNumId w:val="32"/>
  </w:num>
  <w:num w:numId="17">
    <w:abstractNumId w:val="27"/>
  </w:num>
  <w:num w:numId="18">
    <w:abstractNumId w:val="3"/>
  </w:num>
  <w:num w:numId="19">
    <w:abstractNumId w:val="29"/>
  </w:num>
  <w:num w:numId="20">
    <w:abstractNumId w:val="16"/>
  </w:num>
  <w:num w:numId="21">
    <w:abstractNumId w:val="24"/>
  </w:num>
  <w:num w:numId="22">
    <w:abstractNumId w:val="31"/>
  </w:num>
  <w:num w:numId="23">
    <w:abstractNumId w:val="8"/>
  </w:num>
  <w:num w:numId="24">
    <w:abstractNumId w:val="15"/>
  </w:num>
  <w:num w:numId="25">
    <w:abstractNumId w:val="9"/>
  </w:num>
  <w:num w:numId="26">
    <w:abstractNumId w:val="38"/>
  </w:num>
  <w:num w:numId="27">
    <w:abstractNumId w:val="30"/>
  </w:num>
  <w:num w:numId="28">
    <w:abstractNumId w:val="23"/>
  </w:num>
  <w:num w:numId="29">
    <w:abstractNumId w:val="0"/>
  </w:num>
  <w:num w:numId="30">
    <w:abstractNumId w:val="18"/>
  </w:num>
  <w:num w:numId="31">
    <w:abstractNumId w:val="1"/>
  </w:num>
  <w:num w:numId="32">
    <w:abstractNumId w:val="25"/>
  </w:num>
  <w:num w:numId="33">
    <w:abstractNumId w:val="41"/>
  </w:num>
  <w:num w:numId="34">
    <w:abstractNumId w:val="22"/>
  </w:num>
  <w:num w:numId="35">
    <w:abstractNumId w:val="35"/>
  </w:num>
  <w:num w:numId="36">
    <w:abstractNumId w:val="2"/>
  </w:num>
  <w:num w:numId="37">
    <w:abstractNumId w:val="39"/>
  </w:num>
  <w:num w:numId="38">
    <w:abstractNumId w:val="11"/>
  </w:num>
  <w:num w:numId="39">
    <w:abstractNumId w:val="34"/>
  </w:num>
  <w:num w:numId="40">
    <w:abstractNumId w:val="10"/>
  </w:num>
  <w:num w:numId="41">
    <w:abstractNumId w:val="36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9"/>
    <w:rsid w:val="003C3129"/>
    <w:rsid w:val="00470404"/>
    <w:rsid w:val="005F4ACD"/>
    <w:rsid w:val="00665908"/>
    <w:rsid w:val="0073210E"/>
    <w:rsid w:val="00AD5CCD"/>
    <w:rsid w:val="00E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800F"/>
  <w15:chartTrackingRefBased/>
  <w15:docId w15:val="{92F4CC77-6D94-4BF6-B530-EDA53D9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4704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404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3">
    <w:name w:val="Title"/>
    <w:basedOn w:val="a"/>
    <w:link w:val="a4"/>
    <w:qFormat/>
    <w:rsid w:val="00470404"/>
    <w:pPr>
      <w:widowControl/>
      <w:autoSpaceDE/>
      <w:autoSpaceDN/>
      <w:adjustRightInd/>
      <w:spacing w:line="360" w:lineRule="auto"/>
      <w:jc w:val="center"/>
    </w:pPr>
    <w:rPr>
      <w:rFonts w:ascii="Arial" w:hAnsi="Arial"/>
      <w:spacing w:val="40"/>
      <w:sz w:val="28"/>
      <w:lang w:val="en-US" w:eastAsia="en-US"/>
    </w:rPr>
  </w:style>
  <w:style w:type="character" w:customStyle="1" w:styleId="a4">
    <w:name w:val="Назва Знак"/>
    <w:basedOn w:val="a0"/>
    <w:link w:val="a3"/>
    <w:rsid w:val="00470404"/>
    <w:rPr>
      <w:rFonts w:ascii="Arial" w:eastAsia="Times New Roman" w:hAnsi="Arial" w:cs="Times New Roman"/>
      <w:spacing w:val="40"/>
      <w:sz w:val="28"/>
      <w:szCs w:val="20"/>
      <w:lang w:val="en-US"/>
    </w:rPr>
  </w:style>
  <w:style w:type="paragraph" w:customStyle="1" w:styleId="m8753261284064304557gmail-msolistparagraph">
    <w:name w:val="m_8753261284064304557gmail-msolistparagraph"/>
    <w:basedOn w:val="a"/>
    <w:rsid w:val="004704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70404"/>
    <w:pPr>
      <w:ind w:left="720"/>
      <w:contextualSpacing/>
    </w:pPr>
  </w:style>
  <w:style w:type="paragraph" w:styleId="a6">
    <w:name w:val="Body Text"/>
    <w:basedOn w:val="a"/>
    <w:link w:val="a7"/>
    <w:rsid w:val="00470404"/>
    <w:pPr>
      <w:spacing w:after="120"/>
    </w:pPr>
  </w:style>
  <w:style w:type="character" w:customStyle="1" w:styleId="a7">
    <w:name w:val="Основний текст Знак"/>
    <w:basedOn w:val="a0"/>
    <w:link w:val="a6"/>
    <w:rsid w:val="00470404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pple-style-span">
    <w:name w:val="apple-style-span"/>
    <w:basedOn w:val="a0"/>
    <w:rsid w:val="00470404"/>
  </w:style>
  <w:style w:type="character" w:customStyle="1" w:styleId="apple-converted-space">
    <w:name w:val="apple-converted-space"/>
    <w:basedOn w:val="a0"/>
    <w:rsid w:val="00470404"/>
  </w:style>
  <w:style w:type="paragraph" w:customStyle="1" w:styleId="p4">
    <w:name w:val="p4"/>
    <w:basedOn w:val="a"/>
    <w:rsid w:val="004704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70404"/>
  </w:style>
  <w:style w:type="character" w:customStyle="1" w:styleId="s1">
    <w:name w:val="s1"/>
    <w:basedOn w:val="a0"/>
    <w:rsid w:val="00470404"/>
  </w:style>
  <w:style w:type="character" w:customStyle="1" w:styleId="s2">
    <w:name w:val="s2"/>
    <w:basedOn w:val="a0"/>
    <w:rsid w:val="00470404"/>
  </w:style>
  <w:style w:type="paragraph" w:customStyle="1" w:styleId="p5">
    <w:name w:val="p5"/>
    <w:basedOn w:val="a"/>
    <w:rsid w:val="004704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4704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704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rsid w:val="00470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Opera\Opera\temporary_downloads\default%20(6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Opera\Opera\temporary_downloads\default%20(6).docx" TargetMode="External"/><Relationship Id="rId5" Type="http://schemas.openxmlformats.org/officeDocument/2006/relationships/hyperlink" Target="file:///C:\Users\User\AppData\Local\Opera\Opera\temporary_downloads\default%20(6)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6462</Words>
  <Characters>3684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2018-03-24T15:31:00Z</dcterms:created>
  <dcterms:modified xsi:type="dcterms:W3CDTF">2018-03-24T18:44:00Z</dcterms:modified>
</cp:coreProperties>
</file>