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caps/>
          <w:sz w:val="28"/>
          <w:szCs w:val="28"/>
        </w:rPr>
        <w:t>Міністерство освіти і науки України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caps/>
          <w:sz w:val="28"/>
          <w:szCs w:val="28"/>
        </w:rPr>
        <w:t xml:space="preserve">Львівський національний університет 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caps/>
          <w:sz w:val="28"/>
          <w:szCs w:val="28"/>
        </w:rPr>
        <w:t>імені Івана Франка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caps/>
          <w:sz w:val="28"/>
          <w:szCs w:val="28"/>
        </w:rPr>
        <w:t>Кафедра ЦИВІльного права та ПРОЦЕСУ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імені Івана Франка доц. Лозинський М.В.</w:t>
      </w: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«____» ____________ 20 __ р.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МІЖНАРОДНИЙ КОМЕРЦІЙНИЙ АРБІТРАЖ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галузь знань</w:t>
      </w:r>
      <w:r w:rsidRPr="00DF665C">
        <w:rPr>
          <w:rFonts w:ascii="Times New Roman" w:hAnsi="Times New Roman" w:cs="Times New Roman"/>
          <w:b/>
          <w:sz w:val="28"/>
          <w:szCs w:val="28"/>
        </w:rPr>
        <w:t xml:space="preserve"> 08 «Право»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Pr="00DF665C">
        <w:rPr>
          <w:rFonts w:ascii="Times New Roman" w:hAnsi="Times New Roman" w:cs="Times New Roman"/>
          <w:b/>
          <w:sz w:val="28"/>
          <w:szCs w:val="28"/>
        </w:rPr>
        <w:t>081 «Прав</w:t>
      </w:r>
      <w:r w:rsidRPr="00DF665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F665C">
        <w:rPr>
          <w:rFonts w:ascii="Times New Roman" w:hAnsi="Times New Roman" w:cs="Times New Roman"/>
          <w:b/>
          <w:sz w:val="28"/>
          <w:szCs w:val="28"/>
        </w:rPr>
        <w:t>»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освітньо-професійна програма ОС Магістр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спеціалізації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6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господарське судочинство</w:t>
      </w:r>
      <w:r w:rsidRPr="00DF665C">
        <w:rPr>
          <w:rFonts w:ascii="Times New Roman" w:hAnsi="Times New Roman" w:cs="Times New Roman"/>
          <w:b/>
          <w:sz w:val="28"/>
          <w:szCs w:val="28"/>
        </w:rPr>
        <w:t>»</w:t>
      </w:r>
    </w:p>
    <w:p w:rsidR="00611198" w:rsidRPr="009907B6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дисципліна</w:t>
      </w:r>
      <w:r w:rsidRPr="009907B6">
        <w:rPr>
          <w:rFonts w:ascii="Times New Roman" w:hAnsi="Times New Roman" w:cs="Times New Roman"/>
          <w:i/>
          <w:sz w:val="28"/>
          <w:szCs w:val="28"/>
        </w:rPr>
        <w:t xml:space="preserve"> вільного вибору студента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Львів – 2018 рік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br w:type="page"/>
      </w: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Міжнародний комерційний арбітраж</w:t>
      </w:r>
      <w:r w:rsidRPr="00DF665C">
        <w:rPr>
          <w:rFonts w:ascii="Times New Roman" w:hAnsi="Times New Roman" w:cs="Times New Roman"/>
          <w:sz w:val="28"/>
          <w:szCs w:val="28"/>
        </w:rPr>
        <w:t>» у межах освітньо-професійної програми ОС Магістр, 2018 р.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873">
        <w:rPr>
          <w:rFonts w:ascii="Times New Roman" w:hAnsi="Times New Roman" w:cs="Times New Roman"/>
          <w:sz w:val="28"/>
          <w:szCs w:val="28"/>
        </w:rPr>
        <w:t>1</w:t>
      </w:r>
      <w:r w:rsidR="00DF1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65C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Коссак Володимир Михайлович</w:t>
      </w:r>
      <w:r w:rsidRPr="00DF665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завідувач</w:t>
      </w:r>
      <w:r w:rsidRPr="00DF665C">
        <w:rPr>
          <w:rFonts w:ascii="Times New Roman" w:hAnsi="Times New Roman" w:cs="Times New Roman"/>
          <w:bCs/>
          <w:sz w:val="28"/>
          <w:szCs w:val="28"/>
        </w:rPr>
        <w:t xml:space="preserve"> кафедри цивільного права та процесу, </w:t>
      </w:r>
      <w:r>
        <w:rPr>
          <w:rFonts w:ascii="Times New Roman" w:hAnsi="Times New Roman" w:cs="Times New Roman"/>
          <w:bCs/>
          <w:sz w:val="28"/>
          <w:szCs w:val="28"/>
        </w:rPr>
        <w:t>доктор</w:t>
      </w:r>
      <w:r w:rsidRPr="00DF665C">
        <w:rPr>
          <w:rFonts w:ascii="Times New Roman" w:hAnsi="Times New Roman" w:cs="Times New Roman"/>
          <w:bCs/>
          <w:sz w:val="28"/>
          <w:szCs w:val="28"/>
        </w:rPr>
        <w:t xml:space="preserve"> юридичних наук, </w:t>
      </w:r>
      <w:r>
        <w:rPr>
          <w:rFonts w:ascii="Times New Roman" w:hAnsi="Times New Roman" w:cs="Times New Roman"/>
          <w:bCs/>
          <w:sz w:val="28"/>
          <w:szCs w:val="28"/>
        </w:rPr>
        <w:t>професор</w:t>
      </w: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65C"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засіданні </w:t>
      </w:r>
      <w:r w:rsidRPr="00DF665C">
        <w:rPr>
          <w:rFonts w:ascii="Times New Roman" w:hAnsi="Times New Roman" w:cs="Times New Roman"/>
          <w:bCs/>
          <w:i/>
          <w:iCs/>
          <w:sz w:val="28"/>
          <w:szCs w:val="28"/>
        </w:rPr>
        <w:t>кафедри цивільного права та процесу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65C">
        <w:rPr>
          <w:rFonts w:ascii="Times New Roman" w:hAnsi="Times New Roman" w:cs="Times New Roman"/>
          <w:bCs/>
          <w:i/>
          <w:iCs/>
          <w:sz w:val="28"/>
          <w:szCs w:val="28"/>
        </w:rPr>
        <w:t>Львівського національного університету імені Івана Франка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65C">
        <w:rPr>
          <w:rFonts w:ascii="Times New Roman" w:hAnsi="Times New Roman" w:cs="Times New Roman"/>
          <w:i/>
          <w:sz w:val="28"/>
          <w:szCs w:val="28"/>
        </w:rPr>
        <w:t xml:space="preserve">(Протокол від «30» серпня 2018 </w:t>
      </w:r>
      <w:r>
        <w:rPr>
          <w:rFonts w:ascii="Times New Roman" w:hAnsi="Times New Roman" w:cs="Times New Roman"/>
          <w:i/>
          <w:sz w:val="28"/>
          <w:szCs w:val="28"/>
        </w:rPr>
        <w:t>року № 1</w:t>
      </w:r>
      <w:r w:rsidRPr="00DF665C">
        <w:rPr>
          <w:rFonts w:ascii="Times New Roman" w:hAnsi="Times New Roman" w:cs="Times New Roman"/>
          <w:i/>
          <w:sz w:val="28"/>
          <w:szCs w:val="28"/>
        </w:rPr>
        <w:t>)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 xml:space="preserve">Завідувача кафедри 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цивільного права та процесу</w:t>
      </w:r>
      <w:r w:rsidRPr="00DF665C">
        <w:rPr>
          <w:rFonts w:ascii="Times New Roman" w:hAnsi="Times New Roman" w:cs="Times New Roman"/>
          <w:b/>
          <w:sz w:val="28"/>
          <w:szCs w:val="28"/>
        </w:rPr>
        <w:tab/>
        <w:t xml:space="preserve">________________ </w:t>
      </w:r>
      <w:proofErr w:type="spellStart"/>
      <w:r w:rsidRPr="00DF665C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DF665C">
        <w:rPr>
          <w:rFonts w:ascii="Times New Roman" w:hAnsi="Times New Roman" w:cs="Times New Roman"/>
          <w:b/>
          <w:sz w:val="28"/>
          <w:szCs w:val="28"/>
        </w:rPr>
        <w:t>. В.М. Коссак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«___» __________ 2018 року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Схвалено Вченою Радою юридичного факультету Львівського національного університету імені Івана Франка (галузь знань 08 «Право», спеціальність 081 «Право» у межах освітньо-професійної програми ОС Магістр) Протокол від «____» ________________2018 року № ___</w:t>
      </w: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«__»_______2018 р</w:t>
      </w:r>
      <w:r w:rsidRPr="00DF665C">
        <w:rPr>
          <w:rFonts w:ascii="Times New Roman" w:hAnsi="Times New Roman" w:cs="Times New Roman"/>
          <w:b/>
          <w:sz w:val="28"/>
          <w:szCs w:val="28"/>
        </w:rPr>
        <w:tab/>
      </w:r>
      <w:r w:rsidRPr="00DF665C">
        <w:rPr>
          <w:rFonts w:ascii="Times New Roman" w:hAnsi="Times New Roman" w:cs="Times New Roman"/>
          <w:b/>
          <w:sz w:val="28"/>
          <w:szCs w:val="28"/>
        </w:rPr>
        <w:tab/>
        <w:t xml:space="preserve">Голова _______________ проф. В.М. </w:t>
      </w:r>
      <w:proofErr w:type="spellStart"/>
      <w:r w:rsidRPr="00DF665C">
        <w:rPr>
          <w:rFonts w:ascii="Times New Roman" w:hAnsi="Times New Roman" w:cs="Times New Roman"/>
          <w:b/>
          <w:sz w:val="28"/>
          <w:szCs w:val="28"/>
        </w:rPr>
        <w:t>Бурдін</w:t>
      </w:r>
      <w:proofErr w:type="spellEnd"/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sym w:font="Symbol" w:char="F0D3"/>
      </w:r>
      <w:r w:rsidRPr="00DF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Коссак В.М.</w:t>
      </w:r>
      <w:r w:rsidRPr="00DF665C">
        <w:rPr>
          <w:rFonts w:ascii="Times New Roman" w:hAnsi="Times New Roman" w:cs="Times New Roman"/>
          <w:sz w:val="28"/>
          <w:szCs w:val="28"/>
        </w:rPr>
        <w:t>, 2018 рік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br w:type="page"/>
      </w:r>
      <w:r w:rsidRPr="00DF665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DF665C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11198" w:rsidRPr="00DF665C" w:rsidTr="00611198">
        <w:trPr>
          <w:trHeight w:val="803"/>
        </w:trPr>
        <w:tc>
          <w:tcPr>
            <w:tcW w:w="2896" w:type="dxa"/>
            <w:vMerge w:val="restart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Галузь знань, напрям підготовки, освітній ступінь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11198" w:rsidRPr="00DF665C" w:rsidTr="00611198">
        <w:trPr>
          <w:trHeight w:val="549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611198" w:rsidRPr="00DF665C" w:rsidTr="00611198">
        <w:trPr>
          <w:trHeight w:val="1114"/>
        </w:trPr>
        <w:tc>
          <w:tcPr>
            <w:tcW w:w="2896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08 «Право»</w:t>
            </w: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1198" w:rsidRPr="00FF06B9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6B9">
              <w:rPr>
                <w:rFonts w:ascii="Times New Roman" w:hAnsi="Times New Roman" w:cs="Times New Roman"/>
                <w:sz w:val="28"/>
                <w:szCs w:val="28"/>
              </w:rPr>
              <w:t>дисципліна вільного вибору студента</w:t>
            </w:r>
          </w:p>
        </w:tc>
      </w:tr>
      <w:tr w:rsidR="00611198" w:rsidRPr="00DF665C" w:rsidTr="00611198">
        <w:trPr>
          <w:trHeight w:val="170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Спеціальність 081 «Право»</w:t>
            </w:r>
          </w:p>
        </w:tc>
        <w:tc>
          <w:tcPr>
            <w:tcW w:w="3420" w:type="dxa"/>
            <w:gridSpan w:val="2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611198" w:rsidRPr="00DF665C" w:rsidTr="00611198">
        <w:trPr>
          <w:trHeight w:val="207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80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</w:tr>
      <w:tr w:rsidR="00611198" w:rsidRPr="00DF665C" w:rsidTr="00611198">
        <w:trPr>
          <w:trHeight w:val="232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611198" w:rsidRPr="00DF665C" w:rsidTr="00611198">
        <w:trPr>
          <w:trHeight w:val="323"/>
        </w:trPr>
        <w:tc>
          <w:tcPr>
            <w:tcW w:w="2896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611198" w:rsidRPr="00DF665C" w:rsidTr="00611198">
        <w:trPr>
          <w:trHeight w:val="322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611198" w:rsidRPr="00DF665C" w:rsidTr="00611198">
        <w:trPr>
          <w:trHeight w:val="320"/>
        </w:trPr>
        <w:tc>
          <w:tcPr>
            <w:tcW w:w="2896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аудиторних – 2</w:t>
            </w:r>
          </w:p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програма ОС</w:t>
            </w: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611198" w:rsidRPr="00DF665C" w:rsidTr="00611198">
        <w:trPr>
          <w:trHeight w:val="320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</w:tr>
      <w:tr w:rsidR="00611198" w:rsidRPr="00DF665C" w:rsidTr="00611198">
        <w:trPr>
          <w:trHeight w:val="320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611198" w:rsidRPr="00DF665C" w:rsidTr="00611198">
        <w:trPr>
          <w:trHeight w:val="138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611198" w:rsidRPr="00DF665C" w:rsidTr="00611198">
        <w:trPr>
          <w:trHeight w:val="138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11198" w:rsidRPr="00DF665C" w:rsidRDefault="00A7004F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11198" w:rsidRPr="00DF665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7004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11198" w:rsidRPr="00DF665C" w:rsidTr="00611198">
        <w:trPr>
          <w:trHeight w:val="138"/>
        </w:trPr>
        <w:tc>
          <w:tcPr>
            <w:tcW w:w="2896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Вид контролю: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для денної форми навчання – 1:</w:t>
      </w:r>
      <w:r w:rsidR="00A7004F">
        <w:rPr>
          <w:rFonts w:ascii="Times New Roman" w:hAnsi="Times New Roman" w:cs="Times New Roman"/>
          <w:sz w:val="28"/>
          <w:szCs w:val="28"/>
        </w:rPr>
        <w:t>2</w:t>
      </w: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для заочної форми навчання – 1:</w:t>
      </w:r>
      <w:r w:rsidR="00A7004F">
        <w:rPr>
          <w:rFonts w:ascii="Times New Roman" w:hAnsi="Times New Roman" w:cs="Times New Roman"/>
          <w:sz w:val="28"/>
          <w:szCs w:val="28"/>
        </w:rPr>
        <w:t>6</w:t>
      </w: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caps/>
          <w:sz w:val="28"/>
          <w:szCs w:val="28"/>
        </w:rPr>
        <w:t>2. Мета та завдання навчальної дисципліни</w:t>
      </w:r>
    </w:p>
    <w:p w:rsidR="00611198" w:rsidRPr="00193B6A" w:rsidRDefault="00611198" w:rsidP="0061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Мета</w:t>
      </w:r>
      <w:r w:rsidRPr="00DF665C">
        <w:rPr>
          <w:rFonts w:ascii="Times New Roman" w:hAnsi="Times New Roman" w:cs="Times New Roman"/>
          <w:sz w:val="28"/>
          <w:szCs w:val="28"/>
        </w:rPr>
        <w:t xml:space="preserve"> викладання дисципліни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B6A">
        <w:rPr>
          <w:rFonts w:ascii="Times New Roman" w:hAnsi="Times New Roman"/>
          <w:sz w:val="28"/>
          <w:szCs w:val="28"/>
        </w:rPr>
        <w:t>сприяння становленню сучасного кваліфікованого фахівця-юриста; на підставі вивчення основних понять, інститутів, доктрин, джерел міжнародного комерційного арбітражу; досягти кращого розуміння студентами засад та процедур розв’язання міжнародних комерційних спорів, і, таким чином, забезпечувати підвищення рівня правової культури майбутніх юристів, розвивати вміння творчо застосовувати теоретичні знання у практичній роботі; формувати переконання та ціннісні орієнтації студентів відповідно до основних принципів господарювання та зовнішньоекономічної діяльності; сприяти усвідомленню ролі та значення розгляду комерційних спорів шляхом міжнародного комерційного арбітражу; розвивати у майбутніх юристів  професійні й особистісні якості.</w:t>
      </w:r>
    </w:p>
    <w:p w:rsidR="00611198" w:rsidRPr="00193B6A" w:rsidRDefault="00611198" w:rsidP="0061119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F665C">
        <w:rPr>
          <w:rFonts w:ascii="Times New Roman" w:hAnsi="Times New Roman" w:cs="Times New Roman"/>
          <w:sz w:val="28"/>
          <w:szCs w:val="28"/>
        </w:rPr>
        <w:t xml:space="preserve"> вивчення дисципліни 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6A">
        <w:rPr>
          <w:rFonts w:ascii="Times New Roman" w:hAnsi="Times New Roman"/>
          <w:sz w:val="28"/>
          <w:szCs w:val="28"/>
        </w:rPr>
        <w:t xml:space="preserve">формування теоретичного мислення, правової свідомості, вміння змоделювати на конкретному прикладі механізм розгляду міжнародного комерційного спору спираючись на вітчизняне </w:t>
      </w:r>
      <w:r w:rsidRPr="00193B6A">
        <w:rPr>
          <w:rFonts w:ascii="Times New Roman" w:hAnsi="Times New Roman"/>
          <w:sz w:val="28"/>
          <w:szCs w:val="28"/>
        </w:rPr>
        <w:lastRenderedPageBreak/>
        <w:t>законодавство та міжнародні договори; розкривати зміст основних понять міжнародного комерційного арбітражу</w:t>
      </w:r>
    </w:p>
    <w:p w:rsidR="00611198" w:rsidRPr="00DF665C" w:rsidRDefault="00611198" w:rsidP="00611198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F665C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  <w:r w:rsidRPr="00DF665C">
        <w:rPr>
          <w:rFonts w:ascii="Times New Roman" w:hAnsi="Times New Roman"/>
          <w:sz w:val="28"/>
          <w:szCs w:val="28"/>
          <w:lang w:val="uk-UA"/>
        </w:rPr>
        <w:t>. Згідно з вимогами освітньо-професійної програми студенти повинні:</w:t>
      </w:r>
    </w:p>
    <w:p w:rsidR="00611198" w:rsidRPr="00193B6A" w:rsidRDefault="00611198" w:rsidP="006111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6A">
        <w:rPr>
          <w:rFonts w:ascii="Times New Roman" w:hAnsi="Times New Roman"/>
          <w:b/>
          <w:sz w:val="28"/>
          <w:szCs w:val="28"/>
        </w:rPr>
        <w:t>знати:</w:t>
      </w:r>
      <w:r w:rsidRPr="00193B6A">
        <w:rPr>
          <w:rFonts w:ascii="Times New Roman" w:hAnsi="Times New Roman"/>
          <w:sz w:val="28"/>
          <w:szCs w:val="28"/>
        </w:rPr>
        <w:t xml:space="preserve"> поняття, види та джерела міжнародного комерційного арбітражу; підстави для розгляду спорів в міжнародному комерційному арбітражі; поняття та форми арбітражної угоди, компетенцію арбітражу; порядок передачі спору на розгляд до міжнародного комерційного арбітражу, порядок застосування цивільно-процесуального законодавства в діяльності міжнародного комерційного арбітражу; порядок формування складу арбітражу, процедуру розгляду комерційних спорів в міжнародному комерційному арбітражу; процедуру виконання рішень міжнародного комерційного арбітражу.</w:t>
      </w:r>
    </w:p>
    <w:p w:rsidR="00611198" w:rsidRPr="00193B6A" w:rsidRDefault="00611198" w:rsidP="006111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6A">
        <w:rPr>
          <w:rFonts w:ascii="Times New Roman" w:hAnsi="Times New Roman"/>
          <w:b/>
          <w:sz w:val="28"/>
          <w:szCs w:val="28"/>
        </w:rPr>
        <w:t xml:space="preserve">вміти: </w:t>
      </w:r>
      <w:r w:rsidRPr="00193B6A">
        <w:rPr>
          <w:rFonts w:ascii="Times New Roman" w:hAnsi="Times New Roman"/>
          <w:sz w:val="28"/>
          <w:szCs w:val="28"/>
        </w:rPr>
        <w:t>аналізувати домінуючі доктрини міжнародного комерційного арбітражу; тлумачити, кваліфікувати, застосовувати норми, що регулюють діяльність міжнародного комерційного арбітражу; користуватися колізійними та матеріально-правовими нормами міжнародних актів та національного законодавства; аналізувати судову і арбітражну практику з розгляду справ за участю іноземного елементу.</w:t>
      </w:r>
    </w:p>
    <w:p w:rsidR="00611198" w:rsidRPr="00DF665C" w:rsidRDefault="00611198" w:rsidP="00611198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11198" w:rsidRPr="00DF665C" w:rsidRDefault="00611198" w:rsidP="00611198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DF665C">
        <w:rPr>
          <w:rFonts w:ascii="Times New Roman" w:hAnsi="Times New Roman" w:cs="Times New Roman"/>
          <w:bCs w:val="0"/>
          <w:caps/>
          <w:sz w:val="28"/>
          <w:szCs w:val="28"/>
        </w:rPr>
        <w:t>Програма навчальної дисципліни</w:t>
      </w:r>
    </w:p>
    <w:p w:rsidR="00611198" w:rsidRPr="007A09DE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Pr="007A09DE">
        <w:rPr>
          <w:rFonts w:ascii="Times New Roman" w:hAnsi="Times New Roman"/>
          <w:b/>
          <w:sz w:val="28"/>
          <w:szCs w:val="28"/>
        </w:rPr>
        <w:t>. Місце курсу «Міжнародний комерційний арбітраж» серед інших юридичних навчальних дисциплін</w:t>
      </w: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9DE">
        <w:rPr>
          <w:rFonts w:ascii="Times New Roman" w:hAnsi="Times New Roman"/>
          <w:sz w:val="28"/>
          <w:szCs w:val="28"/>
        </w:rPr>
        <w:t>Актуальність курсу в умовах міжнародної економічної інтеграції. Предмет курсу «Міжнародний комерційний арбітраж». Система курсу «Міжнародний комерційний арбітраж»</w:t>
      </w: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2. Міжнародний комерційний арбітраж в системі юрисдикційних органів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>Міжнародний комерційний арбітраж як орган третейського судочинства. Компетенція міжнародного арбітражу. Структура міжнародного комерційного суду при Торгово-промисловій палаті України.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3. Правові джерела регулювання діяльності міжнародного комерційного арбітражу 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>Міжнародні джерела регулювання діяльності комерційних арбітражних судів. Національне законодавство. Регламент міжнародного комерційного арбітражу.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4. Арбітражна угода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>Правова природа арбітражної угоди. Форма арбітражної угоди. Зміст арбітражної угоди.  «Дефектні» арбітражні угоди.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b/>
          <w:sz w:val="28"/>
          <w:szCs w:val="28"/>
        </w:rPr>
      </w:pPr>
      <w:r w:rsidRPr="007A09DE">
        <w:rPr>
          <w:b/>
          <w:bCs/>
          <w:sz w:val="28"/>
          <w:szCs w:val="28"/>
        </w:rPr>
        <w:t>ТЕМА</w:t>
      </w:r>
      <w:r w:rsidRPr="007A09DE">
        <w:rPr>
          <w:b/>
          <w:sz w:val="28"/>
          <w:szCs w:val="28"/>
        </w:rPr>
        <w:t xml:space="preserve"> 5. Статус арбітра міжнародного комерційного арбітражу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>Перелік арбітрів і порядок їх вибору сторонами спору. Склад арбітрів для розгляду спору. Відвід арбітра.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6. Процесуальні і матеріальні передумови розгляду спору міжнародним комерційним арбітражем</w:t>
      </w: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9DE">
        <w:rPr>
          <w:rFonts w:ascii="Times New Roman" w:hAnsi="Times New Roman"/>
          <w:sz w:val="28"/>
          <w:szCs w:val="28"/>
        </w:rPr>
        <w:t>Визначення матеріального права, яке застосовується при розгляді спору. Місце і мова арбітражного розгляду.  Докази. Прийняття забезпечувальних заходів</w:t>
      </w: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7. Розгляд спорів в міжнародному комерційному арбітражі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>Пред’явлення позову в міжнародному комерційному арбітражі. Порядок розгляду спорів. Стадії розгляду спору міжнародним комерційним арбітражем. Рішення міжнародного комерційного арбітражу.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b/>
          <w:bCs/>
          <w:sz w:val="28"/>
          <w:szCs w:val="28"/>
        </w:rPr>
        <w:t>ТЕМА</w:t>
      </w:r>
      <w:r w:rsidRPr="007A09DE">
        <w:rPr>
          <w:b/>
          <w:sz w:val="28"/>
          <w:szCs w:val="28"/>
        </w:rPr>
        <w:t xml:space="preserve"> 8. Арбітражні збори і витрати</w:t>
      </w: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9DE">
        <w:rPr>
          <w:rFonts w:ascii="Times New Roman" w:hAnsi="Times New Roman"/>
          <w:sz w:val="28"/>
          <w:szCs w:val="28"/>
        </w:rPr>
        <w:t>Арбітражні збори. Збитки сторін, які пов’язані з підготовкою і розглядом спору.  Винагорода арбітрів.</w:t>
      </w:r>
    </w:p>
    <w:p w:rsidR="00611198" w:rsidRPr="007A09DE" w:rsidRDefault="00611198" w:rsidP="00611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9. Виконання рішень міжнародних комерційних </w:t>
      </w:r>
      <w:proofErr w:type="spellStart"/>
      <w:r w:rsidRPr="007A09DE">
        <w:rPr>
          <w:rFonts w:ascii="Times New Roman" w:hAnsi="Times New Roman"/>
          <w:b/>
          <w:sz w:val="28"/>
          <w:szCs w:val="28"/>
        </w:rPr>
        <w:t>арбітражів</w:t>
      </w:r>
      <w:proofErr w:type="spellEnd"/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>Міжнародно-правові джерела визнання і виконання рішень іноземних комерційних арбітражі. Порядок виконання рішень міжнародних комерційних арбітражі. Підстави для відмови у виконанні рішень міжнародних комерційних арбітражі.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</w:p>
    <w:p w:rsidR="00611198" w:rsidRPr="007A09DE" w:rsidRDefault="00611198" w:rsidP="006111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09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A09DE">
        <w:rPr>
          <w:rFonts w:ascii="Times New Roman" w:hAnsi="Times New Roman"/>
          <w:b/>
          <w:sz w:val="28"/>
          <w:szCs w:val="28"/>
        </w:rPr>
        <w:t xml:space="preserve"> 10. Особливості оскарження і виконання рішень міжнародних комерційних </w:t>
      </w:r>
      <w:proofErr w:type="spellStart"/>
      <w:r w:rsidRPr="007A09DE">
        <w:rPr>
          <w:rFonts w:ascii="Times New Roman" w:hAnsi="Times New Roman"/>
          <w:b/>
          <w:sz w:val="28"/>
          <w:szCs w:val="28"/>
        </w:rPr>
        <w:t>арбітражів</w:t>
      </w:r>
      <w:proofErr w:type="spellEnd"/>
      <w:r w:rsidRPr="007A09DE">
        <w:rPr>
          <w:rFonts w:ascii="Times New Roman" w:hAnsi="Times New Roman"/>
          <w:b/>
          <w:sz w:val="28"/>
          <w:szCs w:val="28"/>
        </w:rPr>
        <w:t xml:space="preserve"> в Україні </w:t>
      </w:r>
    </w:p>
    <w:p w:rsidR="00611198" w:rsidRPr="007A09DE" w:rsidRDefault="00611198" w:rsidP="00611198">
      <w:pPr>
        <w:pStyle w:val="a6"/>
        <w:spacing w:before="0" w:beforeAutospacing="0" w:after="0" w:afterAutospacing="0"/>
        <w:ind w:left="0" w:firstLine="567"/>
        <w:rPr>
          <w:sz w:val="28"/>
          <w:szCs w:val="28"/>
        </w:rPr>
      </w:pPr>
      <w:r w:rsidRPr="007A09DE">
        <w:rPr>
          <w:sz w:val="28"/>
          <w:szCs w:val="28"/>
        </w:rPr>
        <w:t xml:space="preserve">Процедура оскарження рішень міжнародних комерційних </w:t>
      </w:r>
      <w:proofErr w:type="spellStart"/>
      <w:r w:rsidRPr="007A09DE">
        <w:rPr>
          <w:sz w:val="28"/>
          <w:szCs w:val="28"/>
        </w:rPr>
        <w:t>арбітражів</w:t>
      </w:r>
      <w:proofErr w:type="spellEnd"/>
      <w:r w:rsidRPr="007A09DE">
        <w:rPr>
          <w:sz w:val="28"/>
          <w:szCs w:val="28"/>
        </w:rPr>
        <w:t xml:space="preserve"> в Україні. Органи, які виконують рішення міжнародних комерційних </w:t>
      </w:r>
      <w:proofErr w:type="spellStart"/>
      <w:r w:rsidRPr="007A09DE">
        <w:rPr>
          <w:sz w:val="28"/>
          <w:szCs w:val="28"/>
        </w:rPr>
        <w:t>арбітражів</w:t>
      </w:r>
      <w:proofErr w:type="spellEnd"/>
      <w:r w:rsidRPr="007A09DE">
        <w:rPr>
          <w:sz w:val="28"/>
          <w:szCs w:val="28"/>
        </w:rPr>
        <w:t>. Порядок виконання рішень міжнародних комерційних арбітражі в Україні.</w:t>
      </w:r>
    </w:p>
    <w:p w:rsidR="00611198" w:rsidRDefault="00611198" w:rsidP="00611198">
      <w:pPr>
        <w:pStyle w:val="a6"/>
        <w:spacing w:after="0"/>
        <w:ind w:left="0" w:firstLine="567"/>
        <w:rPr>
          <w:sz w:val="26"/>
          <w:szCs w:val="26"/>
        </w:rPr>
      </w:pPr>
    </w:p>
    <w:p w:rsidR="00BC1873" w:rsidRPr="00872251" w:rsidRDefault="00BC1873" w:rsidP="00BC1873">
      <w:pPr>
        <w:pStyle w:val="a6"/>
        <w:spacing w:after="0"/>
        <w:ind w:left="0" w:firstLine="567"/>
        <w:rPr>
          <w:sz w:val="26"/>
          <w:szCs w:val="26"/>
        </w:rPr>
      </w:pPr>
    </w:p>
    <w:p w:rsidR="00BC1873" w:rsidRDefault="00BC1873" w:rsidP="00BC187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73" w:rsidRPr="00DF665C" w:rsidRDefault="00BC1873" w:rsidP="00BC187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4. ІНФОРМАЦІЙНИЙ ОБСЯГ ДИСЦИПЛІНИ</w:t>
      </w:r>
    </w:p>
    <w:p w:rsidR="00BC1873" w:rsidRPr="00DF665C" w:rsidRDefault="00BC1873" w:rsidP="00BC18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1141"/>
        <w:gridCol w:w="518"/>
        <w:gridCol w:w="613"/>
        <w:gridCol w:w="491"/>
        <w:gridCol w:w="561"/>
        <w:gridCol w:w="808"/>
        <w:gridCol w:w="712"/>
        <w:gridCol w:w="635"/>
        <w:gridCol w:w="497"/>
        <w:gridCol w:w="476"/>
        <w:gridCol w:w="561"/>
        <w:gridCol w:w="623"/>
      </w:tblGrid>
      <w:tr w:rsidR="00BC1873" w:rsidRPr="00DF665C" w:rsidTr="00BD183A">
        <w:trPr>
          <w:cantSplit/>
        </w:trPr>
        <w:tc>
          <w:tcPr>
            <w:tcW w:w="1298" w:type="pct"/>
            <w:vMerge w:val="restar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назви тем</w:t>
            </w:r>
          </w:p>
        </w:tc>
        <w:tc>
          <w:tcPr>
            <w:tcW w:w="3702" w:type="pct"/>
            <w:gridSpan w:val="12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</w:tr>
      <w:tr w:rsidR="00BC1873" w:rsidRPr="00DF665C" w:rsidTr="0077557E">
        <w:trPr>
          <w:cantSplit/>
        </w:trPr>
        <w:tc>
          <w:tcPr>
            <w:tcW w:w="1298" w:type="pct"/>
            <w:vMerge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3" w:type="pct"/>
            <w:gridSpan w:val="6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Денна форма</w:t>
            </w:r>
          </w:p>
        </w:tc>
        <w:tc>
          <w:tcPr>
            <w:tcW w:w="1699" w:type="pct"/>
            <w:gridSpan w:val="6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Заочна форма</w:t>
            </w:r>
          </w:p>
        </w:tc>
      </w:tr>
      <w:tr w:rsidR="00BC1873" w:rsidRPr="00DF665C" w:rsidTr="0077557E">
        <w:trPr>
          <w:cantSplit/>
        </w:trPr>
        <w:tc>
          <w:tcPr>
            <w:tcW w:w="1298" w:type="pct"/>
            <w:vMerge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450" w:type="pct"/>
            <w:gridSpan w:val="5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  <w:tc>
          <w:tcPr>
            <w:tcW w:w="345" w:type="pct"/>
            <w:vMerge w:val="restar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354" w:type="pct"/>
            <w:gridSpan w:val="5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</w:tr>
      <w:tr w:rsidR="00BC1873" w:rsidRPr="00DF665C" w:rsidTr="0077557E">
        <w:trPr>
          <w:cantSplit/>
        </w:trPr>
        <w:tc>
          <w:tcPr>
            <w:tcW w:w="1298" w:type="pct"/>
            <w:vMerge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272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  <w:proofErr w:type="spellEnd"/>
          </w:p>
        </w:tc>
        <w:tc>
          <w:tcPr>
            <w:tcW w:w="392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  <w:proofErr w:type="spellEnd"/>
          </w:p>
        </w:tc>
        <w:tc>
          <w:tcPr>
            <w:tcW w:w="345" w:type="pct"/>
            <w:vMerge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31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272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  <w:proofErr w:type="spellEnd"/>
          </w:p>
        </w:tc>
        <w:tc>
          <w:tcPr>
            <w:tcW w:w="302" w:type="pct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65C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  <w:proofErr w:type="spellEnd"/>
          </w:p>
        </w:tc>
      </w:tr>
      <w:tr w:rsidR="0077557E" w:rsidRPr="00DF665C" w:rsidTr="0077557E">
        <w:tc>
          <w:tcPr>
            <w:tcW w:w="1298" w:type="pct"/>
          </w:tcPr>
          <w:p w:rsidR="0077557E" w:rsidRPr="00BD31A3" w:rsidRDefault="0077557E" w:rsidP="00BD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A3">
              <w:rPr>
                <w:rFonts w:ascii="Times New Roman" w:hAnsi="Times New Roman"/>
                <w:sz w:val="24"/>
                <w:szCs w:val="24"/>
              </w:rPr>
              <w:t>Місце курсу «Міжнародний комерційний арбітраж» серед інших юридичних навчальних дисциплін ”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8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c>
          <w:tcPr>
            <w:tcW w:w="1298" w:type="pct"/>
          </w:tcPr>
          <w:p w:rsidR="0077557E" w:rsidRPr="00BD31A3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BD31A3">
              <w:rPr>
                <w:szCs w:val="24"/>
              </w:rPr>
              <w:t>Міжнародний комерційний арбітраж в системі юрисдикційних органів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08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c>
          <w:tcPr>
            <w:tcW w:w="1298" w:type="pct"/>
          </w:tcPr>
          <w:p w:rsidR="0077557E" w:rsidRPr="00BD31A3" w:rsidRDefault="0077557E" w:rsidP="00BD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A3">
              <w:rPr>
                <w:rFonts w:ascii="Times New Roman" w:hAnsi="Times New Roman"/>
                <w:sz w:val="24"/>
                <w:szCs w:val="24"/>
              </w:rPr>
              <w:t xml:space="preserve">Правові джерела регулювання діяльності </w:t>
            </w:r>
            <w:r w:rsidRPr="00BD31A3">
              <w:rPr>
                <w:rFonts w:ascii="Times New Roman" w:hAnsi="Times New Roman"/>
                <w:sz w:val="24"/>
                <w:szCs w:val="24"/>
              </w:rPr>
              <w:lastRenderedPageBreak/>
              <w:t>міжнародного комерційного арбітражу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8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c>
          <w:tcPr>
            <w:tcW w:w="1298" w:type="pct"/>
          </w:tcPr>
          <w:p w:rsidR="0077557E" w:rsidRPr="00BD31A3" w:rsidRDefault="0077557E" w:rsidP="00BD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A3">
              <w:rPr>
                <w:rFonts w:ascii="Times New Roman" w:hAnsi="Times New Roman"/>
                <w:sz w:val="24"/>
                <w:szCs w:val="24"/>
              </w:rPr>
              <w:lastRenderedPageBreak/>
              <w:t>Арбітражна угода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8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c>
          <w:tcPr>
            <w:tcW w:w="1298" w:type="pct"/>
          </w:tcPr>
          <w:p w:rsidR="0077557E" w:rsidRPr="00BD31A3" w:rsidRDefault="0077557E" w:rsidP="00BD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A3">
              <w:rPr>
                <w:rFonts w:ascii="Times New Roman" w:hAnsi="Times New Roman"/>
                <w:sz w:val="24"/>
                <w:szCs w:val="24"/>
              </w:rPr>
              <w:t>Статус арбітра міжнародного комерційного арбітражу</w:t>
            </w:r>
          </w:p>
        </w:tc>
        <w:tc>
          <w:tcPr>
            <w:tcW w:w="553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8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rPr>
          <w:trHeight w:val="1239"/>
        </w:trPr>
        <w:tc>
          <w:tcPr>
            <w:tcW w:w="1298" w:type="pct"/>
          </w:tcPr>
          <w:p w:rsidR="0077557E" w:rsidRPr="00BD31A3" w:rsidRDefault="0077557E" w:rsidP="00B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A3">
              <w:rPr>
                <w:rFonts w:ascii="Times New Roman" w:hAnsi="Times New Roman"/>
                <w:sz w:val="24"/>
                <w:szCs w:val="24"/>
              </w:rPr>
              <w:t>Процесуальні і матеріальні передумови розгляду спору міжнародним комерційним арбітражем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8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rPr>
          <w:trHeight w:val="1239"/>
        </w:trPr>
        <w:tc>
          <w:tcPr>
            <w:tcW w:w="1298" w:type="pct"/>
          </w:tcPr>
          <w:p w:rsidR="0077557E" w:rsidRPr="00D34CAD" w:rsidRDefault="0077557E" w:rsidP="00B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AD">
              <w:rPr>
                <w:rFonts w:ascii="Times New Roman" w:hAnsi="Times New Roman"/>
                <w:sz w:val="24"/>
                <w:szCs w:val="24"/>
              </w:rPr>
              <w:t>Розгляд спорів в міжнародному комерційному арбітражі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8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rPr>
          <w:trHeight w:val="1239"/>
        </w:trPr>
        <w:tc>
          <w:tcPr>
            <w:tcW w:w="1298" w:type="pct"/>
          </w:tcPr>
          <w:p w:rsidR="0077557E" w:rsidRPr="00D34CAD" w:rsidRDefault="0077557E" w:rsidP="00B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AD">
              <w:rPr>
                <w:rFonts w:ascii="Times New Roman" w:hAnsi="Times New Roman"/>
                <w:sz w:val="24"/>
                <w:szCs w:val="24"/>
              </w:rPr>
              <w:t>Арбітражні збори і витрати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8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557E" w:rsidRPr="00DF665C" w:rsidTr="0077557E">
        <w:trPr>
          <w:trHeight w:val="1239"/>
        </w:trPr>
        <w:tc>
          <w:tcPr>
            <w:tcW w:w="1298" w:type="pct"/>
          </w:tcPr>
          <w:p w:rsidR="0077557E" w:rsidRPr="00D34CAD" w:rsidRDefault="0077557E" w:rsidP="00B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AD">
              <w:rPr>
                <w:rFonts w:ascii="Times New Roman" w:hAnsi="Times New Roman"/>
                <w:sz w:val="24"/>
                <w:szCs w:val="24"/>
              </w:rPr>
              <w:t xml:space="preserve">Виконання рішень міжнародних комерційних </w:t>
            </w:r>
            <w:proofErr w:type="spellStart"/>
            <w:r w:rsidRPr="00D34CAD">
              <w:rPr>
                <w:rFonts w:ascii="Times New Roman" w:hAnsi="Times New Roman"/>
                <w:sz w:val="24"/>
                <w:szCs w:val="24"/>
              </w:rPr>
              <w:t>арбітражів</w:t>
            </w:r>
            <w:proofErr w:type="spellEnd"/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8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7E" w:rsidRPr="00DF665C" w:rsidTr="0077557E">
        <w:trPr>
          <w:trHeight w:val="1239"/>
        </w:trPr>
        <w:tc>
          <w:tcPr>
            <w:tcW w:w="1298" w:type="pct"/>
          </w:tcPr>
          <w:p w:rsidR="0077557E" w:rsidRPr="00D34CAD" w:rsidRDefault="0077557E" w:rsidP="00B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AD">
              <w:rPr>
                <w:rFonts w:ascii="Times New Roman" w:hAnsi="Times New Roman"/>
                <w:sz w:val="24"/>
                <w:szCs w:val="24"/>
              </w:rPr>
              <w:t xml:space="preserve">Особливості оскарження і виконання рішень міжнародних комерційних </w:t>
            </w:r>
            <w:proofErr w:type="spellStart"/>
            <w:r w:rsidRPr="00D34CAD">
              <w:rPr>
                <w:rFonts w:ascii="Times New Roman" w:hAnsi="Times New Roman"/>
                <w:sz w:val="24"/>
                <w:szCs w:val="24"/>
              </w:rPr>
              <w:t>арбітражів</w:t>
            </w:r>
            <w:proofErr w:type="spellEnd"/>
            <w:r w:rsidRPr="00D34CAD">
              <w:rPr>
                <w:rFonts w:ascii="Times New Roman" w:hAnsi="Times New Roman"/>
                <w:sz w:val="24"/>
                <w:szCs w:val="24"/>
              </w:rPr>
              <w:t xml:space="preserve"> в Україні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8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Default="0077557E" w:rsidP="00DF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557E" w:rsidRPr="00DF665C" w:rsidTr="0077557E">
        <w:tc>
          <w:tcPr>
            <w:tcW w:w="1298" w:type="pct"/>
          </w:tcPr>
          <w:p w:rsidR="0077557E" w:rsidRPr="00DF665C" w:rsidRDefault="0077557E" w:rsidP="00BD1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553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5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7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45" w:type="pct"/>
          </w:tcPr>
          <w:p w:rsidR="0077557E" w:rsidRPr="00DF665C" w:rsidRDefault="004268D7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308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1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</w:tbl>
    <w:p w:rsidR="00BC1873" w:rsidRPr="00DF665C" w:rsidRDefault="00BC1873" w:rsidP="00BC1873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BC1873" w:rsidRPr="00DF665C" w:rsidRDefault="00BC1873" w:rsidP="00BC1873">
      <w:pPr>
        <w:spacing w:after="0" w:line="240" w:lineRule="auto"/>
        <w:ind w:left="360" w:hanging="425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ab/>
      </w:r>
      <w:r w:rsidRPr="00DF665C">
        <w:rPr>
          <w:rFonts w:ascii="Times New Roman" w:hAnsi="Times New Roman" w:cs="Times New Roman"/>
          <w:b/>
          <w:sz w:val="28"/>
          <w:szCs w:val="28"/>
        </w:rPr>
        <w:t>Лекційний курс (денна -</w:t>
      </w:r>
      <w:r w:rsidR="00BD183A" w:rsidRPr="00BD183A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BD18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="00BD183A">
        <w:rPr>
          <w:rFonts w:ascii="Times New Roman" w:hAnsi="Times New Roman" w:cs="Times New Roman"/>
          <w:b/>
          <w:sz w:val="28"/>
          <w:szCs w:val="28"/>
          <w:lang w:val="ru-RU"/>
        </w:rPr>
        <w:t>заочна</w:t>
      </w:r>
      <w:proofErr w:type="spellEnd"/>
      <w:r w:rsidR="00BD18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-6 год</w:t>
      </w:r>
      <w:r w:rsidRPr="00DF665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C1873" w:rsidRPr="00DF665C" w:rsidRDefault="00BC1873" w:rsidP="00BC1873">
      <w:pPr>
        <w:spacing w:after="0" w:line="240" w:lineRule="auto"/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BC1873" w:rsidRPr="00DF665C" w:rsidTr="00BD183A">
        <w:tc>
          <w:tcPr>
            <w:tcW w:w="690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1873" w:rsidRPr="00DF665C" w:rsidRDefault="00BC1873" w:rsidP="00BD183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Місце курсу «Міжнародний комерційний арбітраж» серед інших юридичних навчальних дисциплін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rPr>
          <w:trHeight w:val="478"/>
        </w:trPr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Міжнародний комерційний арбітраж в системі юрисдикційних органів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57E" w:rsidRPr="00DF665C" w:rsidTr="00BD183A">
        <w:trPr>
          <w:trHeight w:val="414"/>
        </w:trPr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Правові джерела регулювання діяльності міжнародного комерційного арбітражу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Арбітражна угода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Статус арбітра міжнародного комерційного арбітражу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Процесуальні і матеріальні передумови розгляду спору міжнародним комерційним арбітражем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 xml:space="preserve">Розгляд спорів в міжнародному комерційному </w:t>
            </w:r>
            <w:r w:rsidRPr="00356D5E">
              <w:rPr>
                <w:rFonts w:ascii="Times New Roman" w:hAnsi="Times New Roman"/>
                <w:sz w:val="24"/>
                <w:szCs w:val="24"/>
              </w:rPr>
              <w:lastRenderedPageBreak/>
              <w:t>арбітражі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Арбітражні збори і витрати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 xml:space="preserve">Виконання рішень міжнародних комерційних </w:t>
            </w:r>
            <w:proofErr w:type="spellStart"/>
            <w:r w:rsidRPr="00356D5E">
              <w:rPr>
                <w:szCs w:val="24"/>
              </w:rPr>
              <w:t>арбітражів</w:t>
            </w:r>
            <w:proofErr w:type="spellEnd"/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 xml:space="preserve">Особливості оскарження і виконання рішень міжнародних комерційних </w:t>
            </w:r>
            <w:proofErr w:type="spellStart"/>
            <w:r w:rsidRPr="00356D5E">
              <w:rPr>
                <w:szCs w:val="24"/>
              </w:rPr>
              <w:t>арбітражів</w:t>
            </w:r>
            <w:proofErr w:type="spellEnd"/>
            <w:r w:rsidRPr="00356D5E">
              <w:rPr>
                <w:szCs w:val="24"/>
              </w:rPr>
              <w:t xml:space="preserve"> в Україні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BC1873" w:rsidRPr="00DF665C" w:rsidRDefault="00BC1873" w:rsidP="00BD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1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C1873" w:rsidRPr="00DF665C" w:rsidRDefault="00BC1873" w:rsidP="00BC1873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C1873" w:rsidRPr="00DF665C" w:rsidRDefault="00BC1873" w:rsidP="00BC18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 xml:space="preserve">Практичні  заняття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(денна - </w:t>
      </w:r>
      <w:r w:rsidR="00BD183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BD183A">
        <w:rPr>
          <w:rFonts w:ascii="Times New Roman" w:hAnsi="Times New Roman" w:cs="Times New Roman"/>
          <w:b/>
          <w:sz w:val="28"/>
          <w:szCs w:val="28"/>
        </w:rPr>
        <w:t>, заочна – 6год</w:t>
      </w:r>
      <w:r w:rsidRPr="00DF665C">
        <w:rPr>
          <w:rFonts w:ascii="Times New Roman" w:hAnsi="Times New Roman" w:cs="Times New Roman"/>
          <w:b/>
          <w:sz w:val="28"/>
          <w:szCs w:val="28"/>
        </w:rPr>
        <w:t>)</w:t>
      </w:r>
    </w:p>
    <w:p w:rsidR="00BC1873" w:rsidRPr="00DF665C" w:rsidRDefault="00BC1873" w:rsidP="00BC18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BC1873" w:rsidRPr="00DF665C" w:rsidTr="00BD183A">
        <w:tc>
          <w:tcPr>
            <w:tcW w:w="690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1873" w:rsidRPr="00DF665C" w:rsidRDefault="00BC1873" w:rsidP="00BD183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Місце курсу «Міжнародний комерційний арбітраж» серед інших юридичних навчальних дисциплін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Міжнародний комерційний арбітраж в системі юрисдикційних органів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Правові джерела регулювання діяльності міжнародного комерційного арбітражу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Арбітражна угода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Статус арбітра міжнародного комерційного арбітражу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Процесуальні і матеріальні передумови розгляду спору міжнародним комерційним арбітражем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Розгляд спорів в міжнародному комерційному арбітражі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Арбітражні збори і витрати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RPr="00DF665C" w:rsidTr="00BD183A">
        <w:tc>
          <w:tcPr>
            <w:tcW w:w="690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 xml:space="preserve">Виконання рішень міжнародних комерційних </w:t>
            </w:r>
            <w:proofErr w:type="spellStart"/>
            <w:r w:rsidRPr="00356D5E">
              <w:rPr>
                <w:szCs w:val="24"/>
              </w:rPr>
              <w:t>арбітражів</w:t>
            </w:r>
            <w:proofErr w:type="spellEnd"/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77557E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7E" w:rsidRPr="00DF665C" w:rsidTr="00BD183A">
        <w:tc>
          <w:tcPr>
            <w:tcW w:w="690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9" w:type="dxa"/>
          </w:tcPr>
          <w:p w:rsidR="0077557E" w:rsidRPr="00356D5E" w:rsidRDefault="0077557E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 xml:space="preserve">Особливості оскарження і виконання рішень міжнародних комерційних </w:t>
            </w:r>
            <w:proofErr w:type="spellStart"/>
            <w:r w:rsidRPr="00356D5E">
              <w:rPr>
                <w:szCs w:val="24"/>
              </w:rPr>
              <w:t>арбітражів</w:t>
            </w:r>
            <w:proofErr w:type="spellEnd"/>
            <w:r w:rsidRPr="00356D5E">
              <w:rPr>
                <w:szCs w:val="24"/>
              </w:rPr>
              <w:t xml:space="preserve"> в Україні</w:t>
            </w:r>
          </w:p>
        </w:tc>
        <w:tc>
          <w:tcPr>
            <w:tcW w:w="1525" w:type="dxa"/>
          </w:tcPr>
          <w:p w:rsidR="0077557E" w:rsidRPr="00356D5E" w:rsidRDefault="0077557E" w:rsidP="00DF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7557E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BC1873" w:rsidRPr="00DF665C" w:rsidRDefault="00BC1873" w:rsidP="00BD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1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C1873" w:rsidRPr="00DF665C" w:rsidRDefault="00BC1873" w:rsidP="00BC1873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BC1873" w:rsidRPr="00DF665C" w:rsidRDefault="00BC1873" w:rsidP="00BC18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Самостійна робота (денна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3A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  <w:r w:rsidR="00BD183A">
        <w:rPr>
          <w:rFonts w:ascii="Times New Roman" w:hAnsi="Times New Roman" w:cs="Times New Roman"/>
          <w:b/>
          <w:sz w:val="28"/>
          <w:szCs w:val="28"/>
        </w:rPr>
        <w:t xml:space="preserve">, заочна – 78 </w:t>
      </w:r>
      <w:proofErr w:type="spellStart"/>
      <w:r w:rsidR="00BD183A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DF665C">
        <w:rPr>
          <w:rFonts w:ascii="Times New Roman" w:hAnsi="Times New Roman" w:cs="Times New Roman"/>
          <w:b/>
          <w:sz w:val="28"/>
          <w:szCs w:val="28"/>
        </w:rPr>
        <w:t>)</w:t>
      </w:r>
    </w:p>
    <w:p w:rsidR="00BC1873" w:rsidRPr="00DF665C" w:rsidRDefault="00BC1873" w:rsidP="00BC18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BC1873" w:rsidRPr="00DF665C" w:rsidTr="00BD183A">
        <w:tc>
          <w:tcPr>
            <w:tcW w:w="690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1873" w:rsidRPr="00DF665C" w:rsidRDefault="00BC1873" w:rsidP="00BD183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Місце курсу «Міжнародний комерційний арбітраж» серед інших юридичних навчальних дисциплін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Міжнародний комерційний арбітраж в системі юрисдикційних органів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Правові джерела регулювання діяльності міжнародного комерційного арбітражу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1" w:type="dxa"/>
          </w:tcPr>
          <w:p w:rsidR="00BC1873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Арбітражна угода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1" w:type="dxa"/>
          </w:tcPr>
          <w:p w:rsidR="00BC1873" w:rsidRPr="00DF665C" w:rsidRDefault="0077557E" w:rsidP="0077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Статус арбітра міжнародного комерційного арбітражу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Процесуальні і матеріальні передумови розгляду спору міжнародним комерційним арбітражем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Pr="00DF665C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E">
              <w:rPr>
                <w:rFonts w:ascii="Times New Roman" w:hAnsi="Times New Roman"/>
                <w:sz w:val="24"/>
                <w:szCs w:val="24"/>
              </w:rPr>
              <w:t>Розгляд спорів в міжнародному комерційному арбітражі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BC1873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>Арбітражні збори і витрати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 xml:space="preserve">Виконання рішень міжнародних комерційних </w:t>
            </w:r>
            <w:proofErr w:type="spellStart"/>
            <w:r w:rsidRPr="00356D5E">
              <w:rPr>
                <w:szCs w:val="24"/>
              </w:rPr>
              <w:t>арбітражів</w:t>
            </w:r>
            <w:proofErr w:type="spellEnd"/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873" w:rsidRPr="00DF665C" w:rsidTr="00BD183A">
        <w:tc>
          <w:tcPr>
            <w:tcW w:w="690" w:type="dxa"/>
          </w:tcPr>
          <w:p w:rsidR="00BC1873" w:rsidRPr="00DF665C" w:rsidRDefault="00BC1873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9" w:type="dxa"/>
          </w:tcPr>
          <w:p w:rsidR="00BC1873" w:rsidRPr="00356D5E" w:rsidRDefault="00BC1873" w:rsidP="00BD183A">
            <w:pPr>
              <w:pStyle w:val="a6"/>
              <w:spacing w:after="0"/>
              <w:ind w:left="0" w:firstLine="34"/>
              <w:rPr>
                <w:szCs w:val="24"/>
              </w:rPr>
            </w:pPr>
            <w:r w:rsidRPr="00356D5E">
              <w:rPr>
                <w:szCs w:val="24"/>
              </w:rPr>
              <w:t xml:space="preserve">Особливості оскарження і виконання рішень міжнародних комерційних </w:t>
            </w:r>
            <w:proofErr w:type="spellStart"/>
            <w:r w:rsidRPr="00356D5E">
              <w:rPr>
                <w:szCs w:val="24"/>
              </w:rPr>
              <w:t>арбітражів</w:t>
            </w:r>
            <w:proofErr w:type="spellEnd"/>
            <w:r w:rsidRPr="00356D5E">
              <w:rPr>
                <w:szCs w:val="24"/>
              </w:rPr>
              <w:t xml:space="preserve"> в Україні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BC1873" w:rsidRDefault="0077557E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1873" w:rsidRPr="00DF665C" w:rsidTr="00BD183A">
        <w:tc>
          <w:tcPr>
            <w:tcW w:w="6629" w:type="dxa"/>
            <w:gridSpan w:val="2"/>
          </w:tcPr>
          <w:p w:rsidR="00BC1873" w:rsidRPr="00DF665C" w:rsidRDefault="00BC1873" w:rsidP="00BD1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51" w:type="dxa"/>
          </w:tcPr>
          <w:p w:rsidR="00BC1873" w:rsidRPr="00DF665C" w:rsidRDefault="00BD183A" w:rsidP="00BD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BC1873" w:rsidRPr="00DF665C" w:rsidRDefault="00BC1873" w:rsidP="00BC18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bCs/>
          <w:caps/>
          <w:sz w:val="28"/>
          <w:szCs w:val="28"/>
        </w:rPr>
        <w:t>5. Методи контролю</w:t>
      </w:r>
    </w:p>
    <w:p w:rsidR="00611198" w:rsidRPr="00DF665C" w:rsidRDefault="00611198" w:rsidP="00611198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Знання та навички студентів, отримані при засвоєнні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Правове регулювання зовнішньоекономічної діяльності</w:t>
      </w:r>
      <w:r w:rsidRPr="00DF665C">
        <w:rPr>
          <w:rFonts w:ascii="Times New Roman" w:hAnsi="Times New Roman" w:cs="Times New Roman"/>
          <w:sz w:val="28"/>
          <w:szCs w:val="28"/>
        </w:rPr>
        <w:t>», оцінюється за рейтинговою системою.</w:t>
      </w:r>
    </w:p>
    <w:p w:rsidR="00611198" w:rsidRPr="00DF665C" w:rsidRDefault="00611198" w:rsidP="0061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611198" w:rsidRPr="00DF665C" w:rsidRDefault="00611198" w:rsidP="0061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Студент може отримати максимально 50 балів за усні відповіді або виконання тестів чи контрольних робіт, задач та інших завдань на практичних заняттях. </w:t>
      </w:r>
    </w:p>
    <w:p w:rsidR="00611198" w:rsidRPr="00DF665C" w:rsidRDefault="00611198" w:rsidP="0061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поточної успішності. Не перескладена заборгованість тягне виставлення за іспит оцінки «0» </w:t>
      </w:r>
      <w:r w:rsidRPr="00DF665C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DF6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198" w:rsidRPr="00DF665C" w:rsidRDefault="00611198" w:rsidP="0061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 студентів по дисципліні є іспит, на якому результати їх навчальної роботи оцінюються за весь період вивчення дисципліни за 50 – бальною шкалою. Іспит проводиться в письмовій формі.</w:t>
      </w:r>
    </w:p>
    <w:p w:rsidR="00611198" w:rsidRPr="00DF665C" w:rsidRDefault="00611198" w:rsidP="00611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За результатами вивчення дисципліни при складанні іспиту студент отримує підсумкову оцінку за 100-бальною системою, яка розраховується як середньозважене оцінок за поточну успішність і оцінки за іспит. </w:t>
      </w:r>
    </w:p>
    <w:p w:rsidR="00611198" w:rsidRPr="00DF665C" w:rsidRDefault="00611198" w:rsidP="00611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bCs/>
          <w:caps/>
          <w:sz w:val="28"/>
          <w:szCs w:val="28"/>
        </w:rPr>
        <w:t>6. Розподіл балів, що присвоюється студентам</w:t>
      </w:r>
    </w:p>
    <w:p w:rsidR="00611198" w:rsidRPr="00DF665C" w:rsidRDefault="00611198" w:rsidP="00611198">
      <w:pPr>
        <w:pStyle w:val="7"/>
        <w:spacing w:before="0" w:after="0"/>
        <w:rPr>
          <w:b/>
          <w:i/>
          <w:sz w:val="28"/>
          <w:szCs w:val="28"/>
          <w:lang w:val="uk-UA"/>
        </w:rPr>
      </w:pPr>
    </w:p>
    <w:p w:rsidR="00611198" w:rsidRPr="00DF665C" w:rsidRDefault="00611198" w:rsidP="00611198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  <w:r w:rsidRPr="00DF665C">
        <w:rPr>
          <w:b/>
          <w:sz w:val="28"/>
          <w:szCs w:val="28"/>
          <w:lang w:val="uk-UA"/>
        </w:rPr>
        <w:t>Розподіл балів, які отримують студенти для екзамену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417"/>
        <w:gridCol w:w="2362"/>
      </w:tblGrid>
      <w:tr w:rsidR="00611198" w:rsidRPr="00DF665C" w:rsidTr="00611198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Поточна успішність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611198" w:rsidRPr="00DF665C" w:rsidTr="00611198">
        <w:trPr>
          <w:jc w:val="center"/>
        </w:trPr>
        <w:tc>
          <w:tcPr>
            <w:tcW w:w="2090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Т1-Т6</w:t>
            </w:r>
          </w:p>
        </w:tc>
        <w:tc>
          <w:tcPr>
            <w:tcW w:w="2418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Т1-Т6</w:t>
            </w:r>
          </w:p>
        </w:tc>
        <w:tc>
          <w:tcPr>
            <w:tcW w:w="2363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98" w:rsidRPr="00DF665C" w:rsidTr="00611198">
        <w:trPr>
          <w:jc w:val="center"/>
        </w:trPr>
        <w:tc>
          <w:tcPr>
            <w:tcW w:w="2093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5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3" w:type="dxa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11198" w:rsidRPr="00DF665C" w:rsidRDefault="00611198" w:rsidP="00611198">
      <w:pPr>
        <w:pStyle w:val="a3"/>
        <w:jc w:val="both"/>
        <w:rPr>
          <w:b w:val="0"/>
          <w:szCs w:val="28"/>
        </w:rPr>
      </w:pPr>
    </w:p>
    <w:p w:rsidR="00611198" w:rsidRPr="00DF665C" w:rsidRDefault="00611198" w:rsidP="00611198">
      <w:pPr>
        <w:pStyle w:val="a3"/>
        <w:jc w:val="both"/>
        <w:rPr>
          <w:b w:val="0"/>
          <w:szCs w:val="28"/>
        </w:rPr>
      </w:pPr>
      <w:r w:rsidRPr="00DF665C">
        <w:rPr>
          <w:b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611198" w:rsidRPr="00DF665C" w:rsidRDefault="00611198" w:rsidP="00611198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DF665C">
        <w:rPr>
          <w:b w:val="0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611198" w:rsidRPr="00DF665C" w:rsidRDefault="00611198" w:rsidP="00611198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DF665C">
        <w:rPr>
          <w:b w:val="0"/>
          <w:szCs w:val="28"/>
        </w:rPr>
        <w:lastRenderedPageBreak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611198" w:rsidRPr="00DF665C" w:rsidRDefault="00611198" w:rsidP="0061119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5C">
        <w:rPr>
          <w:rFonts w:ascii="Times New Roman" w:hAnsi="Times New Roman" w:cs="Times New Roman"/>
          <w:b/>
          <w:bCs/>
          <w:sz w:val="28"/>
          <w:szCs w:val="28"/>
        </w:rPr>
        <w:t>Шкала оцінювання: Університету , національна та ECTS</w:t>
      </w:r>
    </w:p>
    <w:p w:rsidR="00611198" w:rsidRPr="00DF665C" w:rsidRDefault="00611198" w:rsidP="00611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275"/>
        <w:gridCol w:w="1735"/>
        <w:gridCol w:w="3404"/>
        <w:gridCol w:w="1620"/>
      </w:tblGrid>
      <w:tr w:rsidR="00611198" w:rsidRPr="00DF665C" w:rsidTr="00611198">
        <w:trPr>
          <w:cantSplit/>
          <w:trHeight w:val="435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Оцінка  ECTS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611198" w:rsidRPr="00DF665C" w:rsidTr="00611198">
        <w:trPr>
          <w:cantSplit/>
          <w:trHeight w:val="45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Залік</w:t>
            </w:r>
          </w:p>
        </w:tc>
      </w:tr>
      <w:tr w:rsidR="00611198" w:rsidRPr="00DF665C" w:rsidTr="00611198">
        <w:trPr>
          <w:cantSplit/>
        </w:trPr>
        <w:tc>
          <w:tcPr>
            <w:tcW w:w="1478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0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85" w:type="dxa"/>
            <w:vAlign w:val="center"/>
          </w:tcPr>
          <w:p w:rsidR="00611198" w:rsidRPr="00DF665C" w:rsidRDefault="00611198" w:rsidP="0061119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65C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611198" w:rsidRPr="00DF665C" w:rsidRDefault="00611198" w:rsidP="0061119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65C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1198" w:rsidRPr="00DF665C" w:rsidRDefault="00611198" w:rsidP="0061119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65C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  <w:proofErr w:type="spellEnd"/>
          </w:p>
        </w:tc>
      </w:tr>
      <w:tr w:rsidR="00611198" w:rsidRPr="00DF665C" w:rsidTr="00611198">
        <w:trPr>
          <w:cantSplit/>
          <w:trHeight w:val="194"/>
        </w:trPr>
        <w:tc>
          <w:tcPr>
            <w:tcW w:w="1478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130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8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519" w:type="dxa"/>
            <w:vMerge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98" w:rsidRPr="00DF665C" w:rsidTr="00611198">
        <w:trPr>
          <w:cantSplit/>
        </w:trPr>
        <w:tc>
          <w:tcPr>
            <w:tcW w:w="1478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130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8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98" w:rsidRPr="00DF665C" w:rsidTr="00611198">
        <w:trPr>
          <w:cantSplit/>
        </w:trPr>
        <w:tc>
          <w:tcPr>
            <w:tcW w:w="1478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130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8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98" w:rsidRPr="00DF665C" w:rsidTr="00611198">
        <w:trPr>
          <w:cantSplit/>
        </w:trPr>
        <w:tc>
          <w:tcPr>
            <w:tcW w:w="1478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30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6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611198" w:rsidRPr="00DF665C" w:rsidRDefault="00611198" w:rsidP="006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198" w:rsidRPr="00DF665C" w:rsidRDefault="00611198" w:rsidP="00611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DF665C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 w:rsidRPr="00DF665C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DF665C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DF665C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DF665C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 w:rsidRPr="00DF665C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611198" w:rsidRPr="00DF665C" w:rsidRDefault="00611198" w:rsidP="006111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7. Рекомендована література</w:t>
      </w:r>
    </w:p>
    <w:p w:rsidR="00BC1873" w:rsidRPr="00BD31A3" w:rsidRDefault="00BC1873" w:rsidP="00BC1873">
      <w:pPr>
        <w:pStyle w:val="a7"/>
        <w:numPr>
          <w:ilvl w:val="0"/>
          <w:numId w:val="11"/>
        </w:numPr>
        <w:tabs>
          <w:tab w:val="left" w:pos="735"/>
          <w:tab w:val="left" w:pos="900"/>
        </w:tabs>
        <w:suppressAutoHyphens/>
        <w:overflowPunct/>
        <w:autoSpaceDE/>
        <w:autoSpaceDN/>
        <w:adjustRightInd/>
        <w:spacing w:before="0" w:line="240" w:lineRule="auto"/>
        <w:textAlignment w:val="auto"/>
        <w:rPr>
          <w:sz w:val="28"/>
          <w:szCs w:val="28"/>
        </w:rPr>
      </w:pPr>
      <w:r w:rsidRPr="00BD31A3">
        <w:rPr>
          <w:sz w:val="28"/>
          <w:szCs w:val="28"/>
        </w:rPr>
        <w:t>Конституція України від 28 червня 1996 року // Відомості Верховної Ради України. – 1996. - № 30. – Ст. 141.</w:t>
      </w:r>
    </w:p>
    <w:p w:rsidR="00BC1873" w:rsidRPr="00D34CAD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D34CAD">
        <w:rPr>
          <w:rFonts w:ascii="Times New Roman" w:hAnsi="Times New Roman" w:cs="Times New Roman"/>
          <w:sz w:val="28"/>
          <w:szCs w:val="28"/>
          <w:lang w:val="ru-RU"/>
        </w:rPr>
        <w:t>Европейская Конвенция о внешнеторговом арбитраже  - Женева, 21 апреля 1961 г. //</w:t>
      </w:r>
      <w:r w:rsidRPr="00D34CAD">
        <w:rPr>
          <w:rFonts w:ascii="Times New Roman" w:hAnsi="Times New Roman" w:cs="Times New Roman"/>
          <w:sz w:val="28"/>
          <w:szCs w:val="28"/>
          <w:lang w:eastAsia="ru-RU"/>
        </w:rPr>
        <w:t xml:space="preserve"> Офіційний </w:t>
      </w:r>
      <w:proofErr w:type="gramStart"/>
      <w:r w:rsidRPr="00D34CA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4CAD">
        <w:rPr>
          <w:rFonts w:ascii="Times New Roman" w:hAnsi="Times New Roman" w:cs="Times New Roman"/>
          <w:sz w:val="28"/>
          <w:szCs w:val="28"/>
          <w:lang w:eastAsia="ru-RU"/>
        </w:rPr>
        <w:t xml:space="preserve">існик </w:t>
      </w:r>
      <w:proofErr w:type="spellStart"/>
      <w:r w:rsidRPr="00D34CAD">
        <w:rPr>
          <w:rFonts w:ascii="Times New Roman" w:hAnsi="Times New Roman" w:cs="Times New Roman"/>
          <w:sz w:val="28"/>
          <w:szCs w:val="28"/>
          <w:lang w:eastAsia="ru-RU"/>
        </w:rPr>
        <w:t>України.-</w:t>
      </w:r>
      <w:proofErr w:type="spellEnd"/>
      <w:r w:rsidRPr="00D34CAD">
        <w:rPr>
          <w:rFonts w:ascii="Times New Roman" w:hAnsi="Times New Roman" w:cs="Times New Roman"/>
          <w:sz w:val="28"/>
          <w:szCs w:val="28"/>
          <w:lang w:eastAsia="ru-RU"/>
        </w:rPr>
        <w:t xml:space="preserve">  2004 р., № 44.- </w:t>
      </w:r>
      <w:r w:rsidRPr="00D34CAD">
        <w:rPr>
          <w:rFonts w:ascii="Times New Roman" w:hAnsi="Times New Roman" w:cs="Times New Roman"/>
          <w:sz w:val="28"/>
          <w:szCs w:val="28"/>
        </w:rPr>
        <w:t>стор. 357</w:t>
      </w:r>
      <w:r w:rsidRPr="00D34CAD">
        <w:rPr>
          <w:rFonts w:ascii="Times New Roman" w:hAnsi="Times New Roman" w:cs="Times New Roman"/>
          <w:sz w:val="28"/>
          <w:szCs w:val="28"/>
          <w:lang w:eastAsia="ru-RU"/>
        </w:rPr>
        <w:t>// № 5, 2006, -стор. 428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bCs/>
          <w:sz w:val="28"/>
          <w:szCs w:val="28"/>
        </w:rPr>
        <w:t xml:space="preserve">Конвенція Організації Об'єднаних Націй про договори міжнародної купівлі-продажу товарів від 11 квітня 1980 року // </w:t>
      </w:r>
      <w:r w:rsidRPr="00BD31A3">
        <w:rPr>
          <w:rFonts w:ascii="Times New Roman" w:hAnsi="Times New Roman" w:cs="Times New Roman"/>
          <w:sz w:val="28"/>
          <w:szCs w:val="28"/>
        </w:rPr>
        <w:t xml:space="preserve">Офіційний вісник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України.-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2006 р., № 15, стор. 438, стаття 1171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bCs/>
          <w:sz w:val="28"/>
          <w:szCs w:val="28"/>
        </w:rPr>
        <w:t xml:space="preserve">Конвенція про позовну давність у міжнародній купівлі-продажу товарів від </w:t>
      </w:r>
      <w:r w:rsidRPr="00BD31A3">
        <w:rPr>
          <w:rFonts w:ascii="Times New Roman" w:hAnsi="Times New Roman" w:cs="Times New Roman"/>
          <w:sz w:val="28"/>
          <w:szCs w:val="28"/>
        </w:rPr>
        <w:t xml:space="preserve">14.06.1974 року // Офіційний вісник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України.-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2006 р., № 36,  № 44 від 19.11.2004, №38, 2006, стор.285 , стор. 253, стаття 2539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Конвенция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Организации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Объединенных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Наций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морскому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праву </w:t>
      </w:r>
      <w:r w:rsidRPr="00BD31A3">
        <w:rPr>
          <w:rFonts w:ascii="Times New Roman" w:hAnsi="Times New Roman" w:cs="Times New Roman"/>
          <w:sz w:val="28"/>
          <w:szCs w:val="28"/>
        </w:rPr>
        <w:t>від 10.12.1982 // [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ресурс] – Режим доступу: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://zakon4.rada.gov.ua/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/995_057.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Style w:val="rvts23"/>
          <w:rFonts w:ascii="Times New Roman" w:hAnsi="Times New Roman" w:cs="Times New Roman"/>
          <w:sz w:val="28"/>
          <w:szCs w:val="28"/>
        </w:rPr>
        <w:t>Конвенція, якою запроваджено Уніфікований закон про переказні векселі та прості векселі</w:t>
      </w:r>
      <w:r w:rsidRPr="00BD31A3">
        <w:rPr>
          <w:rFonts w:ascii="Times New Roman" w:hAnsi="Times New Roman" w:cs="Times New Roman"/>
          <w:color w:val="004499"/>
          <w:sz w:val="28"/>
          <w:szCs w:val="28"/>
        </w:rPr>
        <w:t xml:space="preserve"> </w:t>
      </w:r>
      <w:r w:rsidRPr="00BD31A3">
        <w:rPr>
          <w:rFonts w:ascii="Times New Roman" w:hAnsi="Times New Roman" w:cs="Times New Roman"/>
          <w:sz w:val="28"/>
          <w:szCs w:val="28"/>
        </w:rPr>
        <w:t>від 07.06.1930//</w:t>
      </w:r>
      <w:r w:rsidRPr="00BD31A3">
        <w:rPr>
          <w:rFonts w:ascii="Times New Roman" w:hAnsi="Times New Roman" w:cs="Times New Roman"/>
          <w:color w:val="6600CC"/>
          <w:sz w:val="28"/>
          <w:szCs w:val="28"/>
        </w:rPr>
        <w:t xml:space="preserve"> </w:t>
      </w:r>
      <w:r w:rsidRPr="00BD31A3">
        <w:rPr>
          <w:rFonts w:ascii="Times New Roman" w:hAnsi="Times New Roman" w:cs="Times New Roman"/>
          <w:sz w:val="28"/>
          <w:szCs w:val="28"/>
        </w:rPr>
        <w:t xml:space="preserve">Офіційний вісник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України.-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2013 р., № 31, стор. 368, стаття 1117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bCs/>
          <w:sz w:val="28"/>
          <w:szCs w:val="28"/>
        </w:rPr>
        <w:t>Уніфіковані правила по інкасо</w:t>
      </w:r>
      <w:r w:rsidRPr="00BD31A3">
        <w:rPr>
          <w:rFonts w:ascii="Times New Roman" w:hAnsi="Times New Roman" w:cs="Times New Roman"/>
          <w:sz w:val="28"/>
          <w:szCs w:val="28"/>
        </w:rPr>
        <w:t xml:space="preserve"> від 01.01.1979// [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ресурс]– Режим доступу: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://zakon4.rada.gov.ua/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/988_002</w:t>
      </w:r>
      <w:bookmarkStart w:id="0" w:name="o3"/>
      <w:bookmarkEnd w:id="0"/>
    </w:p>
    <w:p w:rsidR="00BC1873" w:rsidRPr="00BD31A3" w:rsidRDefault="00BC1873" w:rsidP="00BC1873">
      <w:pPr>
        <w:pStyle w:val="HTML0"/>
        <w:numPr>
          <w:ilvl w:val="0"/>
          <w:numId w:val="11"/>
        </w:numPr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bCs/>
          <w:sz w:val="28"/>
          <w:szCs w:val="28"/>
        </w:rPr>
        <w:t xml:space="preserve">Уніфіковані правила та звичаї для документарних акредитивів від </w:t>
      </w:r>
      <w:r w:rsidRPr="00BD31A3">
        <w:rPr>
          <w:rFonts w:ascii="Times New Roman" w:hAnsi="Times New Roman" w:cs="Times New Roman"/>
          <w:sz w:val="28"/>
          <w:szCs w:val="28"/>
        </w:rPr>
        <w:t>01.01.1994// [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ресурс] – Режим доступу: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://zakon4.rada.gov.ua/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/988_003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Конвенция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признании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приведении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исполнение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иностранных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арбитражных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bCs/>
          <w:sz w:val="28"/>
          <w:szCs w:val="28"/>
        </w:rPr>
        <w:t>решений</w:t>
      </w:r>
      <w:proofErr w:type="spellEnd"/>
      <w:r w:rsidRPr="00BD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1A3">
        <w:rPr>
          <w:rFonts w:ascii="Times New Roman" w:hAnsi="Times New Roman" w:cs="Times New Roman"/>
          <w:sz w:val="28"/>
          <w:szCs w:val="28"/>
        </w:rPr>
        <w:t xml:space="preserve">від 10.06.1958 // Офіційний вісник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України.-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2004 р., № 45, стор. 329, стаття 3004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Про міжнародний комерційний арбітраж від 24 лютого 1994// Відомості Верховної Ради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України.-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1994 р.- № 25.</w:t>
      </w:r>
      <w:r w:rsidRPr="00BD31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r w:rsidRPr="00BD31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31A3">
        <w:rPr>
          <w:rFonts w:ascii="Times New Roman" w:hAnsi="Times New Roman" w:cs="Times New Roman"/>
          <w:sz w:val="28"/>
          <w:szCs w:val="28"/>
        </w:rPr>
        <w:t>т. 198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bCs/>
          <w:sz w:val="28"/>
          <w:szCs w:val="28"/>
        </w:rPr>
        <w:t>Положення про Міжнародний комерційний арбітражний суд при Торгово-промисловій палаті України // Додаток № 1</w:t>
      </w:r>
      <w:r w:rsidRPr="00BD31A3">
        <w:rPr>
          <w:rFonts w:ascii="Times New Roman" w:hAnsi="Times New Roman" w:cs="Times New Roman"/>
          <w:sz w:val="28"/>
          <w:szCs w:val="28"/>
        </w:rPr>
        <w:t xml:space="preserve"> до Закону України "Про міжнародний комерційний арбітраж" від 24 лютого 1994 року N 4002-XII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Коссак В.М. Компетенція третейських судів в альтернативному судочинстві / В.М. Коссак. // Альтернативні способи вирішення спорів </w:t>
      </w:r>
      <w:r w:rsidRPr="00BD31A3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Pr="00BD31A3">
        <w:rPr>
          <w:rFonts w:ascii="Times New Roman" w:hAnsi="Times New Roman" w:cs="Times New Roman"/>
          <w:sz w:val="28"/>
          <w:szCs w:val="28"/>
        </w:rPr>
        <w:t>. – Львів, 2013 – С. 11-18.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>Коссак В.М. Проблеми застосування Віденської конвенції про договори міжнародної купівлі-продажу 1980 р. / В.М. Коссак. // Право України – 2013 - №7– С. 91-103.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>Кравцов С.О. Міжнародний комерційний арбітраж та національні суди: монографія/ С.О. Кравцов. – Харків., 2014. – 230 с.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Лебедев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Международное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коммерческого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арбитража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/ С.Н.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Лебедев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. – М., 1979. – 215 с.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Мальський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Арбітражн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угода: теоретичні та практичні аспекти: монографія/ М.М.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Мальський.-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Львів, 2013. – 372 с.</w:t>
      </w:r>
    </w:p>
    <w:p w:rsidR="00BC1873" w:rsidRPr="002E70A6" w:rsidRDefault="00BC1873" w:rsidP="00BC1873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eastAsia="Times New Roman+FPEF"/>
          <w:sz w:val="28"/>
          <w:szCs w:val="28"/>
          <w:lang w:eastAsia="ru-RU"/>
        </w:rPr>
      </w:pPr>
      <w:r w:rsidRPr="002E70A6">
        <w:rPr>
          <w:sz w:val="28"/>
          <w:szCs w:val="28"/>
        </w:rPr>
        <w:t xml:space="preserve">Михайлів М.О. Поняття та правова природа арбітражної угоди // </w:t>
      </w:r>
      <w:r w:rsidRPr="002E70A6">
        <w:rPr>
          <w:rFonts w:eastAsia="Times New Roman+FPEF"/>
          <w:sz w:val="28"/>
          <w:szCs w:val="28"/>
          <w:lang w:eastAsia="ru-RU"/>
        </w:rPr>
        <w:t xml:space="preserve">Альтернативні способи вирішення спорів (ADR) [Текст] : матеріали </w:t>
      </w:r>
      <w:r w:rsidRPr="002E70A6">
        <w:rPr>
          <w:rFonts w:eastAsia="Times New Roman+FPEF"/>
          <w:sz w:val="28"/>
          <w:szCs w:val="28"/>
          <w:lang w:eastAsia="ru-RU"/>
        </w:rPr>
        <w:lastRenderedPageBreak/>
        <w:t xml:space="preserve">сьомого львівського міжнародного форуму (29 травня 2014 р., м. Львів). — Львів : ЛРІДУ </w:t>
      </w:r>
      <w:proofErr w:type="spellStart"/>
      <w:r w:rsidRPr="002E70A6">
        <w:rPr>
          <w:rFonts w:eastAsia="Times New Roman+FPEF"/>
          <w:sz w:val="28"/>
          <w:szCs w:val="28"/>
          <w:lang w:eastAsia="ru-RU"/>
        </w:rPr>
        <w:t>НАДУ</w:t>
      </w:r>
      <w:proofErr w:type="spellEnd"/>
      <w:r w:rsidRPr="002E70A6">
        <w:rPr>
          <w:rFonts w:eastAsia="Times New Roman+FPEF"/>
          <w:sz w:val="28"/>
          <w:szCs w:val="28"/>
          <w:lang w:eastAsia="ru-RU"/>
        </w:rPr>
        <w:t xml:space="preserve">, 2015. — 212 с. — ISBN </w:t>
      </w:r>
      <w:r w:rsidRPr="002E70A6">
        <w:rPr>
          <w:sz w:val="28"/>
          <w:szCs w:val="28"/>
        </w:rPr>
        <w:t>-С.44-51</w:t>
      </w:r>
      <w:r w:rsidRPr="002E70A6">
        <w:rPr>
          <w:rFonts w:eastAsia="Times New Roman+FPEF"/>
          <w:sz w:val="28"/>
          <w:szCs w:val="28"/>
          <w:lang w:eastAsia="ru-RU"/>
        </w:rPr>
        <w:t>.</w:t>
      </w:r>
    </w:p>
    <w:p w:rsidR="00BC1873" w:rsidRPr="002E70A6" w:rsidRDefault="00BC1873" w:rsidP="00BC1873">
      <w:pPr>
        <w:pStyle w:val="a6"/>
        <w:numPr>
          <w:ilvl w:val="0"/>
          <w:numId w:val="11"/>
        </w:numPr>
        <w:rPr>
          <w:sz w:val="28"/>
          <w:szCs w:val="28"/>
          <w:lang w:eastAsia="ru-RU"/>
        </w:rPr>
      </w:pPr>
      <w:r w:rsidRPr="002E70A6">
        <w:rPr>
          <w:sz w:val="28"/>
          <w:szCs w:val="28"/>
          <w:lang w:eastAsia="ru-RU"/>
        </w:rPr>
        <w:t xml:space="preserve"> </w:t>
      </w:r>
      <w:r w:rsidRPr="002E70A6">
        <w:rPr>
          <w:sz w:val="28"/>
          <w:szCs w:val="28"/>
        </w:rPr>
        <w:t>Михайлів М.О. Правові наслідки недотримання форми арбітражної угоди // Журнал «Підприємництво, господарство і право» №9, 2017р., С.218-222</w:t>
      </w:r>
    </w:p>
    <w:p w:rsidR="00BC1873" w:rsidRPr="002E70A6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70A6">
        <w:rPr>
          <w:rFonts w:ascii="Times New Roman" w:hAnsi="Times New Roman" w:cs="Times New Roman"/>
          <w:sz w:val="28"/>
          <w:szCs w:val="28"/>
        </w:rPr>
        <w:t xml:space="preserve">Міжнародний комерційний арбітраж /Білоусов Ю.В., </w:t>
      </w:r>
      <w:proofErr w:type="spellStart"/>
      <w:r w:rsidRPr="002E70A6">
        <w:rPr>
          <w:rFonts w:ascii="Times New Roman" w:hAnsi="Times New Roman" w:cs="Times New Roman"/>
          <w:sz w:val="28"/>
          <w:szCs w:val="28"/>
        </w:rPr>
        <w:t>Конащук</w:t>
      </w:r>
      <w:proofErr w:type="spellEnd"/>
      <w:r w:rsidRPr="002E70A6">
        <w:rPr>
          <w:rFonts w:ascii="Times New Roman" w:hAnsi="Times New Roman" w:cs="Times New Roman"/>
          <w:sz w:val="28"/>
          <w:szCs w:val="28"/>
        </w:rPr>
        <w:t xml:space="preserve"> В.М., Коссак В.М. та ін.; під ред. У. </w:t>
      </w:r>
      <w:proofErr w:type="spellStart"/>
      <w:r w:rsidRPr="002E70A6">
        <w:rPr>
          <w:rFonts w:ascii="Times New Roman" w:hAnsi="Times New Roman" w:cs="Times New Roman"/>
          <w:sz w:val="28"/>
          <w:szCs w:val="28"/>
        </w:rPr>
        <w:t>Гелльмана</w:t>
      </w:r>
      <w:proofErr w:type="spellEnd"/>
      <w:r w:rsidRPr="002E70A6">
        <w:rPr>
          <w:rFonts w:ascii="Times New Roman" w:hAnsi="Times New Roman" w:cs="Times New Roman"/>
          <w:sz w:val="28"/>
          <w:szCs w:val="28"/>
        </w:rPr>
        <w:t>, В.М. Коссака. - Хмельницький: Хмельницький університет управління та права, 2015.- 204с.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Міжнародний комерційний арбітраж в Україні: теорія та законодавство / Під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. ред. І.Г.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Побірченка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. – К.: Вид. Дім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Юре», 2007. – 584 с.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Міжнародне приватне право. Особлива частина: підручник / За ред. А.С.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і В.І.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, 2013. – 400 с.</w:t>
      </w:r>
    </w:p>
    <w:p w:rsidR="00BC1873" w:rsidRPr="002E70A6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A6">
        <w:rPr>
          <w:rStyle w:val="ab"/>
          <w:rFonts w:ascii="Times New Roman" w:hAnsi="Times New Roman"/>
          <w:sz w:val="28"/>
          <w:szCs w:val="28"/>
        </w:rPr>
        <w:t>Міжнародне приватне право: підручник / за ред. А. С. </w:t>
      </w:r>
      <w:proofErr w:type="spellStart"/>
      <w:r w:rsidRPr="002E70A6">
        <w:rPr>
          <w:rStyle w:val="ab"/>
          <w:rFonts w:ascii="Times New Roman" w:hAnsi="Times New Roman"/>
          <w:sz w:val="28"/>
          <w:szCs w:val="28"/>
        </w:rPr>
        <w:t>Довгерта</w:t>
      </w:r>
      <w:proofErr w:type="spellEnd"/>
      <w:r w:rsidRPr="002E70A6">
        <w:rPr>
          <w:rStyle w:val="ab"/>
          <w:rFonts w:ascii="Times New Roman" w:hAnsi="Times New Roman"/>
          <w:sz w:val="28"/>
          <w:szCs w:val="28"/>
        </w:rPr>
        <w:t xml:space="preserve"> і В. І. </w:t>
      </w:r>
      <w:proofErr w:type="spellStart"/>
      <w:r w:rsidRPr="002E70A6">
        <w:rPr>
          <w:rStyle w:val="ab"/>
          <w:rFonts w:ascii="Times New Roman" w:hAnsi="Times New Roman"/>
          <w:sz w:val="28"/>
          <w:szCs w:val="28"/>
        </w:rPr>
        <w:t>Кисіля</w:t>
      </w:r>
      <w:proofErr w:type="spellEnd"/>
      <w:r w:rsidRPr="002E70A6">
        <w:rPr>
          <w:rStyle w:val="ab"/>
          <w:rFonts w:ascii="Times New Roman" w:hAnsi="Times New Roman"/>
          <w:sz w:val="28"/>
          <w:szCs w:val="28"/>
        </w:rPr>
        <w:t xml:space="preserve">. – 2-ге видання. – К.: </w:t>
      </w:r>
      <w:proofErr w:type="spellStart"/>
      <w:r w:rsidRPr="002E70A6">
        <w:rPr>
          <w:rStyle w:val="ab"/>
          <w:rFonts w:ascii="Times New Roman" w:hAnsi="Times New Roman"/>
          <w:sz w:val="28"/>
          <w:szCs w:val="28"/>
        </w:rPr>
        <w:t>Алерта</w:t>
      </w:r>
      <w:proofErr w:type="spellEnd"/>
      <w:r w:rsidRPr="002E70A6">
        <w:rPr>
          <w:rStyle w:val="ab"/>
          <w:rFonts w:ascii="Times New Roman" w:hAnsi="Times New Roman"/>
          <w:sz w:val="28"/>
          <w:szCs w:val="28"/>
        </w:rPr>
        <w:t>, 2014. – 656 с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Міжнародне приватне право. Міжнародні договори України. Том 1. /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. ред. та упоряди. А.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та В. Крохмаль. – К.: </w:t>
      </w:r>
      <w:r w:rsidRPr="00BD31A3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BD31A3">
        <w:rPr>
          <w:rFonts w:ascii="Times New Roman" w:hAnsi="Times New Roman" w:cs="Times New Roman"/>
          <w:sz w:val="28"/>
          <w:szCs w:val="28"/>
        </w:rPr>
        <w:t>,</w:t>
      </w:r>
      <w:r w:rsidRPr="00BD31A3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BD31A3">
        <w:rPr>
          <w:rFonts w:ascii="Times New Roman" w:hAnsi="Times New Roman" w:cs="Times New Roman"/>
          <w:sz w:val="28"/>
          <w:szCs w:val="28"/>
        </w:rPr>
        <w:t>0. – 991 с.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Міжнародне приватне право. Науково-практичний коментар Закону / за ред. доктора юридичних наук, проф. А.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. – Харків: ТОВ «Одіссей», 2008. – С.288-343.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Очерки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права /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ред. проф. А.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Довгерта.–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Одиссей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», 2007. – С. 604-738.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 xml:space="preserve">Практика МКАС при ТПП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Внешнеэкономические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споры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>, 2006. – 864 с.</w:t>
      </w:r>
    </w:p>
    <w:p w:rsidR="00BC1873" w:rsidRPr="00BD31A3" w:rsidRDefault="00BC1873" w:rsidP="00BC1873">
      <w:pPr>
        <w:pStyle w:val="HTML0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31A3">
        <w:rPr>
          <w:rFonts w:ascii="Times New Roman" w:hAnsi="Times New Roman" w:cs="Times New Roman"/>
          <w:sz w:val="28"/>
          <w:szCs w:val="28"/>
        </w:rPr>
        <w:t>Притика Ю.Д. 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BD31A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D31A3">
        <w:rPr>
          <w:rFonts w:ascii="Times New Roman" w:hAnsi="Times New Roman" w:cs="Times New Roman"/>
          <w:sz w:val="28"/>
          <w:szCs w:val="28"/>
        </w:rPr>
        <w:t xml:space="preserve"> Юре»», 2005. – 516 с.</w:t>
      </w:r>
    </w:p>
    <w:p w:rsidR="00BC1873" w:rsidRPr="002E70A6" w:rsidRDefault="00BC1873" w:rsidP="00BC1873">
      <w:pPr>
        <w:pStyle w:val="HTML0"/>
        <w:numPr>
          <w:ilvl w:val="0"/>
          <w:numId w:val="11"/>
        </w:numPr>
        <w:ind w:left="709" w:hanging="709"/>
        <w:rPr>
          <w:rFonts w:ascii="Times New Roman" w:hAnsi="Times New Roman" w:cs="Times New Roman"/>
          <w:bCs/>
          <w:caps/>
          <w:sz w:val="28"/>
          <w:szCs w:val="28"/>
        </w:rPr>
      </w:pPr>
      <w:r w:rsidRPr="002E70A6">
        <w:rPr>
          <w:rFonts w:ascii="Times New Roman" w:hAnsi="Times New Roman" w:cs="Times New Roman"/>
          <w:sz w:val="28"/>
          <w:szCs w:val="28"/>
        </w:rPr>
        <w:t>Степанюк А.А. Міжнародне приватне право: теоретичні аспекти правового регулювання / А.А. Степанюк. – Харків.: Майдан, 2005. – 200с.</w:t>
      </w:r>
    </w:p>
    <w:p w:rsidR="00BC1873" w:rsidRPr="002E70A6" w:rsidRDefault="00BC1873" w:rsidP="00BC1873">
      <w:pPr>
        <w:pStyle w:val="HTML0"/>
        <w:numPr>
          <w:ilvl w:val="0"/>
          <w:numId w:val="11"/>
        </w:numPr>
        <w:ind w:left="709" w:hanging="709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2E70A6">
        <w:rPr>
          <w:rFonts w:ascii="Times New Roman" w:hAnsi="Times New Roman" w:cs="Times New Roman"/>
          <w:sz w:val="28"/>
          <w:szCs w:val="28"/>
        </w:rPr>
        <w:t>Цірат</w:t>
      </w:r>
      <w:proofErr w:type="spellEnd"/>
      <w:r w:rsidRPr="002E70A6">
        <w:rPr>
          <w:rFonts w:ascii="Times New Roman" w:hAnsi="Times New Roman" w:cs="Times New Roman"/>
          <w:sz w:val="28"/>
          <w:szCs w:val="28"/>
        </w:rPr>
        <w:t xml:space="preserve"> Г.А. Міжнародний комерційний арбітраж: </w:t>
      </w:r>
      <w:proofErr w:type="spellStart"/>
      <w:r w:rsidRPr="002E70A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E7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0A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E70A6">
        <w:rPr>
          <w:rFonts w:ascii="Times New Roman" w:hAnsi="Times New Roman" w:cs="Times New Roman"/>
          <w:sz w:val="28"/>
          <w:szCs w:val="28"/>
        </w:rPr>
        <w:t xml:space="preserve">. / Г.А. </w:t>
      </w:r>
      <w:proofErr w:type="spellStart"/>
      <w:r w:rsidRPr="002E70A6">
        <w:rPr>
          <w:rFonts w:ascii="Times New Roman" w:hAnsi="Times New Roman" w:cs="Times New Roman"/>
          <w:sz w:val="28"/>
          <w:szCs w:val="28"/>
        </w:rPr>
        <w:t>Цірат</w:t>
      </w:r>
      <w:proofErr w:type="spellEnd"/>
      <w:r w:rsidRPr="002E70A6">
        <w:rPr>
          <w:rFonts w:ascii="Times New Roman" w:hAnsi="Times New Roman" w:cs="Times New Roman"/>
          <w:sz w:val="28"/>
          <w:szCs w:val="28"/>
        </w:rPr>
        <w:t>. – К.: Істина, 2002. – 238 с.</w:t>
      </w:r>
    </w:p>
    <w:p w:rsidR="00611198" w:rsidRPr="00DF665C" w:rsidRDefault="00611198" w:rsidP="0061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665C">
        <w:rPr>
          <w:rFonts w:ascii="Times New Roman" w:hAnsi="Times New Roman" w:cs="Times New Roman"/>
          <w:b/>
          <w:bCs/>
          <w:caps/>
          <w:sz w:val="28"/>
          <w:szCs w:val="28"/>
        </w:rPr>
        <w:t>8. Інформаційні ресурси</w:t>
      </w:r>
    </w:p>
    <w:p w:rsidR="00611198" w:rsidRPr="00DF665C" w:rsidRDefault="00611198" w:rsidP="00611198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611198" w:rsidRPr="00DF665C" w:rsidRDefault="0067036D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http://www.rada.</w:t>
        </w:r>
        <w:proofErr w:type="spellStart"/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.ua</w:t>
        </w:r>
        <w:proofErr w:type="spellEnd"/>
      </w:hyperlink>
      <w:r w:rsidR="00611198" w:rsidRPr="00DF6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Верховний Суд</w:t>
      </w:r>
    </w:p>
    <w:p w:rsidR="00611198" w:rsidRPr="00DF665C" w:rsidRDefault="0067036D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http://www.s</w:t>
        </w:r>
        <w:proofErr w:type="spellStart"/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upreme</w:t>
        </w:r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.court.gov.ua</w:t>
        </w:r>
        <w:proofErr w:type="spellEnd"/>
      </w:hyperlink>
      <w:r w:rsidR="00611198" w:rsidRPr="00DF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611198" w:rsidRPr="00DF665C" w:rsidRDefault="0067036D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http://www.kmu.gov.ua</w:t>
        </w:r>
      </w:hyperlink>
      <w:r w:rsidR="00611198" w:rsidRPr="00DF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Міністерство юстиції України </w:t>
      </w:r>
    </w:p>
    <w:p w:rsidR="00611198" w:rsidRPr="00DF665C" w:rsidRDefault="0067036D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http://www.minjust.gov.ua</w:t>
        </w:r>
      </w:hyperlink>
      <w:r w:rsidR="00611198" w:rsidRPr="00DF6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 xml:space="preserve">Інформаційно-пошукова системи по законодавству 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lastRenderedPageBreak/>
        <w:t xml:space="preserve">"Ліга": </w:t>
      </w:r>
      <w:hyperlink r:id="rId9" w:history="1">
        <w:r w:rsidRPr="00DF665C">
          <w:rPr>
            <w:rStyle w:val="a5"/>
            <w:rFonts w:ascii="Times New Roman" w:hAnsi="Times New Roman" w:cs="Times New Roman"/>
            <w:sz w:val="28"/>
            <w:szCs w:val="28"/>
          </w:rPr>
          <w:t>http://www.liga.kiev.ua/</w:t>
        </w:r>
      </w:hyperlink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http://www.nau.kiev.ua/</w:t>
      </w:r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5C">
        <w:rPr>
          <w:rFonts w:ascii="Times New Roman" w:hAnsi="Times New Roman" w:cs="Times New Roman"/>
          <w:sz w:val="28"/>
          <w:szCs w:val="28"/>
        </w:rPr>
        <w:t>www.lawukraine.com</w:t>
      </w:r>
    </w:p>
    <w:p w:rsidR="00611198" w:rsidRPr="00DF665C" w:rsidRDefault="0067036D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1198" w:rsidRPr="00DF665C">
          <w:rPr>
            <w:rStyle w:val="a5"/>
            <w:rFonts w:ascii="Times New Roman" w:hAnsi="Times New Roman" w:cs="Times New Roman"/>
            <w:sz w:val="28"/>
            <w:szCs w:val="28"/>
          </w:rPr>
          <w:t>www.pravovik.com.ua</w:t>
        </w:r>
      </w:hyperlink>
    </w:p>
    <w:p w:rsidR="00611198" w:rsidRPr="00DF665C" w:rsidRDefault="00611198" w:rsidP="0061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98" w:rsidRPr="00DF665C" w:rsidRDefault="00611198" w:rsidP="006111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665C">
        <w:rPr>
          <w:rStyle w:val="HTML"/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Єдиний державний реєстр судових рішень України </w:t>
      </w:r>
    </w:p>
    <w:p w:rsidR="00611198" w:rsidRPr="00DF665C" w:rsidRDefault="00611198" w:rsidP="006111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665C">
        <w:rPr>
          <w:rStyle w:val="HTML"/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hyperlink r:id="rId11" w:history="1">
        <w:r w:rsidRPr="00DF665C">
          <w:rPr>
            <w:rStyle w:val="a5"/>
            <w:rFonts w:ascii="Times New Roman" w:hAnsi="Times New Roman" w:cs="Times New Roman"/>
            <w:spacing w:val="-13"/>
            <w:sz w:val="28"/>
            <w:szCs w:val="28"/>
          </w:rPr>
          <w:t>www.reyestr.court.gov.ua/</w:t>
        </w:r>
      </w:hyperlink>
    </w:p>
    <w:p w:rsidR="00BC1873" w:rsidRDefault="00BC1873" w:rsidP="0061119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98" w:rsidRPr="00AA47C0" w:rsidRDefault="00611198" w:rsidP="0061119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C0">
        <w:rPr>
          <w:rFonts w:ascii="Times New Roman" w:hAnsi="Times New Roman" w:cs="Times New Roman"/>
          <w:b/>
          <w:sz w:val="28"/>
          <w:szCs w:val="28"/>
        </w:rPr>
        <w:t>ЗАВДАННЯ ДЛЯ ПОТОЧНОГО ТА ПІДСУМКОВОГО КОНТРОЛЮ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  <w:lang w:val="ru-RU"/>
        </w:rPr>
      </w:pPr>
      <w:r w:rsidRPr="00AA47C0">
        <w:rPr>
          <w:sz w:val="28"/>
          <w:szCs w:val="28"/>
        </w:rPr>
        <w:t>Міжнародний комерційний арбітраж як орган третейського судочинства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  <w:lang w:val="ru-RU"/>
        </w:rPr>
      </w:pPr>
      <w:r w:rsidRPr="00AA47C0">
        <w:rPr>
          <w:sz w:val="28"/>
          <w:szCs w:val="28"/>
        </w:rPr>
        <w:t>Поняття та ознаки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  <w:lang w:val="ru-RU"/>
        </w:rPr>
      </w:pPr>
      <w:r w:rsidRPr="00AA47C0">
        <w:rPr>
          <w:sz w:val="28"/>
          <w:szCs w:val="28"/>
        </w:rPr>
        <w:t>Теорії виникнення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Компетенція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  <w:lang w:val="ru-RU"/>
        </w:rPr>
      </w:pPr>
      <w:r w:rsidRPr="00AA47C0">
        <w:rPr>
          <w:sz w:val="28"/>
          <w:szCs w:val="28"/>
        </w:rPr>
        <w:t>Структура міжнародного комерційного суду при Торгово-промисловій палаті України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  <w:lang w:val="ru-RU"/>
        </w:rPr>
      </w:pPr>
      <w:r w:rsidRPr="00AA47C0">
        <w:rPr>
          <w:sz w:val="28"/>
          <w:szCs w:val="28"/>
        </w:rPr>
        <w:t>Функції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Міжнародні джерела регулювання діяльності комерційних арбітражних судів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Національне законодавство як джерело правового регулювання діяльності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Регламент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Поняття та правова природа арбітражної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Форма арбітражної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Способи укладення арбітражної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Особливості та процесуальні наслідки арбітражної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Умови дійсності арбітражної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Співвідношення арбітражної угоди та матеріально-правової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Зміст арбітражної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«Дефектні» арбітражні угоди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Модельні і нетипові арбітражні застереження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Перелік арбітрів і порядок їх вибору сторонами спору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Склад арбітрів для розгляду спору міжнародним комерційним арбітражем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sz w:val="28"/>
          <w:szCs w:val="28"/>
          <w:lang w:val="en-US"/>
        </w:rPr>
      </w:pPr>
      <w:r w:rsidRPr="00AA47C0">
        <w:rPr>
          <w:rFonts w:eastAsia="Calibri"/>
          <w:sz w:val="28"/>
          <w:szCs w:val="28"/>
        </w:rPr>
        <w:t>Відвід арбітра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rFonts w:eastAsia="Calibri"/>
          <w:sz w:val="28"/>
          <w:szCs w:val="28"/>
        </w:rPr>
      </w:pPr>
      <w:r w:rsidRPr="00AA47C0">
        <w:rPr>
          <w:rFonts w:eastAsia="Calibri"/>
          <w:sz w:val="28"/>
          <w:szCs w:val="28"/>
        </w:rPr>
        <w:t>Визначення матеріального права, яке застосовується при розгляді спору</w:t>
      </w:r>
      <w:r w:rsidRPr="00AA47C0">
        <w:rPr>
          <w:sz w:val="28"/>
          <w:szCs w:val="28"/>
        </w:rPr>
        <w:t xml:space="preserve"> міжнародним комерційним арбітражем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rFonts w:eastAsia="Calibri"/>
          <w:sz w:val="28"/>
          <w:szCs w:val="28"/>
        </w:rPr>
      </w:pPr>
      <w:r w:rsidRPr="00AA47C0">
        <w:rPr>
          <w:rFonts w:eastAsia="Calibri"/>
          <w:sz w:val="28"/>
          <w:szCs w:val="28"/>
        </w:rPr>
        <w:t>Місце і мова арбітражного розгляду спору</w:t>
      </w:r>
      <w:r w:rsidRPr="00AA47C0">
        <w:rPr>
          <w:sz w:val="28"/>
          <w:szCs w:val="28"/>
        </w:rPr>
        <w:t xml:space="preserve"> міжнародним комерційним арбітражем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rFonts w:eastAsia="Calibri"/>
          <w:sz w:val="28"/>
          <w:szCs w:val="28"/>
        </w:rPr>
      </w:pPr>
      <w:r w:rsidRPr="00AA47C0">
        <w:rPr>
          <w:rFonts w:eastAsia="Calibri"/>
          <w:sz w:val="28"/>
          <w:szCs w:val="28"/>
        </w:rPr>
        <w:lastRenderedPageBreak/>
        <w:t>Докази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rFonts w:eastAsia="Calibri"/>
          <w:sz w:val="28"/>
          <w:szCs w:val="28"/>
        </w:rPr>
      </w:pPr>
      <w:r w:rsidRPr="00AA47C0">
        <w:rPr>
          <w:rFonts w:eastAsia="Calibri"/>
          <w:sz w:val="28"/>
          <w:szCs w:val="28"/>
        </w:rPr>
        <w:t>Прийняття забезпечувальних заходів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rFonts w:eastAsia="Calibri"/>
          <w:sz w:val="28"/>
          <w:szCs w:val="28"/>
        </w:rPr>
      </w:pPr>
      <w:r w:rsidRPr="00AA47C0">
        <w:rPr>
          <w:rFonts w:eastAsia="Calibri"/>
          <w:sz w:val="28"/>
          <w:szCs w:val="28"/>
        </w:rPr>
        <w:t>Сутність незалежності та неупередженості арбітра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Пред’явлення позову в міжнародному комерційному арбітражі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 Порядок розгляду спорів міжнародним комерційним арбітражем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Принципи арбітражного розгляду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Стадії розгляду спору міжнародним комерційним арбітражем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Розгляд спору міжнародним комерційним арбітражем. Протокол засідання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Рішення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>Мирова угода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sz w:val="28"/>
          <w:szCs w:val="28"/>
        </w:rPr>
      </w:pPr>
      <w:r w:rsidRPr="00AA47C0">
        <w:rPr>
          <w:sz w:val="28"/>
          <w:szCs w:val="28"/>
        </w:rPr>
        <w:t>Арбітражні збори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sz w:val="28"/>
          <w:szCs w:val="28"/>
        </w:rPr>
      </w:pPr>
      <w:r w:rsidRPr="00AA47C0">
        <w:rPr>
          <w:sz w:val="28"/>
          <w:szCs w:val="28"/>
        </w:rPr>
        <w:t>Збитки сторін, які пов’язані з підготовкою і розглядом спору міжнародним комерційним арбітражем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textAlignment w:val="baseline"/>
        <w:rPr>
          <w:sz w:val="28"/>
          <w:szCs w:val="28"/>
        </w:rPr>
      </w:pPr>
      <w:r w:rsidRPr="00AA47C0">
        <w:rPr>
          <w:sz w:val="28"/>
          <w:szCs w:val="28"/>
        </w:rPr>
        <w:t>Винагорода арбітрів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Міжнародно-правові джерела визнання і виконання рішень іноземних комерційних </w:t>
      </w:r>
      <w:proofErr w:type="spellStart"/>
      <w:r w:rsidRPr="00AA47C0">
        <w:rPr>
          <w:sz w:val="28"/>
          <w:szCs w:val="28"/>
        </w:rPr>
        <w:t>арбітражів</w:t>
      </w:r>
      <w:proofErr w:type="spellEnd"/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Порядок виконання рішень міжнародних комерційних </w:t>
      </w:r>
      <w:proofErr w:type="spellStart"/>
      <w:r w:rsidRPr="00AA47C0">
        <w:rPr>
          <w:sz w:val="28"/>
          <w:szCs w:val="28"/>
        </w:rPr>
        <w:t>арбітражів</w:t>
      </w:r>
      <w:proofErr w:type="spellEnd"/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Підстави для відмови у виконанні рішень міжнародних комерційних </w:t>
      </w:r>
      <w:proofErr w:type="spellStart"/>
      <w:r w:rsidRPr="00AA47C0">
        <w:rPr>
          <w:sz w:val="28"/>
          <w:szCs w:val="28"/>
        </w:rPr>
        <w:t>арбітражів</w:t>
      </w:r>
      <w:proofErr w:type="spellEnd"/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right="-143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Процедура оскарження рішень міжнародних комерційних </w:t>
      </w:r>
      <w:proofErr w:type="spellStart"/>
      <w:r w:rsidRPr="00AA47C0">
        <w:rPr>
          <w:sz w:val="28"/>
          <w:szCs w:val="28"/>
        </w:rPr>
        <w:t>арбітражів</w:t>
      </w:r>
      <w:proofErr w:type="spellEnd"/>
      <w:r w:rsidRPr="00AA47C0">
        <w:rPr>
          <w:sz w:val="28"/>
          <w:szCs w:val="28"/>
        </w:rPr>
        <w:t xml:space="preserve"> в Україні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right="-143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Органи, які виконують рішення міжнародних комерційних </w:t>
      </w:r>
      <w:proofErr w:type="spellStart"/>
      <w:r w:rsidRPr="00AA47C0">
        <w:rPr>
          <w:sz w:val="28"/>
          <w:szCs w:val="28"/>
        </w:rPr>
        <w:t>арбітражів</w:t>
      </w:r>
      <w:proofErr w:type="spellEnd"/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right="-143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Порядок виконання рішень міжнародних комерційних </w:t>
      </w:r>
      <w:proofErr w:type="spellStart"/>
      <w:r w:rsidRPr="00AA47C0">
        <w:rPr>
          <w:sz w:val="28"/>
          <w:szCs w:val="28"/>
        </w:rPr>
        <w:t>арбітражів</w:t>
      </w:r>
      <w:proofErr w:type="spellEnd"/>
      <w:r w:rsidRPr="00AA47C0">
        <w:rPr>
          <w:sz w:val="28"/>
          <w:szCs w:val="28"/>
        </w:rPr>
        <w:t xml:space="preserve"> в Україні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right="-143" w:firstLine="567"/>
        <w:rPr>
          <w:sz w:val="28"/>
          <w:szCs w:val="28"/>
        </w:rPr>
      </w:pPr>
      <w:r w:rsidRPr="00AA47C0">
        <w:rPr>
          <w:sz w:val="28"/>
          <w:szCs w:val="28"/>
        </w:rPr>
        <w:t>Підстави для скасування рішень міжнародного комерційного арбітражу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right="-143" w:firstLine="567"/>
        <w:rPr>
          <w:sz w:val="28"/>
          <w:szCs w:val="28"/>
        </w:rPr>
      </w:pPr>
      <w:r w:rsidRPr="00AA47C0">
        <w:rPr>
          <w:sz w:val="28"/>
          <w:szCs w:val="28"/>
        </w:rPr>
        <w:t xml:space="preserve">Характеристика Європейської конвенції про зовнішньоторговельний арбітраж </w:t>
      </w:r>
    </w:p>
    <w:p w:rsidR="00611198" w:rsidRPr="00AA47C0" w:rsidRDefault="00611198" w:rsidP="0061119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276" w:lineRule="auto"/>
        <w:ind w:left="0" w:right="-143" w:firstLine="567"/>
        <w:rPr>
          <w:sz w:val="28"/>
          <w:szCs w:val="28"/>
        </w:rPr>
      </w:pPr>
      <w:r w:rsidRPr="00AA47C0">
        <w:rPr>
          <w:sz w:val="28"/>
          <w:szCs w:val="28"/>
        </w:rPr>
        <w:t>Характеристика Нью-Йоркської конвенції про визнання і приведення до виконання іноземних арбітражних рішень</w:t>
      </w:r>
    </w:p>
    <w:p w:rsidR="00611198" w:rsidRPr="00AA47C0" w:rsidRDefault="00611198" w:rsidP="0061119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198" w:rsidRPr="00A0201B" w:rsidRDefault="00611198" w:rsidP="00611198">
      <w:pPr>
        <w:rPr>
          <w:rFonts w:ascii="Times New Roman" w:hAnsi="Times New Roman" w:cs="Times New Roman"/>
          <w:sz w:val="28"/>
          <w:szCs w:val="28"/>
        </w:rPr>
      </w:pPr>
    </w:p>
    <w:p w:rsidR="00C054D8" w:rsidRDefault="00C054D8"/>
    <w:sectPr w:rsidR="00C054D8" w:rsidSect="00611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20A4A1C4"/>
    <w:name w:val="WW8Num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1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952B4"/>
    <w:multiLevelType w:val="multilevel"/>
    <w:tmpl w:val="69AEB9CA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57"/>
        </w:tabs>
        <w:ind w:left="18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17"/>
        </w:tabs>
        <w:ind w:left="22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97"/>
        </w:tabs>
        <w:ind w:left="3297" w:hanging="360"/>
      </w:pPr>
      <w:rPr>
        <w:rFonts w:cs="Times New Roman" w:hint="default"/>
      </w:rPr>
    </w:lvl>
  </w:abstractNum>
  <w:abstractNum w:abstractNumId="3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807588"/>
    <w:multiLevelType w:val="hybridMultilevel"/>
    <w:tmpl w:val="13C6FB38"/>
    <w:lvl w:ilvl="0" w:tplc="749E7244">
      <w:start w:val="5"/>
      <w:numFmt w:val="decimal"/>
      <w:lvlText w:val="%1"/>
      <w:lvlJc w:val="left"/>
      <w:pPr>
        <w:ind w:left="3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6" w:hanging="360"/>
      </w:pPr>
    </w:lvl>
    <w:lvl w:ilvl="2" w:tplc="0419001B" w:tentative="1">
      <w:start w:val="1"/>
      <w:numFmt w:val="lowerRoman"/>
      <w:lvlText w:val="%3."/>
      <w:lvlJc w:val="right"/>
      <w:pPr>
        <w:ind w:left="5276" w:hanging="180"/>
      </w:pPr>
    </w:lvl>
    <w:lvl w:ilvl="3" w:tplc="0419000F" w:tentative="1">
      <w:start w:val="1"/>
      <w:numFmt w:val="decimal"/>
      <w:lvlText w:val="%4."/>
      <w:lvlJc w:val="left"/>
      <w:pPr>
        <w:ind w:left="5996" w:hanging="360"/>
      </w:pPr>
    </w:lvl>
    <w:lvl w:ilvl="4" w:tplc="04190019" w:tentative="1">
      <w:start w:val="1"/>
      <w:numFmt w:val="lowerLetter"/>
      <w:lvlText w:val="%5."/>
      <w:lvlJc w:val="left"/>
      <w:pPr>
        <w:ind w:left="6716" w:hanging="360"/>
      </w:pPr>
    </w:lvl>
    <w:lvl w:ilvl="5" w:tplc="0419001B" w:tentative="1">
      <w:start w:val="1"/>
      <w:numFmt w:val="lowerRoman"/>
      <w:lvlText w:val="%6."/>
      <w:lvlJc w:val="right"/>
      <w:pPr>
        <w:ind w:left="7436" w:hanging="180"/>
      </w:pPr>
    </w:lvl>
    <w:lvl w:ilvl="6" w:tplc="0419000F" w:tentative="1">
      <w:start w:val="1"/>
      <w:numFmt w:val="decimal"/>
      <w:lvlText w:val="%7."/>
      <w:lvlJc w:val="left"/>
      <w:pPr>
        <w:ind w:left="8156" w:hanging="360"/>
      </w:pPr>
    </w:lvl>
    <w:lvl w:ilvl="7" w:tplc="04190019" w:tentative="1">
      <w:start w:val="1"/>
      <w:numFmt w:val="lowerLetter"/>
      <w:lvlText w:val="%8."/>
      <w:lvlJc w:val="left"/>
      <w:pPr>
        <w:ind w:left="8876" w:hanging="360"/>
      </w:pPr>
    </w:lvl>
    <w:lvl w:ilvl="8" w:tplc="0419001B" w:tentative="1">
      <w:start w:val="1"/>
      <w:numFmt w:val="lowerRoman"/>
      <w:lvlText w:val="%9."/>
      <w:lvlJc w:val="right"/>
      <w:pPr>
        <w:ind w:left="9596" w:hanging="180"/>
      </w:pPr>
    </w:lvl>
  </w:abstractNum>
  <w:abstractNum w:abstractNumId="5">
    <w:nsid w:val="1E654FAD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EB29F4"/>
    <w:multiLevelType w:val="hybridMultilevel"/>
    <w:tmpl w:val="5D783CEE"/>
    <w:lvl w:ilvl="0" w:tplc="F4EEDB1C">
      <w:start w:val="6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8">
    <w:nsid w:val="5ADB509E"/>
    <w:multiLevelType w:val="hybridMultilevel"/>
    <w:tmpl w:val="17EE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C65"/>
    <w:multiLevelType w:val="singleLevel"/>
    <w:tmpl w:val="803274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257972"/>
    <w:multiLevelType w:val="hybridMultilevel"/>
    <w:tmpl w:val="B52C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1198"/>
    <w:rsid w:val="004268D7"/>
    <w:rsid w:val="00611198"/>
    <w:rsid w:val="0067036D"/>
    <w:rsid w:val="0077557E"/>
    <w:rsid w:val="00A7004F"/>
    <w:rsid w:val="00BC1873"/>
    <w:rsid w:val="00BD183A"/>
    <w:rsid w:val="00C054D8"/>
    <w:rsid w:val="00D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8"/>
    <w:rPr>
      <w:lang w:val="uk-UA"/>
    </w:rPr>
  </w:style>
  <w:style w:type="paragraph" w:styleId="1">
    <w:name w:val="heading 1"/>
    <w:basedOn w:val="a"/>
    <w:next w:val="a"/>
    <w:link w:val="10"/>
    <w:qFormat/>
    <w:rsid w:val="006111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qFormat/>
    <w:rsid w:val="0061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111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198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611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119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70">
    <w:name w:val="Заголовок 7 Знак"/>
    <w:basedOn w:val="a0"/>
    <w:link w:val="7"/>
    <w:rsid w:val="0061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11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611198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119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rsid w:val="006111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1198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uk-UA"/>
    </w:rPr>
  </w:style>
  <w:style w:type="paragraph" w:customStyle="1" w:styleId="Text1">
    <w:name w:val="Text1"/>
    <w:basedOn w:val="a"/>
    <w:rsid w:val="00611198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1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198"/>
    <w:rPr>
      <w:lang w:val="uk-UA"/>
    </w:rPr>
  </w:style>
  <w:style w:type="character" w:styleId="HTML">
    <w:name w:val="HTML Cite"/>
    <w:basedOn w:val="a0"/>
    <w:rsid w:val="00611198"/>
    <w:rPr>
      <w:i w:val="0"/>
      <w:iCs w:val="0"/>
      <w:color w:val="008000"/>
    </w:rPr>
  </w:style>
  <w:style w:type="paragraph" w:customStyle="1" w:styleId="Numerik1">
    <w:name w:val="Numerik1"/>
    <w:basedOn w:val="a"/>
    <w:rsid w:val="00611198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015-Zagolovok5">
    <w:name w:val="015 - Zagolovok 5"/>
    <w:uiPriority w:val="99"/>
    <w:rsid w:val="00611198"/>
    <w:pPr>
      <w:keepNext/>
      <w:keepLines/>
      <w:spacing w:before="160" w:after="120" w:line="240" w:lineRule="auto"/>
      <w:ind w:firstLine="851"/>
    </w:pPr>
    <w:rPr>
      <w:rFonts w:ascii="Times New Roman" w:eastAsia="Calibri" w:hAnsi="Times New Roman" w:cs="Times New Roman"/>
      <w:b/>
      <w:bCs/>
      <w:i/>
      <w:iCs/>
      <w:sz w:val="28"/>
      <w:szCs w:val="28"/>
      <w:lang w:val="uk-UA" w:eastAsia="ru-RU"/>
    </w:rPr>
  </w:style>
  <w:style w:type="paragraph" w:customStyle="1" w:styleId="033-Numbering3">
    <w:name w:val="033 - Numbering 3"/>
    <w:uiPriority w:val="99"/>
    <w:rsid w:val="00611198"/>
    <w:pPr>
      <w:tabs>
        <w:tab w:val="num" w:pos="454"/>
      </w:tabs>
      <w:spacing w:before="40" w:after="0" w:line="240" w:lineRule="auto"/>
      <w:ind w:left="454" w:hanging="397"/>
      <w:jc w:val="both"/>
    </w:pPr>
    <w:rPr>
      <w:rFonts w:ascii="Arial" w:eastAsia="Calibri" w:hAnsi="Arial" w:cs="Arial"/>
      <w:sz w:val="25"/>
      <w:szCs w:val="25"/>
      <w:lang w:val="uk-UA" w:eastAsia="ru-RU"/>
    </w:rPr>
  </w:style>
  <w:style w:type="paragraph" w:customStyle="1" w:styleId="11">
    <w:name w:val="Обычный1"/>
    <w:rsid w:val="00611198"/>
    <w:pPr>
      <w:widowControl w:val="0"/>
      <w:spacing w:after="0" w:line="240" w:lineRule="auto"/>
    </w:pPr>
    <w:rPr>
      <w:rFonts w:ascii="Times New Roman" w:eastAsia="Times New Roman" w:hAnsi="Times New Roman" w:cs="Mangal"/>
      <w:snapToGrid w:val="0"/>
      <w:sz w:val="20"/>
      <w:szCs w:val="20"/>
      <w:lang w:val="hr-HR" w:eastAsia="ru-RU" w:bidi="hi-IN"/>
    </w:rPr>
  </w:style>
  <w:style w:type="paragraph" w:styleId="a7">
    <w:name w:val="footnote text"/>
    <w:basedOn w:val="a"/>
    <w:link w:val="a8"/>
    <w:rsid w:val="00611198"/>
    <w:pPr>
      <w:overflowPunct w:val="0"/>
      <w:autoSpaceDE w:val="0"/>
      <w:autoSpaceDN w:val="0"/>
      <w:adjustRightInd w:val="0"/>
      <w:spacing w:before="20" w:after="0" w:line="192" w:lineRule="exact"/>
      <w:ind w:firstLine="284"/>
      <w:jc w:val="both"/>
      <w:textAlignment w:val="baseline"/>
    </w:pPr>
    <w:rPr>
      <w:rFonts w:ascii="Times New Roman" w:eastAsia="Times New Roman" w:hAnsi="Times New Roman" w:cs="Mangal"/>
      <w:sz w:val="19"/>
      <w:szCs w:val="19"/>
      <w:lang w:eastAsia="ru-RU" w:bidi="hi-IN"/>
    </w:rPr>
  </w:style>
  <w:style w:type="character" w:customStyle="1" w:styleId="a8">
    <w:name w:val="Текст сноски Знак"/>
    <w:basedOn w:val="a0"/>
    <w:link w:val="a7"/>
    <w:rsid w:val="00611198"/>
    <w:rPr>
      <w:rFonts w:ascii="Times New Roman" w:eastAsia="Times New Roman" w:hAnsi="Times New Roman" w:cs="Mangal"/>
      <w:sz w:val="19"/>
      <w:szCs w:val="19"/>
      <w:lang w:val="uk-UA" w:eastAsia="ru-RU" w:bidi="hi-IN"/>
    </w:rPr>
  </w:style>
  <w:style w:type="paragraph" w:customStyle="1" w:styleId="a9">
    <w:name w:val="мой"/>
    <w:basedOn w:val="11"/>
    <w:rsid w:val="00611198"/>
    <w:pPr>
      <w:spacing w:line="180" w:lineRule="exact"/>
      <w:ind w:firstLine="340"/>
      <w:jc w:val="both"/>
    </w:pPr>
    <w:rPr>
      <w:color w:val="000000"/>
      <w:sz w:val="17"/>
      <w:szCs w:val="17"/>
      <w:lang w:val="uk-UA"/>
    </w:rPr>
  </w:style>
  <w:style w:type="character" w:styleId="aa">
    <w:name w:val="Strong"/>
    <w:basedOn w:val="a0"/>
    <w:qFormat/>
    <w:rsid w:val="00611198"/>
    <w:rPr>
      <w:b/>
      <w:bCs/>
    </w:rPr>
  </w:style>
  <w:style w:type="paragraph" w:customStyle="1" w:styleId="12">
    <w:name w:val="Обычный (веб)1"/>
    <w:basedOn w:val="a"/>
    <w:rsid w:val="00611198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HTML0">
    <w:name w:val="HTML Preformatted"/>
    <w:basedOn w:val="a"/>
    <w:link w:val="HTML1"/>
    <w:uiPriority w:val="99"/>
    <w:rsid w:val="00BC1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BC1873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BC1873"/>
  </w:style>
  <w:style w:type="character" w:styleId="ab">
    <w:name w:val="Emphasis"/>
    <w:basedOn w:val="a0"/>
    <w:uiPriority w:val="20"/>
    <w:qFormat/>
    <w:rsid w:val="00BC1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u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reme.court.gov.ua" TargetMode="External"/><Relationship Id="rId11" Type="http://schemas.openxmlformats.org/officeDocument/2006/relationships/hyperlink" Target="http://www.reyestr.court.gov.ua/" TargetMode="External"/><Relationship Id="rId5" Type="http://schemas.openxmlformats.org/officeDocument/2006/relationships/hyperlink" Target="http://www.rada.gov.ua" TargetMode="External"/><Relationship Id="rId10" Type="http://schemas.openxmlformats.org/officeDocument/2006/relationships/hyperlink" Target="http://www.pravovi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2018-09-19T06:28:00Z</dcterms:created>
  <dcterms:modified xsi:type="dcterms:W3CDTF">2018-09-19T08:09:00Z</dcterms:modified>
</cp:coreProperties>
</file>