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4A" w:rsidRPr="00B3674A" w:rsidRDefault="00B3674A" w:rsidP="00B3674A">
      <w:pPr>
        <w:overflowPunct w:val="0"/>
        <w:autoSpaceDE w:val="0"/>
        <w:autoSpaceDN w:val="0"/>
        <w:adjustRightInd w:val="0"/>
        <w:spacing w:after="0" w:line="240" w:lineRule="auto"/>
        <w:rPr>
          <w:rFonts w:ascii="Times New Roman" w:eastAsia="Times New Roman" w:hAnsi="Times New Roman" w:cs="Times New Roman"/>
          <w:b/>
          <w:sz w:val="32"/>
          <w:szCs w:val="32"/>
        </w:rPr>
      </w:pPr>
      <w:bookmarkStart w:id="0" w:name="_GoBack"/>
      <w:bookmarkEnd w:id="0"/>
    </w:p>
    <w:p w:rsidR="00B3674A" w:rsidRPr="009B3575" w:rsidRDefault="00B3674A" w:rsidP="009B3575">
      <w:pPr>
        <w:overflowPunct w:val="0"/>
        <w:autoSpaceDE w:val="0"/>
        <w:autoSpaceDN w:val="0"/>
        <w:adjustRightInd w:val="0"/>
        <w:spacing w:after="0" w:line="240" w:lineRule="auto"/>
        <w:ind w:left="1985" w:hanging="1985"/>
        <w:jc w:val="both"/>
        <w:rPr>
          <w:rFonts w:ascii="Times New Roman" w:eastAsia="Times New Roman" w:hAnsi="Times New Roman" w:cs="Times New Roman"/>
          <w:sz w:val="24"/>
          <w:szCs w:val="24"/>
        </w:rPr>
      </w:pPr>
      <w:r w:rsidRPr="00B3674A">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4</w:t>
      </w:r>
      <w:r w:rsidRPr="00B3674A">
        <w:rPr>
          <w:rFonts w:ascii="Times New Roman" w:eastAsia="Times New Roman" w:hAnsi="Times New Roman" w:cs="Times New Roman"/>
          <w:b/>
          <w:sz w:val="24"/>
          <w:szCs w:val="24"/>
        </w:rPr>
        <w:t xml:space="preserve">. </w:t>
      </w:r>
      <w:r w:rsidR="009B3575" w:rsidRPr="009B3575">
        <w:rPr>
          <w:rFonts w:ascii="Times New Roman" w:eastAsia="Times New Roman" w:hAnsi="Times New Roman" w:cs="Times New Roman"/>
          <w:b/>
          <w:sz w:val="24"/>
          <w:szCs w:val="24"/>
        </w:rPr>
        <w:t>ПРАВОВЕ ЗАБЕЗПЕЧЕННЯ ЗАГАЛЬНООБОВ’ЯЗКОВОГО ДЕРЖАВНОГО СОЦІАЛЬНОГО СТРАХУВАННЯ У ЗВ’ЯЗКУ З ТИМЧАСОВОЮ ВТРАТОЮ ПРАЦЕЗДАТНОСТІ</w:t>
      </w:r>
    </w:p>
    <w:p w:rsidR="00B3674A" w:rsidRPr="009B3575" w:rsidRDefault="00B3674A" w:rsidP="00B3674A">
      <w:pPr>
        <w:overflowPunct w:val="0"/>
        <w:autoSpaceDE w:val="0"/>
        <w:autoSpaceDN w:val="0"/>
        <w:adjustRightInd w:val="0"/>
        <w:spacing w:after="0" w:line="360" w:lineRule="auto"/>
        <w:ind w:hanging="1843"/>
        <w:jc w:val="both"/>
        <w:rPr>
          <w:rFonts w:ascii="Times New Roman" w:eastAsia="Times New Roman" w:hAnsi="Times New Roman" w:cs="Times New Roman"/>
          <w:sz w:val="24"/>
          <w:szCs w:val="24"/>
        </w:rPr>
      </w:pPr>
    </w:p>
    <w:p w:rsidR="00B3674A" w:rsidRPr="00B3674A" w:rsidRDefault="00B3674A" w:rsidP="00B3674A">
      <w:pPr>
        <w:keepNext/>
        <w:spacing w:after="0" w:line="360" w:lineRule="auto"/>
        <w:jc w:val="both"/>
        <w:outlineLvl w:val="0"/>
        <w:rPr>
          <w:rFonts w:ascii="Times New Roman" w:eastAsia="Times New Roman" w:hAnsi="Times New Roman" w:cs="Times New Roman"/>
          <w:b/>
          <w:sz w:val="24"/>
          <w:szCs w:val="24"/>
          <w:lang w:eastAsia="ru-RU"/>
        </w:rPr>
      </w:pPr>
      <w:r w:rsidRPr="00B3674A">
        <w:rPr>
          <w:rFonts w:ascii="Times New Roman" w:eastAsia="Times New Roman" w:hAnsi="Times New Roman" w:cs="Times New Roman"/>
          <w:b/>
          <w:sz w:val="24"/>
          <w:szCs w:val="24"/>
          <w:lang w:eastAsia="ru-RU"/>
        </w:rPr>
        <w:t>І. Теоретичні запитання</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Поняття та правові засади загальнообов’язкового державного соціального страхування у зв’язку з тимчасовою втратою працездатності.</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Підстави та умови здійснення соціального страхування у зв’язку з тимчасовою втратою працездатності.</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Правове регулювання допомоги по тимчасовій непрацездатності. Порядок призначення та тривалість виплати допомоги по тимчасовій непрацездатності.</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Правове забезпечення страхових виплат у зв’язку з вагітністю та пологами.</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Страхова допомога на поховання (крім поховання пенсіонерів, безробітних та осіб, які померли від нещасного випадку на виробництві). </w:t>
      </w:r>
    </w:p>
    <w:p w:rsidR="00B3674A" w:rsidRPr="00B3674A" w:rsidRDefault="00B3674A" w:rsidP="00B3674A">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Правові умови оплати лікування в реабілітаційних відділеннях санаторно-курортного закладу після перенесених захворювань і травм.</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keepNext/>
        <w:spacing w:after="0" w:line="360" w:lineRule="auto"/>
        <w:jc w:val="both"/>
        <w:outlineLvl w:val="0"/>
        <w:rPr>
          <w:rFonts w:ascii="Times New Roman" w:eastAsia="Times New Roman" w:hAnsi="Times New Roman" w:cs="Times New Roman"/>
          <w:b/>
          <w:sz w:val="24"/>
          <w:szCs w:val="24"/>
          <w:lang w:eastAsia="ru-RU"/>
        </w:rPr>
      </w:pPr>
      <w:r w:rsidRPr="00B3674A">
        <w:rPr>
          <w:rFonts w:ascii="Times New Roman" w:eastAsia="Times New Roman" w:hAnsi="Times New Roman" w:cs="Times New Roman"/>
          <w:b/>
          <w:sz w:val="24"/>
          <w:szCs w:val="24"/>
          <w:lang w:eastAsia="ru-RU"/>
        </w:rPr>
        <w:t>ІІ. Запитання для самоконтролю</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Коли в особи виникає право на допомогу по тимчасовій непрацездатності? Чи надаватиметься така допомога працівникові, який ще не сплачував страхових внесків? </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Чи виникає в особи право на допомогу по тимчасовій непрацездатності якщо вона працює за сумісництвом?</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Яким буде розмір допомоги по тимчасовій непрацездатності, за умови, що особа одержує мінімальну заробітну плату, а її страховий стаж становить два роки. Чи може розмір такої допомоги бути меншим прожиткового мінімуму?</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Чи надаватиметься допомога у зв’язку з тимчасовою непрацездатністю особам, які лікувались у приватних медичних закладах? Відповідь обґрунтуйте.</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Назвіть максимальний термін виплати допомоги по тимчасовій непрацездатності, зумовленої загальним захворюванням особи. </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Обґрунтуйте необхідність створення та діяльності комісії (уповноваженого)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Визначте коло суб’єктів права на допомогу у зв’язку з вагітністю та пологами, яка надається у випадку всиновлення дитини.</w:t>
      </w:r>
    </w:p>
    <w:p w:rsidR="00B3674A" w:rsidRPr="00B3674A" w:rsidRDefault="00B3674A" w:rsidP="00B3674A">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Можливо законодавець помилився, коли зобов’язав роботодавців, а не </w:t>
      </w:r>
      <w:r w:rsidR="00811899">
        <w:rPr>
          <w:rFonts w:ascii="Times New Roman" w:eastAsia="Times New Roman" w:hAnsi="Times New Roman" w:cs="Times New Roman"/>
          <w:sz w:val="24"/>
          <w:szCs w:val="24"/>
        </w:rPr>
        <w:t>Ф</w:t>
      </w:r>
      <w:r w:rsidRPr="00B3674A">
        <w:rPr>
          <w:rFonts w:ascii="Times New Roman" w:eastAsia="Times New Roman" w:hAnsi="Times New Roman" w:cs="Times New Roman"/>
          <w:sz w:val="24"/>
          <w:szCs w:val="24"/>
        </w:rPr>
        <w:t xml:space="preserve">онд </w:t>
      </w:r>
      <w:r w:rsidR="00811899">
        <w:rPr>
          <w:rFonts w:ascii="Times New Roman" w:eastAsia="Times New Roman" w:hAnsi="Times New Roman" w:cs="Times New Roman"/>
          <w:sz w:val="24"/>
          <w:szCs w:val="24"/>
        </w:rPr>
        <w:t xml:space="preserve">загальнообов’язкового державного </w:t>
      </w:r>
      <w:r w:rsidRPr="00B3674A">
        <w:rPr>
          <w:rFonts w:ascii="Times New Roman" w:eastAsia="Times New Roman" w:hAnsi="Times New Roman" w:cs="Times New Roman"/>
          <w:sz w:val="24"/>
          <w:szCs w:val="24"/>
        </w:rPr>
        <w:t>соціального страхування, надавати допомоги впродовж перших 5 днів тимчасової непрацездатності. Відповідь обґрунтуйте.</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360" w:lineRule="auto"/>
        <w:rPr>
          <w:rFonts w:ascii="Times New Roman" w:eastAsia="Times New Roman" w:hAnsi="Times New Roman" w:cs="Times New Roman"/>
          <w:b/>
          <w:bCs/>
          <w:sz w:val="24"/>
          <w:szCs w:val="24"/>
        </w:rPr>
      </w:pPr>
      <w:r w:rsidRPr="00B3674A">
        <w:rPr>
          <w:rFonts w:ascii="Times New Roman" w:eastAsia="Times New Roman" w:hAnsi="Times New Roman" w:cs="Times New Roman"/>
          <w:b/>
          <w:bCs/>
          <w:sz w:val="24"/>
          <w:szCs w:val="24"/>
        </w:rPr>
        <w:t>ІІІ. Розв’язати задачі</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b/>
          <w:bCs/>
          <w:i/>
          <w:iCs/>
          <w:sz w:val="24"/>
          <w:szCs w:val="24"/>
        </w:rPr>
        <w:t>1.</w:t>
      </w:r>
      <w:r w:rsidRPr="00B3674A">
        <w:rPr>
          <w:rFonts w:ascii="Times New Roman" w:eastAsia="Times New Roman" w:hAnsi="Times New Roman" w:cs="Times New Roman"/>
          <w:sz w:val="24"/>
          <w:szCs w:val="24"/>
        </w:rPr>
        <w:t xml:space="preserve"> Громадянина М. було прийнято на роботу 30 квітня 201</w:t>
      </w:r>
      <w:r w:rsidR="00F22B1D">
        <w:rPr>
          <w:rFonts w:ascii="Times New Roman" w:eastAsia="Times New Roman" w:hAnsi="Times New Roman" w:cs="Times New Roman"/>
          <w:sz w:val="24"/>
          <w:szCs w:val="24"/>
        </w:rPr>
        <w:t>8</w:t>
      </w:r>
      <w:r w:rsidRPr="00B3674A">
        <w:rPr>
          <w:rFonts w:ascii="Times New Roman" w:eastAsia="Times New Roman" w:hAnsi="Times New Roman" w:cs="Times New Roman"/>
          <w:sz w:val="24"/>
          <w:szCs w:val="24"/>
        </w:rPr>
        <w:t> року строком 6 місяців на сезонні сільськогосподарські роботи у фермерському господарстві. 29 жовтня 201</w:t>
      </w:r>
      <w:r w:rsidR="000A31C4">
        <w:rPr>
          <w:rFonts w:ascii="Times New Roman" w:eastAsia="Times New Roman" w:hAnsi="Times New Roman" w:cs="Times New Roman"/>
          <w:sz w:val="24"/>
          <w:szCs w:val="24"/>
        </w:rPr>
        <w:t>8</w:t>
      </w:r>
      <w:r w:rsidRPr="00B3674A">
        <w:rPr>
          <w:rFonts w:ascii="Times New Roman" w:eastAsia="Times New Roman" w:hAnsi="Times New Roman" w:cs="Times New Roman"/>
          <w:sz w:val="24"/>
          <w:szCs w:val="24"/>
        </w:rPr>
        <w:t xml:space="preserve"> року М. звернувся до голови фермерського господарства з проханням надати йому щорічну відпустку з наступним припиненням трудового договору. Така відпустка була йому надана тривалістю 14 календарних днів із розірванням трудового договору 12 листопада. Однак 6 листопада, М. йдучи з магазину додому, був збитий легковою автомашиною, у зв’язку з чим 12 днів перебував у лікарні. Голова фермерського господарства відмовився виплачувати йому допомогу по тимчасовій непрацездатності, мотивуючи це тим, що М. перебував у відпустці, а строк трудового договору завершився 29 жовтня. У відділі праці та соціального захисту М. </w:t>
      </w:r>
      <w:r w:rsidRPr="00B3674A">
        <w:rPr>
          <w:rFonts w:ascii="Times New Roman" w:eastAsia="Times New Roman" w:hAnsi="Times New Roman" w:cs="Times New Roman"/>
          <w:sz w:val="24"/>
          <w:szCs w:val="24"/>
        </w:rPr>
        <w:lastRenderedPageBreak/>
        <w:t xml:space="preserve">пояснили, що він має право на допомогу за період від 6 до 12 листопада, оскільки 12 листопада є днем його звільнення. </w:t>
      </w:r>
    </w:p>
    <w:p w:rsidR="00B3674A" w:rsidRPr="00B3674A" w:rsidRDefault="00B3674A" w:rsidP="00B3674A">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Чи правомірно М. відмовили у наданні допомоги по тимчасовій непрацездатності? Як призначається така допомога сезонним працівникам? Назвіть органи відповідальні за призначення та виплату допомоги по тимчасовій непрацездатності? Чи має М. право на допомогу по тимчасовій непрацездатності?</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b/>
          <w:bCs/>
          <w:i/>
          <w:iCs/>
          <w:sz w:val="24"/>
          <w:szCs w:val="24"/>
        </w:rPr>
        <w:t>2.</w:t>
      </w:r>
      <w:r w:rsidRPr="00B3674A">
        <w:rPr>
          <w:rFonts w:ascii="Times New Roman" w:eastAsia="Times New Roman" w:hAnsi="Times New Roman" w:cs="Times New Roman"/>
          <w:sz w:val="24"/>
          <w:szCs w:val="24"/>
        </w:rPr>
        <w:t xml:space="preserve"> Громадянин Ф., який два роки працює на приватному підприємстві, захворів і 12 календарних днів перебував на амбулаторному лікуванні. Допомогу по тимчасовій непрацездатності йому обчислили зважаючи на дворічний страховий стаж. </w:t>
      </w:r>
    </w:p>
    <w:p w:rsidR="00B3674A" w:rsidRPr="00B3674A" w:rsidRDefault="00B3674A" w:rsidP="00B3674A">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Ф. заперечував щодо цього, оскільки раніше він 8 років і 3 місяці працював на інших приватних підприємствах. Окрім цього він вважав, що до розміру середньої заробітної плати, необхідної для визначення розміру допомоги, потрібно включити одноразові виплати, що надавались йому з прибутку підприємства, зокрема 13 зарплата і матеріальна допомога. Однак, з’ясувалось, що приватні підприємства, де раніше Ф. працював, припинили свою діяльність і взяти довідку про сплату страхових внесків неможливо. За консультацією Ф. звернувся до адвоката. </w:t>
      </w:r>
    </w:p>
    <w:p w:rsidR="00B3674A" w:rsidRPr="00B3674A" w:rsidRDefault="00B3674A" w:rsidP="00B3674A">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Як підтверджується страховий стаж необхідний для визначення розміру допомоги по тимчасовій непрацездатності? Які види виплат зараховуються до середньої заробітної плати для розрахунку такої допомоги? Дайте кваліфіковану консультацію.</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b/>
          <w:bCs/>
          <w:i/>
          <w:iCs/>
          <w:sz w:val="24"/>
          <w:szCs w:val="24"/>
        </w:rPr>
        <w:t>3.</w:t>
      </w:r>
      <w:r w:rsidRPr="00B3674A">
        <w:rPr>
          <w:rFonts w:ascii="Times New Roman" w:eastAsia="Times New Roman" w:hAnsi="Times New Roman" w:cs="Times New Roman"/>
          <w:sz w:val="24"/>
          <w:szCs w:val="24"/>
        </w:rPr>
        <w:t xml:space="preserve"> Громадянка К. працює бухгалтером на приватному підприємстві і одночасно навчається у Львівському національному університеті на заочному відділенні. З 1 по 21 вересня їй надали відпустку у зв’язку з черговою заліково-екзаменаційною сесією. Однак 15 вересня захворіла її 11-ти річна дитина. К. звернулася за оформленням листка непрацездатності. 20 вересня за висновком лікаря дитину було переведено на лікування до стаціонарного лікувального закладу, де вона перебувала на лікуванні 21 день. На прохання К. надати їй допомогу по тимчасовій непрацездатності за весь період догляду за хворою дитиною, директор пояснив, що така допомога їй буде виплачена лише за 14 календарних днів. </w:t>
      </w:r>
    </w:p>
    <w:p w:rsidR="00B3674A" w:rsidRPr="00B3674A" w:rsidRDefault="00B3674A" w:rsidP="00B3674A">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Чи правильними є пояснення директора? Які умови призначення допомоги по тимчасовій непрацездатності у зв’язку із доглядом за хворою дитиною? В яких випадках така допомога не виплачується? Обчисліть розмір допомоги по тимчасовій непрацездатності, якщо середній заробіток К. становить </w:t>
      </w:r>
      <w:r w:rsidR="000A31C4">
        <w:rPr>
          <w:rFonts w:ascii="Times New Roman" w:eastAsia="Times New Roman" w:hAnsi="Times New Roman" w:cs="Times New Roman"/>
          <w:sz w:val="24"/>
          <w:szCs w:val="24"/>
        </w:rPr>
        <w:t>1</w:t>
      </w:r>
      <w:r w:rsidRPr="00B3674A">
        <w:rPr>
          <w:rFonts w:ascii="Times New Roman" w:eastAsia="Times New Roman" w:hAnsi="Times New Roman" w:cs="Times New Roman"/>
          <w:sz w:val="24"/>
          <w:szCs w:val="24"/>
        </w:rPr>
        <w:t>3</w:t>
      </w:r>
      <w:r w:rsidR="000A31C4">
        <w:rPr>
          <w:rFonts w:ascii="Times New Roman" w:eastAsia="Times New Roman" w:hAnsi="Times New Roman" w:cs="Times New Roman"/>
          <w:sz w:val="24"/>
          <w:szCs w:val="24"/>
        </w:rPr>
        <w:t> </w:t>
      </w:r>
      <w:r w:rsidRPr="00B3674A">
        <w:rPr>
          <w:rFonts w:ascii="Times New Roman" w:eastAsia="Times New Roman" w:hAnsi="Times New Roman" w:cs="Times New Roman"/>
          <w:sz w:val="24"/>
          <w:szCs w:val="24"/>
        </w:rPr>
        <w:t>840 гривень, а страховий стаж - 6 років.</w:t>
      </w: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b/>
          <w:bCs/>
          <w:i/>
          <w:iCs/>
          <w:sz w:val="24"/>
          <w:szCs w:val="24"/>
        </w:rPr>
        <w:t>4.</w:t>
      </w:r>
      <w:r w:rsidRPr="00B3674A">
        <w:rPr>
          <w:rFonts w:ascii="Times New Roman" w:eastAsia="Times New Roman" w:hAnsi="Times New Roman" w:cs="Times New Roman"/>
          <w:sz w:val="24"/>
          <w:szCs w:val="24"/>
        </w:rPr>
        <w:t xml:space="preserve"> У травні 201</w:t>
      </w:r>
      <w:r w:rsidR="005338AD">
        <w:rPr>
          <w:rFonts w:ascii="Times New Roman" w:eastAsia="Times New Roman" w:hAnsi="Times New Roman" w:cs="Times New Roman"/>
          <w:sz w:val="24"/>
          <w:szCs w:val="24"/>
        </w:rPr>
        <w:t>8</w:t>
      </w:r>
      <w:r w:rsidRPr="00B3674A">
        <w:rPr>
          <w:rFonts w:ascii="Times New Roman" w:eastAsia="Times New Roman" w:hAnsi="Times New Roman" w:cs="Times New Roman"/>
          <w:sz w:val="24"/>
          <w:szCs w:val="24"/>
        </w:rPr>
        <w:t> року громадянка Р. народила дитину. У зв’язку з цим їй була надана відпустка, а також державна допомога по догляду за дитиною до досягнення нею трьохрічного віку. Окрім цього, Р. працює на умовах неповного робочого дня. У вересні 201</w:t>
      </w:r>
      <w:r w:rsidR="005338AD">
        <w:rPr>
          <w:rFonts w:ascii="Times New Roman" w:eastAsia="Times New Roman" w:hAnsi="Times New Roman" w:cs="Times New Roman"/>
          <w:sz w:val="24"/>
          <w:szCs w:val="24"/>
        </w:rPr>
        <w:t>8</w:t>
      </w:r>
      <w:r w:rsidRPr="00B3674A">
        <w:rPr>
          <w:rFonts w:ascii="Times New Roman" w:eastAsia="Times New Roman" w:hAnsi="Times New Roman" w:cs="Times New Roman"/>
          <w:sz w:val="24"/>
          <w:szCs w:val="24"/>
        </w:rPr>
        <w:t> року вона захворіла. Однак лікар відмовив їй в оформленні листка непрацездатності, мотивуючи це тим, що Р. одночасно одержує заробітну плату та допомогу по догляду за дитиною, а тому не має необхідності у наданні їй допомоги, яка зумовлена тимчасовою непрацездатністю. Тоді за листком непрацездатності звернувся чоловік Р., який на час хвороби матері доглядав дитину.</w:t>
      </w:r>
    </w:p>
    <w:p w:rsidR="00B3674A" w:rsidRPr="00B3674A" w:rsidRDefault="00B3674A" w:rsidP="00B3674A">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Чи може лікар відмовити у видачі листка непрацездатності? Чи може допомога по тимчасовій непрацездатності надаватись одночасно з іншими видами соціальних допомог та пенсій? Назвіть умови призначення допомоги по тимчасовій непрацездатності чоловікові Р.? Вирішіть задачу.</w:t>
      </w:r>
    </w:p>
    <w:p w:rsidR="00840379" w:rsidRDefault="00840379" w:rsidP="00B3674A">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840379" w:rsidRDefault="00840379" w:rsidP="00B3674A">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B3674A" w:rsidRPr="00B3674A" w:rsidRDefault="00B3674A" w:rsidP="00B3674A">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r w:rsidRPr="00B3674A">
        <w:rPr>
          <w:rFonts w:ascii="Times New Roman" w:eastAsia="Times New Roman" w:hAnsi="Times New Roman" w:cs="Times New Roman"/>
          <w:b/>
          <w:sz w:val="24"/>
          <w:szCs w:val="24"/>
        </w:rPr>
        <w:t>Нормативно-правові акти:</w:t>
      </w:r>
    </w:p>
    <w:p w:rsidR="00B3674A" w:rsidRPr="00F22B1D" w:rsidRDefault="00B3674A" w:rsidP="00F22B1D">
      <w:pPr>
        <w:pStyle w:val="a5"/>
        <w:numPr>
          <w:ilvl w:val="0"/>
          <w:numId w:val="7"/>
        </w:num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Конституція України // Відомості Верховної Ради України. - 1996. - № 30. - Ст. 141.</w:t>
      </w:r>
    </w:p>
    <w:p w:rsidR="00B3674A" w:rsidRPr="00F22B1D" w:rsidRDefault="00B3674A" w:rsidP="00F22B1D">
      <w:pPr>
        <w:pStyle w:val="a5"/>
        <w:numPr>
          <w:ilvl w:val="0"/>
          <w:numId w:val="7"/>
        </w:num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Основи законодавства України про загальнообов'язкове державне соціальне страхування // Офіційний вісник України. - 1998. - № 6. - Ст. 219.</w:t>
      </w:r>
    </w:p>
    <w:p w:rsidR="00B3674A" w:rsidRPr="00F22B1D" w:rsidRDefault="00B3674A" w:rsidP="00F22B1D">
      <w:pPr>
        <w:pStyle w:val="a5"/>
        <w:numPr>
          <w:ilvl w:val="0"/>
          <w:numId w:val="7"/>
        </w:numPr>
        <w:overflowPunct w:val="0"/>
        <w:autoSpaceDE w:val="0"/>
        <w:autoSpaceDN w:val="0"/>
        <w:adjustRightInd w:val="0"/>
        <w:spacing w:after="100" w:afterAutospacing="1"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lastRenderedPageBreak/>
        <w:t>Закон України «Про загальнообов’язкове державне соціальне страхування» // Відомості Верховної Ради України. – 2015. - № 11. - ст.75.</w:t>
      </w:r>
    </w:p>
    <w:p w:rsidR="00B3674A" w:rsidRPr="00F22B1D" w:rsidRDefault="00B3674A" w:rsidP="00F22B1D">
      <w:pPr>
        <w:pStyle w:val="a5"/>
        <w:numPr>
          <w:ilvl w:val="0"/>
          <w:numId w:val="7"/>
        </w:numPr>
        <w:overflowPunct w:val="0"/>
        <w:autoSpaceDE w:val="0"/>
        <w:autoSpaceDN w:val="0"/>
        <w:adjustRightInd w:val="0"/>
        <w:spacing w:after="0"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 xml:space="preserve">Закон України «Про відпустки» </w:t>
      </w:r>
      <w:r w:rsidR="00877C2B" w:rsidRPr="00F22B1D">
        <w:rPr>
          <w:rFonts w:ascii="Times New Roman" w:eastAsia="Times New Roman" w:hAnsi="Times New Roman" w:cs="Times New Roman"/>
          <w:sz w:val="24"/>
          <w:szCs w:val="24"/>
        </w:rPr>
        <w:t xml:space="preserve">// </w:t>
      </w:r>
      <w:r w:rsidRPr="00F22B1D">
        <w:rPr>
          <w:rFonts w:ascii="Times New Roman" w:eastAsia="Times New Roman" w:hAnsi="Times New Roman" w:cs="Times New Roman"/>
          <w:color w:val="000000"/>
          <w:sz w:val="24"/>
          <w:szCs w:val="24"/>
        </w:rPr>
        <w:t xml:space="preserve">[Електронний ресурс] </w:t>
      </w:r>
      <w:r w:rsidRPr="00F22B1D">
        <w:rPr>
          <w:rFonts w:ascii="Times New Roman" w:eastAsia="Times New Roman" w:hAnsi="Times New Roman" w:cs="Times New Roman"/>
          <w:sz w:val="24"/>
          <w:szCs w:val="24"/>
        </w:rPr>
        <w:t xml:space="preserve">// Режим доступу: </w:t>
      </w:r>
      <w:hyperlink r:id="rId7" w:history="1">
        <w:r w:rsidRPr="00F22B1D">
          <w:rPr>
            <w:rFonts w:ascii="Times New Roman" w:eastAsia="Times New Roman" w:hAnsi="Times New Roman" w:cs="Times New Roman"/>
            <w:color w:val="000000"/>
            <w:sz w:val="24"/>
            <w:szCs w:val="24"/>
            <w:u w:val="single"/>
          </w:rPr>
          <w:t>www.rada.kiev.ua</w:t>
        </w:r>
      </w:hyperlink>
    </w:p>
    <w:p w:rsidR="00B3674A" w:rsidRPr="00F22B1D" w:rsidRDefault="00B3674A" w:rsidP="00F22B1D">
      <w:pPr>
        <w:pStyle w:val="a5"/>
        <w:numPr>
          <w:ilvl w:val="0"/>
          <w:numId w:val="7"/>
        </w:numPr>
        <w:overflowPunct w:val="0"/>
        <w:autoSpaceDE w:val="0"/>
        <w:autoSpaceDN w:val="0"/>
        <w:adjustRightInd w:val="0"/>
        <w:spacing w:after="0"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Закон України «Про прожитковий мінімум» // Відомості Верховної Ради України. – 1999. - № 38. – ст. 348.</w:t>
      </w:r>
    </w:p>
    <w:p w:rsidR="00B3674A" w:rsidRPr="00F22B1D" w:rsidRDefault="00B3674A" w:rsidP="00F22B1D">
      <w:pPr>
        <w:pStyle w:val="a5"/>
        <w:numPr>
          <w:ilvl w:val="0"/>
          <w:numId w:val="7"/>
        </w:numPr>
        <w:overflowPunct w:val="0"/>
        <w:autoSpaceDE w:val="0"/>
        <w:autoSpaceDN w:val="0"/>
        <w:adjustRightInd w:val="0"/>
        <w:spacing w:after="0"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 xml:space="preserve">Закон України «Про збір та облік єдиного внеску на загальнообов’язкове державне соціальне страхування» // Відомості Верховної Ради України. – 2011. - № 2-3. – ст. 11. </w:t>
      </w:r>
    </w:p>
    <w:p w:rsidR="00B3674A" w:rsidRPr="00F22B1D" w:rsidRDefault="00B3674A" w:rsidP="00F22B1D">
      <w:pPr>
        <w:pStyle w:val="a5"/>
        <w:numPr>
          <w:ilvl w:val="0"/>
          <w:numId w:val="7"/>
        </w:numPr>
        <w:shd w:val="clear" w:color="auto" w:fill="FFFFFF" w:themeFill="background1"/>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Постанова Кабінету Міністрів України «Про затвердження Порядку видачі та зразка свідоцтва про загальнообов’язкове державне соціальне страхування» від 22 серпня 2000 року № 1306 // Офіційний вісник України. – 2000. – № 34. – Ст. 1452.</w:t>
      </w:r>
    </w:p>
    <w:p w:rsidR="00B3674A" w:rsidRPr="00F22B1D" w:rsidRDefault="00B3674A" w:rsidP="00F22B1D">
      <w:pPr>
        <w:pStyle w:val="a5"/>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 xml:space="preserve">Постанова Кабінету Міністрів України «Про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від 26 вересня 2001 р. № 1266 </w:t>
      </w:r>
      <w:r w:rsidRPr="00F22B1D">
        <w:rPr>
          <w:rFonts w:ascii="Times New Roman" w:eastAsia="Times New Roman" w:hAnsi="Times New Roman" w:cs="Times New Roman"/>
          <w:bCs/>
          <w:color w:val="000000"/>
          <w:sz w:val="24"/>
          <w:szCs w:val="24"/>
          <w:bdr w:val="none" w:sz="0" w:space="0" w:color="auto" w:frame="1"/>
          <w:shd w:val="clear" w:color="auto" w:fill="FFFFFF"/>
        </w:rPr>
        <w:t>(в редакції Постанови Кабінету Міністрів України від 26 червня 2015 р. № 439)</w:t>
      </w:r>
      <w:r w:rsidRPr="00F22B1D">
        <w:rPr>
          <w:rFonts w:ascii="Times New Roman" w:eastAsia="Times New Roman" w:hAnsi="Times New Roman" w:cs="Times New Roman"/>
          <w:sz w:val="24"/>
          <w:szCs w:val="24"/>
        </w:rPr>
        <w:t xml:space="preserve"> // Офіційний вісник України. – 2001. - № 40. – Ст. 1802.</w:t>
      </w:r>
    </w:p>
    <w:p w:rsidR="00B3674A" w:rsidRPr="00F22B1D" w:rsidRDefault="00B3674A" w:rsidP="00F22B1D">
      <w:pPr>
        <w:pStyle w:val="a5"/>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Постанова Кабінету Міністрів України «Про затвердження Порядку</w:t>
      </w:r>
      <w:r w:rsidRPr="00F22B1D">
        <w:rPr>
          <w:rFonts w:ascii="Times New Roman" w:eastAsia="Times New Roman" w:hAnsi="Times New Roman" w:cs="Times New Roman"/>
          <w:b/>
          <w:bCs/>
          <w:color w:val="000000"/>
          <w:sz w:val="32"/>
          <w:szCs w:val="32"/>
          <w:bdr w:val="none" w:sz="0" w:space="0" w:color="auto" w:frame="1"/>
          <w:shd w:val="clear" w:color="auto" w:fill="FFFFFF"/>
        </w:rPr>
        <w:t xml:space="preserve"> </w:t>
      </w:r>
      <w:r w:rsidRPr="00F22B1D">
        <w:rPr>
          <w:rFonts w:ascii="Times New Roman" w:eastAsia="Times New Roman" w:hAnsi="Times New Roman" w:cs="Times New Roman"/>
          <w:bCs/>
          <w:color w:val="000000"/>
          <w:sz w:val="24"/>
          <w:szCs w:val="24"/>
          <w:bdr w:val="none" w:sz="0" w:space="0" w:color="auto" w:frame="1"/>
          <w:shd w:val="clear" w:color="auto" w:fill="FFFFFF"/>
        </w:rPr>
        <w:t>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w:t>
      </w:r>
      <w:r w:rsidRPr="00F22B1D">
        <w:rPr>
          <w:rFonts w:ascii="Times New Roman" w:eastAsia="Times New Roman" w:hAnsi="Times New Roman" w:cs="Times New Roman"/>
          <w:sz w:val="24"/>
          <w:szCs w:val="24"/>
        </w:rPr>
        <w:t xml:space="preserve">» від </w:t>
      </w:r>
      <w:r w:rsidR="000A6F80" w:rsidRPr="00F22B1D">
        <w:rPr>
          <w:rFonts w:ascii="Times New Roman" w:eastAsia="Times New Roman" w:hAnsi="Times New Roman" w:cs="Times New Roman"/>
          <w:sz w:val="24"/>
          <w:szCs w:val="24"/>
        </w:rPr>
        <w:t>26</w:t>
      </w:r>
      <w:r w:rsidRPr="00F22B1D">
        <w:rPr>
          <w:rFonts w:ascii="Times New Roman" w:eastAsia="Times New Roman" w:hAnsi="Times New Roman" w:cs="Times New Roman"/>
          <w:sz w:val="24"/>
          <w:szCs w:val="24"/>
        </w:rPr>
        <w:t> </w:t>
      </w:r>
      <w:r w:rsidR="000A6F80" w:rsidRPr="00F22B1D">
        <w:rPr>
          <w:rFonts w:ascii="Times New Roman" w:eastAsia="Times New Roman" w:hAnsi="Times New Roman" w:cs="Times New Roman"/>
          <w:sz w:val="24"/>
          <w:szCs w:val="24"/>
        </w:rPr>
        <w:t>червня</w:t>
      </w:r>
      <w:r w:rsidRPr="00F22B1D">
        <w:rPr>
          <w:rFonts w:ascii="Times New Roman" w:eastAsia="Times New Roman" w:hAnsi="Times New Roman" w:cs="Times New Roman"/>
          <w:sz w:val="24"/>
          <w:szCs w:val="24"/>
        </w:rPr>
        <w:t xml:space="preserve"> 20</w:t>
      </w:r>
      <w:r w:rsidR="000A6F80" w:rsidRPr="00F22B1D">
        <w:rPr>
          <w:rFonts w:ascii="Times New Roman" w:eastAsia="Times New Roman" w:hAnsi="Times New Roman" w:cs="Times New Roman"/>
          <w:sz w:val="24"/>
          <w:szCs w:val="24"/>
        </w:rPr>
        <w:t>15</w:t>
      </w:r>
      <w:r w:rsidRPr="00F22B1D">
        <w:rPr>
          <w:rFonts w:ascii="Times New Roman" w:eastAsia="Times New Roman" w:hAnsi="Times New Roman" w:cs="Times New Roman"/>
          <w:sz w:val="24"/>
          <w:szCs w:val="24"/>
        </w:rPr>
        <w:t> р</w:t>
      </w:r>
      <w:r w:rsidR="000A6F80" w:rsidRPr="00F22B1D">
        <w:rPr>
          <w:rFonts w:ascii="Times New Roman" w:eastAsia="Times New Roman" w:hAnsi="Times New Roman" w:cs="Times New Roman"/>
          <w:sz w:val="24"/>
          <w:szCs w:val="24"/>
        </w:rPr>
        <w:t>оку</w:t>
      </w:r>
      <w:r w:rsidRPr="00F22B1D">
        <w:rPr>
          <w:rFonts w:ascii="Times New Roman" w:eastAsia="Times New Roman" w:hAnsi="Times New Roman" w:cs="Times New Roman"/>
          <w:sz w:val="24"/>
          <w:szCs w:val="24"/>
        </w:rPr>
        <w:t xml:space="preserve"> № 440 // Офіційний вісник України. – 2015. - № 54. – Ст.1746.</w:t>
      </w:r>
    </w:p>
    <w:p w:rsidR="00D00C98" w:rsidRPr="00F22B1D" w:rsidRDefault="00D00C98" w:rsidP="00F22B1D">
      <w:pPr>
        <w:pStyle w:val="a5"/>
        <w:numPr>
          <w:ilvl w:val="0"/>
          <w:numId w:val="7"/>
        </w:numPr>
        <w:shd w:val="clear" w:color="auto" w:fill="FFFFFF"/>
        <w:overflowPunct w:val="0"/>
        <w:autoSpaceDE w:val="0"/>
        <w:autoSpaceDN w:val="0"/>
        <w:adjustRightInd w:val="0"/>
        <w:spacing w:before="300" w:after="0"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 xml:space="preserve">Постанова Кабінету Міністрів України від 28 листопада 2018 року № 999 «Деякі питання Електронного реєстру листків непрацездатності» // </w:t>
      </w:r>
      <w:r w:rsidR="00F22B1D" w:rsidRPr="00F22B1D">
        <w:rPr>
          <w:rFonts w:ascii="Times New Roman" w:eastAsia="Times New Roman" w:hAnsi="Times New Roman" w:cs="Times New Roman"/>
          <w:color w:val="000000"/>
          <w:sz w:val="24"/>
          <w:szCs w:val="24"/>
        </w:rPr>
        <w:t xml:space="preserve">[Електронний ресурс] </w:t>
      </w:r>
      <w:r w:rsidR="00F22B1D" w:rsidRPr="00F22B1D">
        <w:rPr>
          <w:rFonts w:ascii="Times New Roman" w:eastAsia="Times New Roman" w:hAnsi="Times New Roman" w:cs="Times New Roman"/>
          <w:sz w:val="24"/>
          <w:szCs w:val="24"/>
        </w:rPr>
        <w:t xml:space="preserve">// Режим доступу: </w:t>
      </w:r>
      <w:hyperlink r:id="rId8" w:history="1">
        <w:r w:rsidR="00F22B1D" w:rsidRPr="00F22B1D">
          <w:rPr>
            <w:rFonts w:ascii="Times New Roman" w:eastAsia="Times New Roman" w:hAnsi="Times New Roman" w:cs="Times New Roman"/>
            <w:color w:val="000000"/>
            <w:sz w:val="24"/>
            <w:szCs w:val="24"/>
            <w:u w:val="single"/>
          </w:rPr>
          <w:t>www.rada.kiev.ua</w:t>
        </w:r>
      </w:hyperlink>
      <w:r w:rsidR="00F22B1D" w:rsidRPr="00F22B1D">
        <w:rPr>
          <w:rFonts w:ascii="Times New Roman" w:eastAsia="Times New Roman" w:hAnsi="Times New Roman" w:cs="Times New Roman"/>
          <w:color w:val="000000"/>
          <w:sz w:val="24"/>
          <w:szCs w:val="24"/>
          <w:u w:val="single"/>
        </w:rPr>
        <w:t>.</w:t>
      </w:r>
    </w:p>
    <w:p w:rsidR="00AD609D" w:rsidRPr="00F22B1D" w:rsidRDefault="00B3674A" w:rsidP="00F22B1D">
      <w:pPr>
        <w:pStyle w:val="a5"/>
        <w:numPr>
          <w:ilvl w:val="0"/>
          <w:numId w:val="7"/>
        </w:numPr>
        <w:shd w:val="clear" w:color="auto" w:fill="FFFFFF"/>
        <w:overflowPunct w:val="0"/>
        <w:autoSpaceDE w:val="0"/>
        <w:autoSpaceDN w:val="0"/>
        <w:adjustRightInd w:val="0"/>
        <w:spacing w:before="300" w:after="0" w:line="240" w:lineRule="auto"/>
        <w:jc w:val="both"/>
        <w:textAlignment w:val="baseline"/>
        <w:rPr>
          <w:rFonts w:ascii="Times New Roman" w:eastAsia="Times New Roman" w:hAnsi="Times New Roman" w:cs="Times New Roman"/>
          <w:color w:val="000000"/>
          <w:sz w:val="24"/>
          <w:szCs w:val="24"/>
        </w:rPr>
      </w:pPr>
      <w:r w:rsidRPr="00F22B1D">
        <w:rPr>
          <w:rFonts w:ascii="Times New Roman" w:eastAsia="Times New Roman" w:hAnsi="Times New Roman" w:cs="Times New Roman"/>
          <w:sz w:val="24"/>
          <w:szCs w:val="24"/>
        </w:rPr>
        <w:t>Наказ Міністерства охорони здоров’я України «Про затвердження Інструкції про порядок видачі документів, що засвідчують тимчасову непрацездатність громадян» від 13 листопада 2001 року № 455 // Офіційний вісник України. – 2001. - № 49. – Ст. 2216.</w:t>
      </w:r>
    </w:p>
    <w:p w:rsidR="001B1136" w:rsidRPr="00F22B1D" w:rsidRDefault="001B1136" w:rsidP="00F22B1D">
      <w:pPr>
        <w:pStyle w:val="a5"/>
        <w:numPr>
          <w:ilvl w:val="0"/>
          <w:numId w:val="7"/>
        </w:numPr>
        <w:shd w:val="clear" w:color="auto" w:fill="FFFFFF"/>
        <w:overflowPunct w:val="0"/>
        <w:autoSpaceDE w:val="0"/>
        <w:autoSpaceDN w:val="0"/>
        <w:adjustRightInd w:val="0"/>
        <w:spacing w:before="300" w:after="0" w:line="240" w:lineRule="auto"/>
        <w:jc w:val="both"/>
        <w:textAlignment w:val="baseline"/>
        <w:rPr>
          <w:rFonts w:ascii="Times New Roman" w:eastAsia="Times New Roman" w:hAnsi="Times New Roman" w:cs="Times New Roman"/>
          <w:color w:val="000000"/>
          <w:sz w:val="24"/>
          <w:szCs w:val="24"/>
        </w:rPr>
      </w:pPr>
      <w:r w:rsidRPr="00F22B1D">
        <w:rPr>
          <w:rFonts w:ascii="Times New Roman" w:eastAsia="Times New Roman" w:hAnsi="Times New Roman" w:cs="Times New Roman"/>
          <w:sz w:val="24"/>
          <w:szCs w:val="24"/>
        </w:rPr>
        <w:t>Наказ Міністерства охорони здоров’я України «Про затвердження Положення</w:t>
      </w:r>
      <w:r w:rsidR="00D00C98" w:rsidRPr="00F22B1D">
        <w:rPr>
          <w:rFonts w:ascii="Times New Roman" w:eastAsia="Times New Roman" w:hAnsi="Times New Roman" w:cs="Times New Roman"/>
          <w:sz w:val="24"/>
          <w:szCs w:val="24"/>
        </w:rPr>
        <w:t xml:space="preserve"> </w:t>
      </w:r>
      <w:r w:rsidRPr="00F22B1D">
        <w:rPr>
          <w:rFonts w:ascii="Times New Roman" w:eastAsia="Times New Roman" w:hAnsi="Times New Roman" w:cs="Times New Roman"/>
          <w:sz w:val="24"/>
          <w:szCs w:val="24"/>
        </w:rPr>
        <w:t xml:space="preserve">про Єдиний електронний реєстр листків непрацездатності» від </w:t>
      </w:r>
      <w:r w:rsidR="00372072" w:rsidRPr="00F22B1D">
        <w:rPr>
          <w:rFonts w:ascii="Times New Roman" w:eastAsia="Times New Roman" w:hAnsi="Times New Roman" w:cs="Times New Roman"/>
          <w:sz w:val="24"/>
          <w:szCs w:val="24"/>
        </w:rPr>
        <w:t>28 жовтня 2011 року</w:t>
      </w:r>
      <w:r w:rsidRPr="00F22B1D">
        <w:rPr>
          <w:rFonts w:ascii="Times New Roman" w:eastAsia="Times New Roman" w:hAnsi="Times New Roman" w:cs="Times New Roman"/>
          <w:sz w:val="24"/>
          <w:szCs w:val="24"/>
        </w:rPr>
        <w:t xml:space="preserve"> № </w:t>
      </w:r>
      <w:r w:rsidR="00372072" w:rsidRPr="00F22B1D">
        <w:rPr>
          <w:rFonts w:ascii="Times New Roman" w:eastAsia="Times New Roman" w:hAnsi="Times New Roman" w:cs="Times New Roman"/>
          <w:sz w:val="24"/>
          <w:szCs w:val="24"/>
        </w:rPr>
        <w:t>716</w:t>
      </w:r>
      <w:r w:rsidRPr="00F22B1D">
        <w:rPr>
          <w:rFonts w:ascii="Times New Roman" w:eastAsia="Times New Roman" w:hAnsi="Times New Roman" w:cs="Times New Roman"/>
          <w:sz w:val="24"/>
          <w:szCs w:val="24"/>
        </w:rPr>
        <w:t xml:space="preserve"> // Офіційний вісник України. – 20</w:t>
      </w:r>
      <w:r w:rsidR="00372072" w:rsidRPr="00F22B1D">
        <w:rPr>
          <w:rFonts w:ascii="Times New Roman" w:eastAsia="Times New Roman" w:hAnsi="Times New Roman" w:cs="Times New Roman"/>
          <w:sz w:val="24"/>
          <w:szCs w:val="24"/>
        </w:rPr>
        <w:t>1</w:t>
      </w:r>
      <w:r w:rsidRPr="00F22B1D">
        <w:rPr>
          <w:rFonts w:ascii="Times New Roman" w:eastAsia="Times New Roman" w:hAnsi="Times New Roman" w:cs="Times New Roman"/>
          <w:sz w:val="24"/>
          <w:szCs w:val="24"/>
        </w:rPr>
        <w:t>1. - № </w:t>
      </w:r>
      <w:r w:rsidR="00372072" w:rsidRPr="00F22B1D">
        <w:rPr>
          <w:rFonts w:ascii="Times New Roman" w:eastAsia="Times New Roman" w:hAnsi="Times New Roman" w:cs="Times New Roman"/>
          <w:sz w:val="24"/>
          <w:szCs w:val="24"/>
        </w:rPr>
        <w:t>102</w:t>
      </w:r>
      <w:r w:rsidRPr="00F22B1D">
        <w:rPr>
          <w:rFonts w:ascii="Times New Roman" w:eastAsia="Times New Roman" w:hAnsi="Times New Roman" w:cs="Times New Roman"/>
          <w:sz w:val="24"/>
          <w:szCs w:val="24"/>
        </w:rPr>
        <w:t>. – Ст. </w:t>
      </w:r>
      <w:r w:rsidR="00372072" w:rsidRPr="00F22B1D">
        <w:rPr>
          <w:rFonts w:ascii="Times New Roman" w:eastAsia="Times New Roman" w:hAnsi="Times New Roman" w:cs="Times New Roman"/>
          <w:sz w:val="24"/>
          <w:szCs w:val="24"/>
        </w:rPr>
        <w:t>3773</w:t>
      </w:r>
      <w:r w:rsidRPr="00F22B1D">
        <w:rPr>
          <w:rFonts w:ascii="Times New Roman" w:eastAsia="Times New Roman" w:hAnsi="Times New Roman" w:cs="Times New Roman"/>
          <w:sz w:val="24"/>
          <w:szCs w:val="24"/>
        </w:rPr>
        <w:t>.</w:t>
      </w:r>
    </w:p>
    <w:p w:rsidR="00AD609D" w:rsidRPr="00F22B1D" w:rsidRDefault="00B3674A" w:rsidP="00F22B1D">
      <w:pPr>
        <w:pStyle w:val="a5"/>
        <w:numPr>
          <w:ilvl w:val="0"/>
          <w:numId w:val="7"/>
        </w:numPr>
        <w:shd w:val="clear" w:color="auto" w:fill="FFFFFF"/>
        <w:overflowPunct w:val="0"/>
        <w:autoSpaceDE w:val="0"/>
        <w:autoSpaceDN w:val="0"/>
        <w:adjustRightInd w:val="0"/>
        <w:spacing w:before="300" w:after="0" w:line="240" w:lineRule="auto"/>
        <w:jc w:val="both"/>
        <w:textAlignment w:val="baseline"/>
        <w:rPr>
          <w:rFonts w:ascii="Times New Roman" w:eastAsia="Times New Roman" w:hAnsi="Times New Roman" w:cs="Times New Roman"/>
          <w:color w:val="000000"/>
          <w:sz w:val="24"/>
          <w:szCs w:val="24"/>
        </w:rPr>
      </w:pPr>
      <w:r w:rsidRPr="00F22B1D">
        <w:rPr>
          <w:rFonts w:ascii="Times New Roman" w:eastAsia="Times New Roman" w:hAnsi="Times New Roman" w:cs="Times New Roman"/>
          <w:sz w:val="24"/>
          <w:szCs w:val="24"/>
        </w:rPr>
        <w:t xml:space="preserve">Постанова правління Фонду соціального страхування «Про затвердження Положення про комісію (уповноваженого) із соціального страхування </w:t>
      </w:r>
      <w:r w:rsidR="00BC6F6E" w:rsidRPr="00F22B1D">
        <w:rPr>
          <w:rFonts w:ascii="Times New Roman" w:eastAsia="Times New Roman" w:hAnsi="Times New Roman" w:cs="Times New Roman"/>
          <w:sz w:val="24"/>
          <w:szCs w:val="24"/>
        </w:rPr>
        <w:t xml:space="preserve">у зв’язку з </w:t>
      </w:r>
      <w:r w:rsidR="00AF2426" w:rsidRPr="00F22B1D">
        <w:rPr>
          <w:rFonts w:ascii="Times New Roman" w:eastAsia="Times New Roman" w:hAnsi="Times New Roman" w:cs="Times New Roman"/>
          <w:sz w:val="24"/>
          <w:szCs w:val="24"/>
        </w:rPr>
        <w:t xml:space="preserve">тимчасовою </w:t>
      </w:r>
      <w:r w:rsidR="00BC6F6E" w:rsidRPr="00F22B1D">
        <w:rPr>
          <w:rFonts w:ascii="Times New Roman" w:eastAsia="Times New Roman" w:hAnsi="Times New Roman" w:cs="Times New Roman"/>
          <w:sz w:val="24"/>
          <w:szCs w:val="24"/>
        </w:rPr>
        <w:t>втратою працездатності</w:t>
      </w:r>
      <w:r w:rsidRPr="00F22B1D">
        <w:rPr>
          <w:rFonts w:ascii="Times New Roman" w:eastAsia="Times New Roman" w:hAnsi="Times New Roman" w:cs="Times New Roman"/>
          <w:sz w:val="24"/>
          <w:szCs w:val="24"/>
        </w:rPr>
        <w:t xml:space="preserve">» від 23 </w:t>
      </w:r>
      <w:r w:rsidR="00AF2426" w:rsidRPr="00F22B1D">
        <w:rPr>
          <w:rFonts w:ascii="Times New Roman" w:eastAsia="Times New Roman" w:hAnsi="Times New Roman" w:cs="Times New Roman"/>
          <w:sz w:val="24"/>
          <w:szCs w:val="24"/>
        </w:rPr>
        <w:t>липня</w:t>
      </w:r>
      <w:r w:rsidRPr="00F22B1D">
        <w:rPr>
          <w:rFonts w:ascii="Times New Roman" w:eastAsia="Times New Roman" w:hAnsi="Times New Roman" w:cs="Times New Roman"/>
          <w:sz w:val="24"/>
          <w:szCs w:val="24"/>
        </w:rPr>
        <w:t xml:space="preserve"> 20</w:t>
      </w:r>
      <w:r w:rsidR="00AF2426" w:rsidRPr="00F22B1D">
        <w:rPr>
          <w:rFonts w:ascii="Times New Roman" w:eastAsia="Times New Roman" w:hAnsi="Times New Roman" w:cs="Times New Roman"/>
          <w:sz w:val="24"/>
          <w:szCs w:val="24"/>
        </w:rPr>
        <w:t>1</w:t>
      </w:r>
      <w:r w:rsidRPr="00F22B1D">
        <w:rPr>
          <w:rFonts w:ascii="Times New Roman" w:eastAsia="Times New Roman" w:hAnsi="Times New Roman" w:cs="Times New Roman"/>
          <w:sz w:val="24"/>
          <w:szCs w:val="24"/>
        </w:rPr>
        <w:t>8 року № </w:t>
      </w:r>
      <w:r w:rsidR="00AF2426" w:rsidRPr="00F22B1D">
        <w:rPr>
          <w:rFonts w:ascii="Times New Roman" w:eastAsia="Times New Roman" w:hAnsi="Times New Roman" w:cs="Times New Roman"/>
          <w:sz w:val="24"/>
          <w:szCs w:val="24"/>
        </w:rPr>
        <w:t>13</w:t>
      </w:r>
      <w:r w:rsidRPr="00F22B1D">
        <w:rPr>
          <w:rFonts w:ascii="Times New Roman" w:eastAsia="Times New Roman" w:hAnsi="Times New Roman" w:cs="Times New Roman"/>
          <w:sz w:val="24"/>
          <w:szCs w:val="24"/>
        </w:rPr>
        <w:t xml:space="preserve"> // </w:t>
      </w:r>
      <w:r w:rsidR="00877C2B" w:rsidRPr="00F22B1D">
        <w:rPr>
          <w:rFonts w:ascii="Times New Roman" w:eastAsia="Times New Roman" w:hAnsi="Times New Roman" w:cs="Times New Roman"/>
          <w:color w:val="000000"/>
          <w:sz w:val="24"/>
          <w:szCs w:val="24"/>
        </w:rPr>
        <w:t xml:space="preserve">[Електронний ресурс] </w:t>
      </w:r>
      <w:r w:rsidR="00877C2B" w:rsidRPr="00F22B1D">
        <w:rPr>
          <w:rFonts w:ascii="Times New Roman" w:eastAsia="Times New Roman" w:hAnsi="Times New Roman" w:cs="Times New Roman"/>
          <w:sz w:val="24"/>
          <w:szCs w:val="24"/>
        </w:rPr>
        <w:t xml:space="preserve">// Режим доступу: </w:t>
      </w:r>
      <w:hyperlink r:id="rId9" w:history="1">
        <w:r w:rsidR="00877C2B" w:rsidRPr="00F22B1D">
          <w:rPr>
            <w:rFonts w:ascii="Times New Roman" w:eastAsia="Times New Roman" w:hAnsi="Times New Roman" w:cs="Times New Roman"/>
            <w:color w:val="000000"/>
            <w:sz w:val="24"/>
            <w:szCs w:val="24"/>
            <w:u w:val="single"/>
          </w:rPr>
          <w:t>www.rada.kiev.ua</w:t>
        </w:r>
      </w:hyperlink>
      <w:r w:rsidR="00877C2B" w:rsidRPr="00F22B1D">
        <w:rPr>
          <w:rFonts w:ascii="Times New Roman" w:eastAsia="Times New Roman" w:hAnsi="Times New Roman" w:cs="Times New Roman"/>
          <w:color w:val="000000"/>
          <w:sz w:val="24"/>
          <w:szCs w:val="24"/>
          <w:u w:val="single"/>
        </w:rPr>
        <w:t>.</w:t>
      </w:r>
      <w:bookmarkStart w:id="1" w:name="n3"/>
      <w:bookmarkEnd w:id="1"/>
    </w:p>
    <w:p w:rsidR="0014556F" w:rsidRPr="00F22B1D" w:rsidRDefault="0014556F" w:rsidP="00F22B1D">
      <w:pPr>
        <w:pStyle w:val="a5"/>
        <w:numPr>
          <w:ilvl w:val="0"/>
          <w:numId w:val="7"/>
        </w:numPr>
        <w:shd w:val="clear" w:color="auto" w:fill="FFFFFF"/>
        <w:overflowPunct w:val="0"/>
        <w:autoSpaceDE w:val="0"/>
        <w:autoSpaceDN w:val="0"/>
        <w:adjustRightInd w:val="0"/>
        <w:spacing w:before="300" w:after="0"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bCs/>
          <w:color w:val="000000"/>
          <w:sz w:val="24"/>
          <w:szCs w:val="24"/>
        </w:rPr>
        <w:t xml:space="preserve">Постанова Правління Фонду соціального страхування «Про затвердження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від 19 липня </w:t>
      </w:r>
      <w:r w:rsidR="00C37552" w:rsidRPr="00F22B1D">
        <w:rPr>
          <w:rFonts w:ascii="Times New Roman" w:eastAsia="Times New Roman" w:hAnsi="Times New Roman" w:cs="Times New Roman"/>
          <w:bCs/>
          <w:color w:val="000000"/>
          <w:sz w:val="24"/>
          <w:szCs w:val="24"/>
        </w:rPr>
        <w:t>2018 року</w:t>
      </w:r>
      <w:r w:rsidR="00AD609D" w:rsidRPr="00F22B1D">
        <w:rPr>
          <w:rFonts w:ascii="Times New Roman" w:eastAsia="Times New Roman" w:hAnsi="Times New Roman" w:cs="Times New Roman"/>
          <w:bCs/>
          <w:color w:val="000000"/>
          <w:sz w:val="24"/>
          <w:szCs w:val="24"/>
        </w:rPr>
        <w:t xml:space="preserve"> // </w:t>
      </w:r>
      <w:r w:rsidR="00AD609D" w:rsidRPr="00F22B1D">
        <w:rPr>
          <w:rFonts w:ascii="Times New Roman" w:eastAsia="Times New Roman" w:hAnsi="Times New Roman" w:cs="Times New Roman"/>
          <w:sz w:val="24"/>
          <w:szCs w:val="24"/>
        </w:rPr>
        <w:t xml:space="preserve">// </w:t>
      </w:r>
      <w:r w:rsidR="00AD609D" w:rsidRPr="00F22B1D">
        <w:rPr>
          <w:rFonts w:ascii="Times New Roman" w:eastAsia="Times New Roman" w:hAnsi="Times New Roman" w:cs="Times New Roman"/>
          <w:color w:val="000000"/>
          <w:sz w:val="24"/>
          <w:szCs w:val="24"/>
        </w:rPr>
        <w:t xml:space="preserve">[Електронний ресурс] </w:t>
      </w:r>
      <w:r w:rsidR="00AD609D" w:rsidRPr="00F22B1D">
        <w:rPr>
          <w:rFonts w:ascii="Times New Roman" w:eastAsia="Times New Roman" w:hAnsi="Times New Roman" w:cs="Times New Roman"/>
          <w:sz w:val="24"/>
          <w:szCs w:val="24"/>
        </w:rPr>
        <w:t xml:space="preserve">// Режим доступу: </w:t>
      </w:r>
      <w:hyperlink r:id="rId10" w:history="1">
        <w:r w:rsidR="00AD609D" w:rsidRPr="00F22B1D">
          <w:rPr>
            <w:rFonts w:ascii="Times New Roman" w:eastAsia="Times New Roman" w:hAnsi="Times New Roman" w:cs="Times New Roman"/>
            <w:color w:val="000000"/>
            <w:sz w:val="24"/>
            <w:szCs w:val="24"/>
            <w:u w:val="single"/>
          </w:rPr>
          <w:t>www.rada.kiev.ua</w:t>
        </w:r>
      </w:hyperlink>
      <w:r w:rsidR="00AD609D" w:rsidRPr="00F22B1D">
        <w:rPr>
          <w:rFonts w:ascii="Times New Roman" w:eastAsia="Times New Roman" w:hAnsi="Times New Roman" w:cs="Times New Roman"/>
          <w:color w:val="000000"/>
          <w:sz w:val="24"/>
          <w:szCs w:val="24"/>
          <w:u w:val="single"/>
        </w:rPr>
        <w:t>.</w:t>
      </w:r>
    </w:p>
    <w:p w:rsidR="00B3674A" w:rsidRPr="00F22B1D" w:rsidRDefault="00B3674A" w:rsidP="00F22B1D">
      <w:pPr>
        <w:pStyle w:val="a5"/>
        <w:numPr>
          <w:ilvl w:val="0"/>
          <w:numId w:val="7"/>
        </w:numPr>
        <w:overflowPunct w:val="0"/>
        <w:autoSpaceDE w:val="0"/>
        <w:autoSpaceDN w:val="0"/>
        <w:adjustRightInd w:val="0"/>
        <w:spacing w:after="0" w:line="240" w:lineRule="auto"/>
        <w:ind w:right="-136"/>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 xml:space="preserve">Постанова правління Фонду соціального страхування </w:t>
      </w:r>
      <w:r w:rsidRPr="00F22B1D">
        <w:rPr>
          <w:rFonts w:ascii="Times New Roman" w:eastAsia="Times New Roman" w:hAnsi="Times New Roman" w:cs="Times New Roman"/>
          <w:sz w:val="24"/>
          <w:szCs w:val="24"/>
          <w:shd w:val="clear" w:color="auto" w:fill="FFFFFF"/>
        </w:rPr>
        <w:t xml:space="preserve">від </w:t>
      </w:r>
      <w:r w:rsidR="008510B9" w:rsidRPr="00F22B1D">
        <w:rPr>
          <w:rFonts w:ascii="Times New Roman" w:eastAsia="Times New Roman" w:hAnsi="Times New Roman" w:cs="Times New Roman"/>
          <w:sz w:val="24"/>
          <w:szCs w:val="24"/>
          <w:shd w:val="clear" w:color="auto" w:fill="FFFFFF"/>
        </w:rPr>
        <w:t xml:space="preserve">13 липня 2017 року № 39 </w:t>
      </w:r>
      <w:r w:rsidRPr="00F22B1D">
        <w:rPr>
          <w:rFonts w:ascii="Times New Roman" w:eastAsia="Times New Roman" w:hAnsi="Times New Roman" w:cs="Times New Roman"/>
          <w:sz w:val="24"/>
          <w:szCs w:val="24"/>
          <w:shd w:val="clear" w:color="auto" w:fill="FFFFFF"/>
        </w:rPr>
        <w:t xml:space="preserve">«Про затвердження </w:t>
      </w:r>
      <w:hyperlink r:id="rId11" w:anchor="n20" w:tgtFrame="_blank" w:history="1">
        <w:r w:rsidRPr="00F22B1D">
          <w:rPr>
            <w:rFonts w:ascii="Times New Roman" w:eastAsia="Times New Roman" w:hAnsi="Times New Roman" w:cs="Times New Roman"/>
            <w:sz w:val="24"/>
            <w:szCs w:val="24"/>
            <w:bdr w:val="none" w:sz="0" w:space="0" w:color="auto" w:frame="1"/>
            <w:shd w:val="clear" w:color="auto" w:fill="FFFFFF"/>
          </w:rPr>
          <w:t xml:space="preserve">Порядку </w:t>
        </w:r>
        <w:r w:rsidR="008510B9" w:rsidRPr="00F22B1D">
          <w:rPr>
            <w:rFonts w:ascii="Times New Roman" w:eastAsia="Times New Roman" w:hAnsi="Times New Roman" w:cs="Times New Roman"/>
            <w:sz w:val="24"/>
            <w:szCs w:val="24"/>
            <w:bdr w:val="none" w:sz="0" w:space="0" w:color="auto" w:frame="1"/>
            <w:shd w:val="clear" w:color="auto" w:fill="FFFFFF"/>
          </w:rPr>
          <w:t>від</w:t>
        </w:r>
        <w:r w:rsidR="00B734FB" w:rsidRPr="00F22B1D">
          <w:rPr>
            <w:rFonts w:ascii="Times New Roman" w:eastAsia="Times New Roman" w:hAnsi="Times New Roman" w:cs="Times New Roman"/>
            <w:sz w:val="24"/>
            <w:szCs w:val="24"/>
            <w:bdr w:val="none" w:sz="0" w:space="0" w:color="auto" w:frame="1"/>
            <w:shd w:val="clear" w:color="auto" w:fill="FFFFFF"/>
          </w:rPr>
          <w:t>ш</w:t>
        </w:r>
        <w:r w:rsidR="008510B9" w:rsidRPr="00F22B1D">
          <w:rPr>
            <w:rFonts w:ascii="Times New Roman" w:eastAsia="Times New Roman" w:hAnsi="Times New Roman" w:cs="Times New Roman"/>
            <w:sz w:val="24"/>
            <w:szCs w:val="24"/>
            <w:bdr w:val="none" w:sz="0" w:space="0" w:color="auto" w:frame="1"/>
            <w:shd w:val="clear" w:color="auto" w:fill="FFFFFF"/>
          </w:rPr>
          <w:t>кодування витрат за надані соціальні послуги з лікування застрахованих осіб</w:t>
        </w:r>
        <w:r w:rsidR="00B734FB" w:rsidRPr="00F22B1D">
          <w:rPr>
            <w:rFonts w:ascii="Times New Roman" w:eastAsia="Times New Roman" w:hAnsi="Times New Roman" w:cs="Times New Roman"/>
            <w:sz w:val="24"/>
            <w:szCs w:val="24"/>
            <w:bdr w:val="none" w:sz="0" w:space="0" w:color="auto" w:frame="1"/>
            <w:shd w:val="clear" w:color="auto" w:fill="FFFFFF"/>
          </w:rPr>
          <w:t xml:space="preserve"> та членів їх сімей після перенесених захворювань</w:t>
        </w:r>
        <w:r w:rsidR="00C37552" w:rsidRPr="00F22B1D">
          <w:rPr>
            <w:rFonts w:ascii="Times New Roman" w:eastAsia="Times New Roman" w:hAnsi="Times New Roman" w:cs="Times New Roman"/>
            <w:sz w:val="24"/>
            <w:szCs w:val="24"/>
            <w:bdr w:val="none" w:sz="0" w:space="0" w:color="auto" w:frame="1"/>
            <w:shd w:val="clear" w:color="auto" w:fill="FFFFFF"/>
          </w:rPr>
          <w:t xml:space="preserve"> </w:t>
        </w:r>
        <w:r w:rsidR="00B734FB" w:rsidRPr="00F22B1D">
          <w:rPr>
            <w:rFonts w:ascii="Times New Roman" w:eastAsia="Times New Roman" w:hAnsi="Times New Roman" w:cs="Times New Roman"/>
            <w:sz w:val="24"/>
            <w:szCs w:val="24"/>
            <w:bdr w:val="none" w:sz="0" w:space="0" w:color="auto" w:frame="1"/>
            <w:shd w:val="clear" w:color="auto" w:fill="FFFFFF"/>
          </w:rPr>
          <w:t>і травм у реабілітаційних відділення санаторно-курортних відділеннях за рахунок коштів Фонду соціального страхування</w:t>
        </w:r>
      </w:hyperlink>
      <w:r w:rsidRPr="00F22B1D">
        <w:rPr>
          <w:rFonts w:ascii="Times New Roman" w:eastAsia="Times New Roman" w:hAnsi="Times New Roman" w:cs="Times New Roman"/>
          <w:sz w:val="24"/>
          <w:szCs w:val="24"/>
        </w:rPr>
        <w:t>»</w:t>
      </w:r>
      <w:r w:rsidR="00B734FB" w:rsidRPr="00F22B1D">
        <w:rPr>
          <w:rFonts w:ascii="Times New Roman" w:eastAsia="Times New Roman" w:hAnsi="Times New Roman" w:cs="Times New Roman"/>
          <w:sz w:val="24"/>
          <w:szCs w:val="24"/>
        </w:rPr>
        <w:t xml:space="preserve"> //</w:t>
      </w:r>
      <w:r w:rsidR="00B734FB" w:rsidRPr="00F22B1D">
        <w:rPr>
          <w:rFonts w:ascii="Times New Roman" w:eastAsia="Times New Roman" w:hAnsi="Times New Roman" w:cs="Times New Roman"/>
          <w:color w:val="000000"/>
          <w:sz w:val="24"/>
          <w:szCs w:val="24"/>
        </w:rPr>
        <w:t xml:space="preserve">[Електронний ресурс] </w:t>
      </w:r>
      <w:r w:rsidR="00B734FB" w:rsidRPr="00F22B1D">
        <w:rPr>
          <w:rFonts w:ascii="Times New Roman" w:eastAsia="Times New Roman" w:hAnsi="Times New Roman" w:cs="Times New Roman"/>
          <w:sz w:val="24"/>
          <w:szCs w:val="24"/>
        </w:rPr>
        <w:t xml:space="preserve">// Режим доступу: </w:t>
      </w:r>
      <w:hyperlink r:id="rId12" w:history="1">
        <w:r w:rsidR="00B734FB" w:rsidRPr="00F22B1D">
          <w:rPr>
            <w:rFonts w:ascii="Times New Roman" w:eastAsia="Times New Roman" w:hAnsi="Times New Roman" w:cs="Times New Roman"/>
            <w:color w:val="000000"/>
            <w:sz w:val="24"/>
            <w:szCs w:val="24"/>
            <w:u w:val="single"/>
          </w:rPr>
          <w:t>www.rada.kiev.ua</w:t>
        </w:r>
      </w:hyperlink>
      <w:r w:rsidRPr="00F22B1D">
        <w:rPr>
          <w:rFonts w:ascii="Times New Roman" w:eastAsia="Times New Roman" w:hAnsi="Times New Roman" w:cs="Times New Roman"/>
          <w:sz w:val="20"/>
          <w:szCs w:val="20"/>
        </w:rPr>
        <w:t>;</w:t>
      </w:r>
    </w:p>
    <w:p w:rsidR="00B3674A" w:rsidRPr="00F22B1D" w:rsidRDefault="00B3674A" w:rsidP="00F22B1D">
      <w:pPr>
        <w:pStyle w:val="a5"/>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Лист від </w:t>
      </w:r>
      <w:r w:rsidRPr="00F22B1D">
        <w:rPr>
          <w:rFonts w:ascii="Times New Roman" w:eastAsia="Times New Roman" w:hAnsi="Times New Roman" w:cs="Times New Roman"/>
          <w:sz w:val="24"/>
          <w:szCs w:val="24"/>
          <w:bdr w:val="none" w:sz="0" w:space="0" w:color="auto" w:frame="1"/>
        </w:rPr>
        <w:t>22.02.2017</w:t>
      </w:r>
      <w:r w:rsidRPr="00F22B1D">
        <w:rPr>
          <w:rFonts w:ascii="Times New Roman" w:eastAsia="Times New Roman" w:hAnsi="Times New Roman" w:cs="Times New Roman"/>
          <w:sz w:val="24"/>
          <w:szCs w:val="24"/>
        </w:rPr>
        <w:t> № </w:t>
      </w:r>
      <w:r w:rsidRPr="00F22B1D">
        <w:rPr>
          <w:rFonts w:ascii="Times New Roman" w:eastAsia="Times New Roman" w:hAnsi="Times New Roman" w:cs="Times New Roman"/>
          <w:bCs/>
          <w:sz w:val="24"/>
          <w:szCs w:val="24"/>
          <w:bdr w:val="none" w:sz="0" w:space="0" w:color="auto" w:frame="1"/>
        </w:rPr>
        <w:t xml:space="preserve">2.4-17-328 </w:t>
      </w:r>
      <w:r w:rsidRPr="00F22B1D">
        <w:rPr>
          <w:rFonts w:ascii="Times New Roman" w:eastAsia="Times New Roman" w:hAnsi="Times New Roman" w:cs="Times New Roman"/>
          <w:sz w:val="24"/>
          <w:szCs w:val="24"/>
        </w:rPr>
        <w:t xml:space="preserve">Фонду соціального страхування з тимчасової втрати працездатності </w:t>
      </w:r>
      <w:hyperlink r:id="rId13" w:tgtFrame="_blank" w:history="1">
        <w:r w:rsidRPr="00F22B1D">
          <w:rPr>
            <w:rFonts w:ascii="Times New Roman" w:eastAsia="Times New Roman" w:hAnsi="Times New Roman" w:cs="Times New Roman"/>
            <w:sz w:val="24"/>
            <w:szCs w:val="24"/>
            <w:bdr w:val="none" w:sz="0" w:space="0" w:color="auto" w:frame="1"/>
          </w:rPr>
          <w:t>Щодо реалізації норми статті 26 Закону України від 23.09.99 № 1105 «Про загальнообов'язкове державне соціальне страхування» при наданні допомоги по вагітності та пологах</w:t>
        </w:r>
      </w:hyperlink>
      <w:r w:rsidRPr="00F22B1D">
        <w:rPr>
          <w:rFonts w:ascii="Times New Roman" w:eastAsia="Times New Roman" w:hAnsi="Times New Roman" w:cs="Times New Roman"/>
          <w:sz w:val="24"/>
          <w:szCs w:val="24"/>
        </w:rPr>
        <w:t>;</w:t>
      </w:r>
    </w:p>
    <w:p w:rsidR="00B3674A" w:rsidRPr="00F22B1D" w:rsidRDefault="00B3674A" w:rsidP="00F22B1D">
      <w:pPr>
        <w:pStyle w:val="a5"/>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22B1D">
        <w:rPr>
          <w:rFonts w:ascii="Times New Roman" w:eastAsia="Times New Roman" w:hAnsi="Times New Roman" w:cs="Times New Roman"/>
          <w:sz w:val="24"/>
          <w:szCs w:val="24"/>
        </w:rPr>
        <w:t>Лист Фонду соціального страхування з тимчасової втрати працездатності від </w:t>
      </w:r>
      <w:r w:rsidRPr="00F22B1D">
        <w:rPr>
          <w:rFonts w:ascii="Times New Roman" w:eastAsia="Times New Roman" w:hAnsi="Times New Roman" w:cs="Times New Roman"/>
          <w:sz w:val="24"/>
          <w:szCs w:val="24"/>
          <w:bdr w:val="none" w:sz="0" w:space="0" w:color="auto" w:frame="1"/>
        </w:rPr>
        <w:t>15.12.2016</w:t>
      </w:r>
      <w:r w:rsidRPr="00F22B1D">
        <w:rPr>
          <w:rFonts w:ascii="Times New Roman" w:eastAsia="Times New Roman" w:hAnsi="Times New Roman" w:cs="Times New Roman"/>
          <w:sz w:val="24"/>
          <w:szCs w:val="24"/>
        </w:rPr>
        <w:t> № </w:t>
      </w:r>
      <w:r w:rsidRPr="00F22B1D">
        <w:rPr>
          <w:rFonts w:ascii="Times New Roman" w:eastAsia="Times New Roman" w:hAnsi="Times New Roman" w:cs="Times New Roman"/>
          <w:bCs/>
          <w:sz w:val="24"/>
          <w:szCs w:val="24"/>
          <w:bdr w:val="none" w:sz="0" w:space="0" w:color="auto" w:frame="1"/>
        </w:rPr>
        <w:t xml:space="preserve">2.4-46-2241 </w:t>
      </w:r>
      <w:hyperlink r:id="rId14" w:tgtFrame="_blank" w:history="1">
        <w:r w:rsidRPr="00F22B1D">
          <w:rPr>
            <w:rFonts w:ascii="Times New Roman" w:eastAsia="Times New Roman" w:hAnsi="Times New Roman" w:cs="Times New Roman"/>
            <w:sz w:val="24"/>
            <w:szCs w:val="24"/>
            <w:bdr w:val="none" w:sz="0" w:space="0" w:color="auto" w:frame="1"/>
          </w:rPr>
          <w:t>Щодо права на безкоштовні путівки в реабілітаційні відділення санаторно-курортних закладів</w:t>
        </w:r>
      </w:hyperlink>
      <w:r w:rsidRPr="00F22B1D">
        <w:rPr>
          <w:rFonts w:ascii="Times New Roman" w:eastAsia="Times New Roman" w:hAnsi="Times New Roman" w:cs="Times New Roman"/>
          <w:sz w:val="24"/>
          <w:szCs w:val="24"/>
        </w:rPr>
        <w:t xml:space="preserve">. </w:t>
      </w:r>
    </w:p>
    <w:p w:rsidR="00B3674A" w:rsidRDefault="00B3674A" w:rsidP="00B367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22B1D" w:rsidRPr="00B3674A" w:rsidRDefault="00F22B1D" w:rsidP="00B367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3674A" w:rsidRPr="00B3674A" w:rsidRDefault="00B3674A" w:rsidP="00B3674A">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B3674A">
        <w:rPr>
          <w:rFonts w:ascii="Times New Roman" w:eastAsia="Times New Roman" w:hAnsi="Times New Roman" w:cs="Times New Roman"/>
          <w:b/>
          <w:sz w:val="24"/>
          <w:szCs w:val="24"/>
        </w:rPr>
        <w:lastRenderedPageBreak/>
        <w:t>Література:</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B3674A">
        <w:rPr>
          <w:rFonts w:ascii="Times New Roman" w:eastAsia="Times New Roman" w:hAnsi="Times New Roman" w:cs="Times New Roman"/>
          <w:sz w:val="24"/>
          <w:szCs w:val="24"/>
        </w:rPr>
        <w:t>Болотіна Н.Б. Право людини на соціальний захист в Україні/Н.Б. Болотіна.-К.:Знання, 2010.</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color w:val="000000"/>
          <w:sz w:val="24"/>
          <w:szCs w:val="24"/>
        </w:rPr>
        <w:t>Болотіна Н.Б. Право соціального захисту України: Навч. Посіб.- 2-ге вид., перероб. і доп.- К.: Знання, 2008.</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Іванова І. Правові основи соціального захисту дітей-інвалідів. // Український часопис прав людини. – 1998. - №3-4.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Плотнікова Т.В. Історично-правовий досвід США на початку 30-х років: види соціальних допомог, наданих урядом Ф.Д.Рузвельта. // Проблеми соціального захисту в Україні: /Матеріали науково-практичної конференції. – Чернігів, 1996.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Постовойтов Є. Проблема дітей-інвалідів та можливості реалізації їхніх прав у сучасному українському суспільстві // Український часопис прав людини. – 1998. - №3-4.</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Право соціального забезпечення: підруч. [для студ. юрид. спец. вищ. навч. закл./ П.Д. Пилипенко, В.Я. Бурак, С.М. Синчук та ін.]/ за ред. П.Д. Пилипенка.-3-тє вид., переробл. і доп.- К.: Ін Юре, 2010.</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 Стичинський Б. Соціальний захист громадян: проблеми і гарантії. // Право України. – 1993. - №3.</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Сташків Б.І. Юридичні факти в праві про допомоги. // Проблеми права: науково-практичний збірник. – Вип.1. – Чернігів: Юрист, 1997.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Сташків Б.І. Допомога по вагітності та пологах. // Проблеми права: Науково-практичний збірник. – Вип.2. – Чернігів: Юрист, 1998.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Сташків Б. Допомога на дітей, які перебувають під опікою чи піклуванням. //Соціальний захист. – 1999. - №6.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Стрепко В.Л. Правові засади регулювання соціальних допомог в Україні // Автореферат на здобуття наукового ступеня кандидата юридичних наук із спеціальності 12.00.05 – трудове право, право соціального забезпечення. – КНУ імені Тараса Шевченка. – 2007.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Стрепко В.Л. Всезагальність права на соціальні допомоги // Вісник Львівського національного університету імені Івана Франка. Серія юридична. – 2007. - Випуск 44. </w:t>
      </w:r>
    </w:p>
    <w:p w:rsidR="00B3674A" w:rsidRPr="00B3674A" w:rsidRDefault="00B3674A" w:rsidP="00B3674A">
      <w:pPr>
        <w:numPr>
          <w:ilvl w:val="0"/>
          <w:numId w:val="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B3674A">
        <w:rPr>
          <w:rFonts w:ascii="Times New Roman" w:eastAsia="Times New Roman" w:hAnsi="Times New Roman" w:cs="Times New Roman"/>
          <w:sz w:val="24"/>
          <w:szCs w:val="24"/>
        </w:rPr>
        <w:t xml:space="preserve">Сучков В. Деякі проблеми діяльності притулків для неповнолітніх // Український часопис прав людини. – 1998. - №3-4. </w:t>
      </w:r>
    </w:p>
    <w:p w:rsidR="00B3674A" w:rsidRPr="00B3674A" w:rsidRDefault="00B3674A" w:rsidP="00B3674A">
      <w:pPr>
        <w:overflowPunct w:val="0"/>
        <w:autoSpaceDE w:val="0"/>
        <w:autoSpaceDN w:val="0"/>
        <w:adjustRightInd w:val="0"/>
        <w:spacing w:after="0" w:line="240" w:lineRule="auto"/>
        <w:rPr>
          <w:rFonts w:ascii="Times New Roman" w:eastAsia="Times New Roman" w:hAnsi="Times New Roman" w:cs="Times New Roman"/>
          <w:sz w:val="24"/>
          <w:szCs w:val="24"/>
        </w:rPr>
      </w:pPr>
    </w:p>
    <w:p w:rsidR="00006BF2" w:rsidRDefault="00006BF2"/>
    <w:sectPr w:rsidR="00006BF2">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AD" w:rsidRDefault="00BD5AAD">
      <w:pPr>
        <w:spacing w:after="0" w:line="240" w:lineRule="auto"/>
      </w:pPr>
      <w:r>
        <w:separator/>
      </w:r>
    </w:p>
  </w:endnote>
  <w:endnote w:type="continuationSeparator" w:id="0">
    <w:p w:rsidR="00BD5AAD" w:rsidRDefault="00BD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66806"/>
      <w:docPartObj>
        <w:docPartGallery w:val="Page Numbers (Bottom of Page)"/>
        <w:docPartUnique/>
      </w:docPartObj>
    </w:sdtPr>
    <w:sdtEndPr/>
    <w:sdtContent>
      <w:p w:rsidR="00D10D85" w:rsidRDefault="00562711">
        <w:pPr>
          <w:pStyle w:val="a3"/>
          <w:jc w:val="right"/>
        </w:pPr>
        <w:r>
          <w:fldChar w:fldCharType="begin"/>
        </w:r>
        <w:r>
          <w:instrText>PAGE   \* MERGEFORMAT</w:instrText>
        </w:r>
        <w:r>
          <w:fldChar w:fldCharType="separate"/>
        </w:r>
        <w:r w:rsidR="00B87633">
          <w:rPr>
            <w:noProof/>
          </w:rPr>
          <w:t>1</w:t>
        </w:r>
        <w:r>
          <w:fldChar w:fldCharType="end"/>
        </w:r>
      </w:p>
    </w:sdtContent>
  </w:sdt>
  <w:p w:rsidR="00D10D85" w:rsidRDefault="00BD5A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AD" w:rsidRDefault="00BD5AAD">
      <w:pPr>
        <w:spacing w:after="0" w:line="240" w:lineRule="auto"/>
      </w:pPr>
      <w:r>
        <w:separator/>
      </w:r>
    </w:p>
  </w:footnote>
  <w:footnote w:type="continuationSeparator" w:id="0">
    <w:p w:rsidR="00BD5AAD" w:rsidRDefault="00BD5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66C8"/>
    <w:multiLevelType w:val="hybridMultilevel"/>
    <w:tmpl w:val="C79C675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96E4FAE"/>
    <w:multiLevelType w:val="hybridMultilevel"/>
    <w:tmpl w:val="1BAE601C"/>
    <w:lvl w:ilvl="0" w:tplc="E284768A">
      <w:start w:val="1"/>
      <w:numFmt w:val="decimal"/>
      <w:lvlText w:val="%1."/>
      <w:lvlJc w:val="left"/>
      <w:pPr>
        <w:ind w:left="36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47254EF"/>
    <w:multiLevelType w:val="hybridMultilevel"/>
    <w:tmpl w:val="3B34C392"/>
    <w:lvl w:ilvl="0" w:tplc="E284768A">
      <w:start w:val="1"/>
      <w:numFmt w:val="decimal"/>
      <w:lvlText w:val="%1."/>
      <w:lvlJc w:val="left"/>
      <w:pPr>
        <w:ind w:left="36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5FA2FA1"/>
    <w:multiLevelType w:val="hybridMultilevel"/>
    <w:tmpl w:val="BA54B4F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4B791EFA"/>
    <w:multiLevelType w:val="hybridMultilevel"/>
    <w:tmpl w:val="3D7E6784"/>
    <w:lvl w:ilvl="0" w:tplc="E284768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5E0D5F"/>
    <w:multiLevelType w:val="hybridMultilevel"/>
    <w:tmpl w:val="22D25C0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8"/>
    <w:rsid w:val="00006BF2"/>
    <w:rsid w:val="000A31C4"/>
    <w:rsid w:val="000A6F80"/>
    <w:rsid w:val="001067F9"/>
    <w:rsid w:val="0014556F"/>
    <w:rsid w:val="001B1136"/>
    <w:rsid w:val="00291C35"/>
    <w:rsid w:val="00372072"/>
    <w:rsid w:val="005338AD"/>
    <w:rsid w:val="00562711"/>
    <w:rsid w:val="00692BDA"/>
    <w:rsid w:val="007C37A1"/>
    <w:rsid w:val="00811899"/>
    <w:rsid w:val="00840379"/>
    <w:rsid w:val="008510B9"/>
    <w:rsid w:val="00877C2B"/>
    <w:rsid w:val="009B3575"/>
    <w:rsid w:val="00AD609D"/>
    <w:rsid w:val="00AF2426"/>
    <w:rsid w:val="00B3674A"/>
    <w:rsid w:val="00B734FB"/>
    <w:rsid w:val="00B87633"/>
    <w:rsid w:val="00BB6018"/>
    <w:rsid w:val="00BC6F6E"/>
    <w:rsid w:val="00BD5AAD"/>
    <w:rsid w:val="00C37552"/>
    <w:rsid w:val="00D00C98"/>
    <w:rsid w:val="00DC21A1"/>
    <w:rsid w:val="00F22B1D"/>
    <w:rsid w:val="00FA6F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B83F-6406-422B-9C9E-7FF6C6D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674A"/>
    <w:pPr>
      <w:tabs>
        <w:tab w:val="center" w:pos="4819"/>
        <w:tab w:val="right" w:pos="9639"/>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B3674A"/>
    <w:rPr>
      <w:rFonts w:ascii="Times New Roman" w:eastAsia="Times New Roman" w:hAnsi="Times New Roman" w:cs="Times New Roman"/>
      <w:sz w:val="20"/>
      <w:szCs w:val="20"/>
    </w:rPr>
  </w:style>
  <w:style w:type="paragraph" w:customStyle="1" w:styleId="rvps1">
    <w:name w:val="rvps1"/>
    <w:basedOn w:val="a"/>
    <w:rsid w:val="00145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4556F"/>
  </w:style>
  <w:style w:type="paragraph" w:customStyle="1" w:styleId="rvps4">
    <w:name w:val="rvps4"/>
    <w:basedOn w:val="a"/>
    <w:rsid w:val="00145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4556F"/>
  </w:style>
  <w:style w:type="paragraph" w:customStyle="1" w:styleId="rvps7">
    <w:name w:val="rvps7"/>
    <w:basedOn w:val="a"/>
    <w:rsid w:val="00145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4556F"/>
  </w:style>
  <w:style w:type="paragraph" w:customStyle="1" w:styleId="rvps6">
    <w:name w:val="rvps6"/>
    <w:basedOn w:val="a"/>
    <w:rsid w:val="001455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4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263133">
      <w:bodyDiv w:val="1"/>
      <w:marLeft w:val="0"/>
      <w:marRight w:val="0"/>
      <w:marTop w:val="0"/>
      <w:marBottom w:val="0"/>
      <w:divBdr>
        <w:top w:val="none" w:sz="0" w:space="0" w:color="auto"/>
        <w:left w:val="none" w:sz="0" w:space="0" w:color="auto"/>
        <w:bottom w:val="none" w:sz="0" w:space="0" w:color="auto"/>
        <w:right w:val="none" w:sz="0" w:space="0" w:color="auto"/>
      </w:divBdr>
      <w:divsChild>
        <w:div w:id="1481353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zakon5.rada.gov.ua/rada/show/v-328598-17"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rada.kie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rada/show/z0339-09/paran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da.kiev.ua/" TargetMode="External"/><Relationship Id="rId4" Type="http://schemas.openxmlformats.org/officeDocument/2006/relationships/webSettings" Target="webSettings.xml"/><Relationship Id="rId9" Type="http://schemas.openxmlformats.org/officeDocument/2006/relationships/hyperlink" Target="http://www.rada.kiev.ua/" TargetMode="External"/><Relationship Id="rId14" Type="http://schemas.openxmlformats.org/officeDocument/2006/relationships/hyperlink" Target="http://zakon5.rada.gov.ua/rada/show/v2241598-1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8012</Words>
  <Characters>4567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lawkaf1</cp:lastModifiedBy>
  <cp:revision>2</cp:revision>
  <dcterms:created xsi:type="dcterms:W3CDTF">2019-03-29T13:09:00Z</dcterms:created>
  <dcterms:modified xsi:type="dcterms:W3CDTF">2019-03-29T13:09:00Z</dcterms:modified>
</cp:coreProperties>
</file>