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3E" w:rsidRPr="00F2032D" w:rsidRDefault="0001073E" w:rsidP="0001073E">
      <w:pPr>
        <w:shd w:val="clear" w:color="auto" w:fill="FFFFFF"/>
        <w:spacing w:line="360" w:lineRule="auto"/>
        <w:ind w:right="5"/>
        <w:jc w:val="center"/>
        <w:rPr>
          <w:b/>
          <w:i/>
          <w:sz w:val="28"/>
          <w:szCs w:val="28"/>
        </w:rPr>
      </w:pPr>
      <w:r w:rsidRPr="00F2032D">
        <w:rPr>
          <w:b/>
          <w:i/>
          <w:sz w:val="28"/>
          <w:szCs w:val="28"/>
        </w:rPr>
        <w:t xml:space="preserve">ПЕРЕЛІК ПИТАНЬ, ЯКІ ВИНОСЯТЬСЯ </w:t>
      </w:r>
    </w:p>
    <w:p w:rsidR="0001073E" w:rsidRPr="00F2032D" w:rsidRDefault="0001073E" w:rsidP="0001073E">
      <w:pPr>
        <w:shd w:val="clear" w:color="auto" w:fill="FFFFFF"/>
        <w:spacing w:line="360" w:lineRule="auto"/>
        <w:ind w:left="-567" w:right="-426" w:firstLine="567"/>
        <w:jc w:val="center"/>
        <w:rPr>
          <w:b/>
          <w:i/>
          <w:sz w:val="28"/>
          <w:szCs w:val="28"/>
        </w:rPr>
      </w:pPr>
      <w:r w:rsidRPr="00F2032D">
        <w:rPr>
          <w:b/>
          <w:i/>
          <w:sz w:val="28"/>
          <w:szCs w:val="28"/>
        </w:rPr>
        <w:t>НА УСНУ ЧАСТИНУ ІСПИТУ З МІЖНАРОДНОГО ПРИВАТНОГО ПРАВА ДЛЯ СТУДЕНТІВ ЧЕТВЕРТОГО КУРСУ ДЕННОЇ ФОРМИ НАВЧАННЯ</w:t>
      </w:r>
    </w:p>
    <w:p w:rsidR="0001073E" w:rsidRDefault="0001073E" w:rsidP="0001073E">
      <w:pPr>
        <w:shd w:val="clear" w:color="auto" w:fill="FFFFFF"/>
        <w:spacing w:line="360" w:lineRule="auto"/>
        <w:ind w:left="-567" w:right="-426" w:firstLine="567"/>
        <w:jc w:val="center"/>
        <w:rPr>
          <w:sz w:val="28"/>
          <w:szCs w:val="28"/>
        </w:rPr>
      </w:pP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П</w:t>
      </w:r>
      <w:r>
        <w:rPr>
          <w:sz w:val="28"/>
          <w:szCs w:val="28"/>
        </w:rPr>
        <w:t>оняття та п</w:t>
      </w:r>
      <w:r w:rsidRPr="00F2032D">
        <w:rPr>
          <w:sz w:val="28"/>
          <w:szCs w:val="28"/>
        </w:rPr>
        <w:t>редмет міжнародного приватного права.</w:t>
      </w:r>
    </w:p>
    <w:p w:rsidR="0001073E" w:rsidRPr="00F2032D" w:rsidRDefault="0001073E" w:rsidP="0001073E">
      <w:pPr>
        <w:pStyle w:val="a5"/>
        <w:numPr>
          <w:ilvl w:val="0"/>
          <w:numId w:val="1"/>
        </w:numPr>
        <w:tabs>
          <w:tab w:val="left" w:pos="567"/>
          <w:tab w:val="left" w:pos="8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Міжнародні приватноправові відносини: поняття, елементи та ознаки.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Іноземний елемент: поняття, види.</w:t>
      </w:r>
    </w:p>
    <w:p w:rsidR="0001073E" w:rsidRPr="004078BB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  <w:lang w:val="ru-RU"/>
        </w:rPr>
      </w:pPr>
      <w:r w:rsidRPr="00F2032D">
        <w:rPr>
          <w:sz w:val="28"/>
          <w:szCs w:val="28"/>
        </w:rPr>
        <w:t xml:space="preserve">Співвідношення міжнародного приватного права з міжнародним публічним правом та іншими галузями національного права 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  <w:lang w:val="ru-RU"/>
        </w:rPr>
      </w:pPr>
      <w:r w:rsidRPr="00F2032D">
        <w:rPr>
          <w:sz w:val="28"/>
          <w:szCs w:val="28"/>
        </w:rPr>
        <w:t>Принципи міжнародного приватного права.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  <w:lang w:val="ru-RU"/>
        </w:rPr>
      </w:pPr>
      <w:r w:rsidRPr="00F2032D">
        <w:rPr>
          <w:sz w:val="28"/>
          <w:szCs w:val="28"/>
          <w:lang w:val="ru-RU"/>
        </w:rPr>
        <w:t>М</w:t>
      </w:r>
      <w:proofErr w:type="spellStart"/>
      <w:r w:rsidRPr="00F2032D">
        <w:rPr>
          <w:sz w:val="28"/>
          <w:szCs w:val="28"/>
        </w:rPr>
        <w:t>етоди</w:t>
      </w:r>
      <w:proofErr w:type="spellEnd"/>
      <w:r w:rsidRPr="00F2032D">
        <w:rPr>
          <w:sz w:val="28"/>
          <w:szCs w:val="28"/>
        </w:rPr>
        <w:t xml:space="preserve"> міжнародного приватного права.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Система міжнародного приватного права.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Поняття та види джерел міжнародного приватного права.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Національне законодавство як джерело міжнародного приватного права.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Загальна характеристика Закону України від 23 червня 2005 року «Про міжнародне приватне право».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 xml:space="preserve">Міжнародні договори як джерело міжнародного приватного права. 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Звича</w:t>
      </w:r>
      <w:r w:rsidR="00B9008B">
        <w:rPr>
          <w:sz w:val="28"/>
          <w:szCs w:val="28"/>
        </w:rPr>
        <w:t>й</w:t>
      </w:r>
      <w:r w:rsidRPr="00F2032D">
        <w:rPr>
          <w:sz w:val="28"/>
          <w:szCs w:val="28"/>
        </w:rPr>
        <w:t xml:space="preserve"> як джерело міжнародного приватного права.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Судова та арбітражна практика як джерело міжнародного приватного права.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840"/>
          <w:tab w:val="left" w:pos="12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Поняття та значення матеріальних та колізійних норм в міжнародному приватному праві.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Характеристика договорів у сфері надання правової допомоги.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Види суб’єктів міжнародного приватного права та загальна характеристика їх правового статусу.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840"/>
          <w:tab w:val="left" w:pos="12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Правовий статус фізичних осіб в МПП.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Правовий статус іноземців та осіб без громадянства</w:t>
      </w:r>
      <w:r>
        <w:rPr>
          <w:sz w:val="28"/>
          <w:szCs w:val="28"/>
        </w:rPr>
        <w:t xml:space="preserve"> в Україні.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840"/>
          <w:tab w:val="left" w:pos="12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Правосуб’єктність фізичних осіб у відносинах з іноземним елементом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Колізійне регулювання правового статусу фізичних осіб в законодавстві України.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lastRenderedPageBreak/>
        <w:t>Правовий статус юридичних осіб в міжнародному приватному праві.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Колізійні норми щодо правового статусу юридичних осіб в законодавстві України.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Заснування та діяльність іноземних юридичних осіб на території України.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Держава як учасник міжнародних приватних відносин.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Імунітет держави: поняття, види, теорії.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Поняття та природа колізійної норми.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Структура колізійної норми.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Види (система) колізійних норм.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Типи колізійних прив’язок.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Уніфікація колізійних норм.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211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2032D">
        <w:rPr>
          <w:color w:val="000000"/>
          <w:sz w:val="28"/>
          <w:szCs w:val="28"/>
        </w:rPr>
        <w:t xml:space="preserve">Характеристика права власності в МПП. 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211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2032D">
        <w:rPr>
          <w:color w:val="000000"/>
          <w:sz w:val="28"/>
          <w:szCs w:val="28"/>
        </w:rPr>
        <w:t>Об’єкти права власності іноземців в Україні.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211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2032D">
        <w:rPr>
          <w:color w:val="000000"/>
          <w:sz w:val="28"/>
          <w:szCs w:val="28"/>
        </w:rPr>
        <w:t>Колізійні питання права власності в МПП.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211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2032D">
        <w:rPr>
          <w:color w:val="000000"/>
          <w:sz w:val="28"/>
          <w:szCs w:val="28"/>
        </w:rPr>
        <w:t xml:space="preserve">Поняття, види та джерела правового регулювання іноземних інвестицій в Україні. 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211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2032D">
        <w:rPr>
          <w:color w:val="000000"/>
          <w:sz w:val="28"/>
          <w:szCs w:val="28"/>
        </w:rPr>
        <w:t>Форми іноземного інвестування.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211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2032D">
        <w:rPr>
          <w:color w:val="000000"/>
          <w:sz w:val="28"/>
          <w:szCs w:val="28"/>
        </w:rPr>
        <w:t>Поняття та види суб’єктів інвестиційної діяльності та їх правовий статус.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211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2032D">
        <w:rPr>
          <w:color w:val="000000"/>
          <w:sz w:val="28"/>
          <w:szCs w:val="28"/>
        </w:rPr>
        <w:t>Державні гарантії захисту іноземних інвестицій.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 xml:space="preserve">Поняття та ознаки зовнішньоекономічної діяльності. 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Принципи та методи зовнішньоекономічної діяльності.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Суб’єкти зовнішньоекономічної діяльності.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Види зовнішньоекономічної діяльності.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Зовнішньоекономічний договір контракт: поняття, види.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Форма та зміст зовнішньоекономічного договору (контракту).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Поняття та правова природа міжнародного договору купівлі-продажу.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Порядок укладення міжнародного договору купівлі-продажу.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Зміст міжнародного договору купівлі-продажу.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lastRenderedPageBreak/>
        <w:t>Відповідальність за договором міжнародної купівлі-продажу.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Характеристика Віденської конвенції 1980 року про міжнародний договір купівлі-продажу товарів.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840"/>
          <w:tab w:val="left" w:pos="12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Сфера дії договору міжнародної купівлі-продажу за Віденською конвенцією 1980 року про міжнародний договір купівлі-продажу товарів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840"/>
          <w:tab w:val="left" w:pos="12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Укладення договору міжнародної купівлі-продажу (вимоги, що ставляться до оферти та акцепту) за Віденською конвенцією 1980 року про міжнародний договір купівлі-продажу товарів.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Відповідальність сторін за договором міжнародної купівлі-продажу за Віденською конвенцією 1980 року про міжнародний договір купівлі-продажу товарів.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Характеристика правил ІНКОТЕРМС в редакції 2010 року.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Поняття, види та джерела правового регулювання міжнародних перевезень.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bookmarkStart w:id="0" w:name="OLE_LINK1"/>
      <w:r w:rsidRPr="00F2032D">
        <w:rPr>
          <w:sz w:val="28"/>
          <w:szCs w:val="28"/>
        </w:rPr>
        <w:t xml:space="preserve">Загальна характеристика міжнародних перевезень </w:t>
      </w:r>
      <w:bookmarkEnd w:id="0"/>
      <w:r w:rsidRPr="00F2032D">
        <w:rPr>
          <w:sz w:val="28"/>
          <w:szCs w:val="28"/>
        </w:rPr>
        <w:t>залізничним транспортом.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Міжнародні перевезення автомобільним транспортом.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Загальна характеристика міжнародних перевезень морським транспортом.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Міжнародні повітряні перевезення.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840"/>
          <w:tab w:val="left" w:pos="12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 xml:space="preserve">Характеристика спадкових правовідносин в міжнародному приватному праві. 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840"/>
          <w:tab w:val="left" w:pos="12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Національний режим спадкування.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840"/>
          <w:tab w:val="left" w:pos="12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Колізійні питання спадкування за законом.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840"/>
          <w:tab w:val="left" w:pos="12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Колізійні питання спадкування за заповітом.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840"/>
          <w:tab w:val="left" w:pos="12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 xml:space="preserve">Поняття, види, форма заповіту в міжнародному приватному праві. 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Поняття та правова природа сімейних правовідносин в міжнародному приватному праві.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Джерела правового регулювання сімейних правовідносин за участю іноземного елемента.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840"/>
          <w:tab w:val="left" w:pos="12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lastRenderedPageBreak/>
        <w:t>Укладення шлюбу з іноземцем або особою без громадянства: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840"/>
          <w:tab w:val="left" w:pos="12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Колізійне регулювання особистих немайнових та майнових відносин між подружжям.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840"/>
          <w:tab w:val="left" w:pos="12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Припинення шлюбу з іноземцем або особою без громадянства.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  <w:tab w:val="left" w:pos="840"/>
          <w:tab w:val="left" w:pos="12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Особливості усиновлення дітей в МПП.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Правові засади функціонування міжнародного комерційного арбітражу.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Місце міжнародного комерційного арбітражу серед інших юрисдикційних органів.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Компетенція міжнародного комерційного арбітражу.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Арбітражна угода та арбітражне застереження: поняття, форма та правова природа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Склад арбітражу та процедура розгляду справ. Арбітражне рішення та його оскарження.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Міжнародний комерційний арбітраж при Торгово-промисловій палаті України.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Морська арбітражна комісія при Торгово-промисловій палаті України.</w:t>
      </w:r>
    </w:p>
    <w:p w:rsidR="0001073E" w:rsidRPr="00F2032D" w:rsidRDefault="0001073E" w:rsidP="0001073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Cs w:val="28"/>
        </w:rPr>
      </w:pPr>
      <w:r w:rsidRPr="00F2032D">
        <w:rPr>
          <w:szCs w:val="28"/>
        </w:rPr>
        <w:t>Характеристика міжнародних договорів про визнання та виконання судових та арбітражних рішень.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Визнання і виконання іноземних судових рішень в Україні.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0" w:right="5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 xml:space="preserve">Визнання і виконання рішень іноземних </w:t>
      </w:r>
      <w:proofErr w:type="spellStart"/>
      <w:r w:rsidRPr="00F2032D">
        <w:rPr>
          <w:sz w:val="28"/>
          <w:szCs w:val="28"/>
        </w:rPr>
        <w:t>арбітражів</w:t>
      </w:r>
      <w:proofErr w:type="spellEnd"/>
      <w:r w:rsidRPr="00F2032D">
        <w:rPr>
          <w:sz w:val="28"/>
          <w:szCs w:val="28"/>
        </w:rPr>
        <w:t xml:space="preserve"> в Україні.</w:t>
      </w:r>
    </w:p>
    <w:p w:rsidR="0001073E" w:rsidRPr="00F2032D" w:rsidRDefault="0001073E" w:rsidP="0001073E">
      <w:pPr>
        <w:pStyle w:val="a7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032D">
        <w:rPr>
          <w:sz w:val="28"/>
          <w:szCs w:val="28"/>
        </w:rPr>
        <w:t>Виконання доручень іноземних судів та органів юстиції.</w:t>
      </w:r>
    </w:p>
    <w:p w:rsidR="00AD633B" w:rsidRDefault="00AD633B"/>
    <w:sectPr w:rsidR="00AD633B" w:rsidSect="002A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67F"/>
    <w:multiLevelType w:val="hybridMultilevel"/>
    <w:tmpl w:val="D4F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073E"/>
    <w:rsid w:val="0001073E"/>
    <w:rsid w:val="00AD633B"/>
    <w:rsid w:val="00B9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073E"/>
    <w:pPr>
      <w:spacing w:line="360" w:lineRule="auto"/>
      <w:ind w:firstLine="840"/>
      <w:jc w:val="both"/>
    </w:pPr>
    <w:rPr>
      <w:noProof/>
      <w:sz w:val="28"/>
    </w:rPr>
  </w:style>
  <w:style w:type="character" w:customStyle="1" w:styleId="a4">
    <w:name w:val="Основной текст с отступом Знак"/>
    <w:basedOn w:val="a0"/>
    <w:link w:val="a3"/>
    <w:rsid w:val="0001073E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0107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10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010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2016-12-12T19:20:00Z</dcterms:created>
  <dcterms:modified xsi:type="dcterms:W3CDTF">2016-12-12T19:20:00Z</dcterms:modified>
</cp:coreProperties>
</file>