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CD" w:rsidRPr="005772CD" w:rsidRDefault="005772CD" w:rsidP="0057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ЄВРОПЕЙСЬКІ МОДЕЛІ КОРПОРАТИВНОГО УПРАВЛІННЯ</w:t>
      </w: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5772CD" w:rsidRPr="005772CD" w:rsidRDefault="005772CD" w:rsidP="005772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5772C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Освітній рівень: </w:t>
      </w:r>
      <w:r w:rsidRPr="005772CD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магістр (освітньо-професійна програма), спеціалізація «Корпоративне право».</w:t>
      </w: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72C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Семестр: </w:t>
      </w:r>
      <w:r w:rsidRPr="005772CD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5772C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Обсяг дисципліни:</w:t>
      </w: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72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загальна кількість годин - 90 (кредитів ЄКТС - 3); </w:t>
      </w: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72CD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аудиторні години – 32 (лекції - 16 , практичні - 16, семінарські - ___, лабораторні - __)</w:t>
      </w: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72C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Лектор: </w:t>
      </w:r>
      <w:proofErr w:type="spellStart"/>
      <w:r w:rsidR="008105A8">
        <w:rPr>
          <w:rFonts w:ascii="Times New Roman" w:eastAsia="Times New Roman" w:hAnsi="Times New Roman" w:cs="Times New Roman"/>
          <w:sz w:val="24"/>
          <w:szCs w:val="24"/>
          <w:lang w:eastAsia="uk-UA"/>
        </w:rPr>
        <w:t>к.ю.н</w:t>
      </w:r>
      <w:proofErr w:type="spellEnd"/>
      <w:r w:rsidR="008105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5772C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Полянська І.Я.</w:t>
      </w: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5772C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Результати навчання:</w:t>
      </w: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72C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знати:</w:t>
      </w:r>
    </w:p>
    <w:p w:rsidR="005772CD" w:rsidRDefault="005772CD" w:rsidP="00577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джерела правового регулювання суспільних відносин у сфері корпоративного управління в ЄС;</w:t>
      </w:r>
    </w:p>
    <w:p w:rsidR="005A0F5F" w:rsidRDefault="005A0F5F" w:rsidP="00577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492D">
        <w:rPr>
          <w:rFonts w:ascii="Times New Roman" w:hAnsi="Times New Roman" w:cs="Times New Roman"/>
          <w:sz w:val="24"/>
          <w:szCs w:val="24"/>
        </w:rPr>
        <w:t>сновні принципи, що стосуються корпоративного управління, закріплені у первинному праві ЄС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F5F" w:rsidRPr="005A0F5F" w:rsidRDefault="005A0F5F" w:rsidP="005A0F5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оцінку</w:t>
      </w:r>
      <w:r w:rsidRPr="005A0F5F">
        <w:rPr>
          <w:rFonts w:ascii="Times New Roman" w:hAnsi="Times New Roman" w:cs="Times New Roman"/>
          <w:sz w:val="24"/>
          <w:szCs w:val="24"/>
        </w:rPr>
        <w:t xml:space="preserve"> стану відповідності вітчизняних Принципів корпоративного управління Принципам</w:t>
      </w:r>
      <w:r>
        <w:rPr>
          <w:rFonts w:ascii="Times New Roman" w:hAnsi="Times New Roman" w:cs="Times New Roman"/>
          <w:sz w:val="24"/>
          <w:szCs w:val="24"/>
        </w:rPr>
        <w:t xml:space="preserve"> корпоративного управління ОЕСР;</w:t>
      </w:r>
    </w:p>
    <w:p w:rsidR="005A0F5F" w:rsidRPr="005A0F5F" w:rsidRDefault="005772CD" w:rsidP="005A0F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основні моделі корпоративного управління в країнах ЄС;</w:t>
      </w:r>
    </w:p>
    <w:p w:rsidR="005772CD" w:rsidRDefault="005772CD" w:rsidP="00577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 xml:space="preserve">правовий статус основних видів європейських корпорацій; </w:t>
      </w:r>
    </w:p>
    <w:p w:rsidR="005A0F5F" w:rsidRPr="002D7476" w:rsidRDefault="005A0F5F" w:rsidP="00577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A0F5F">
        <w:rPr>
          <w:rFonts w:ascii="Times New Roman" w:hAnsi="Times New Roman" w:cs="Times New Roman"/>
          <w:sz w:val="24"/>
          <w:szCs w:val="24"/>
        </w:rPr>
        <w:t>оняття та характерні риси європейського згрупування господарських інтересів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72CD" w:rsidRPr="002D7476" w:rsidRDefault="005772CD" w:rsidP="00577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 xml:space="preserve">напрями удосконалення та гармонізації законодавства України із правом </w:t>
      </w:r>
      <w:r w:rsidR="005A0F5F">
        <w:rPr>
          <w:rFonts w:ascii="Times New Roman" w:hAnsi="Times New Roman" w:cs="Times New Roman"/>
          <w:sz w:val="24"/>
          <w:szCs w:val="24"/>
        </w:rPr>
        <w:t>ЄС</w:t>
      </w:r>
      <w:r w:rsidRPr="002D7476">
        <w:rPr>
          <w:rFonts w:ascii="Times New Roman" w:hAnsi="Times New Roman" w:cs="Times New Roman"/>
          <w:sz w:val="24"/>
          <w:szCs w:val="24"/>
        </w:rPr>
        <w:t xml:space="preserve"> у сфері корпоративного управління відповідно до Угоди про асоціацію між Україною та ЄС;</w:t>
      </w:r>
    </w:p>
    <w:p w:rsidR="005772CD" w:rsidRPr="005772CD" w:rsidRDefault="005772CD" w:rsidP="00577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перспективи розвитку європейських мо</w:t>
      </w:r>
      <w:r w:rsidR="005A0F5F">
        <w:rPr>
          <w:rFonts w:ascii="Times New Roman" w:hAnsi="Times New Roman" w:cs="Times New Roman"/>
          <w:sz w:val="24"/>
          <w:szCs w:val="24"/>
        </w:rPr>
        <w:t>делей корпоративного управління.</w:t>
      </w:r>
      <w:r w:rsidRPr="002D7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CD" w:rsidRPr="005772CD" w:rsidRDefault="005772CD" w:rsidP="005A0F5F">
      <w:pPr>
        <w:spacing w:after="0" w:line="259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2CD" w:rsidRPr="005772CD" w:rsidRDefault="005772CD" w:rsidP="005772C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772C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вміти: </w:t>
      </w:r>
    </w:p>
    <w:p w:rsidR="005772CD" w:rsidRPr="005772CD" w:rsidRDefault="005772CD" w:rsidP="005772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2CD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застосовувати нормативно-правові акти, що регулюють суспільні відносини у сфері корпоративного управління в </w:t>
      </w:r>
      <w:r w:rsidR="00777CB2">
        <w:rPr>
          <w:rFonts w:ascii="Times New Roman" w:hAnsi="Times New Roman" w:cs="Times New Roman"/>
          <w:sz w:val="24"/>
          <w:szCs w:val="24"/>
          <w:lang w:eastAsia="ru-RU"/>
        </w:rPr>
        <w:t>країнах ЄС</w:t>
      </w:r>
      <w:r w:rsidRPr="005772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772CD" w:rsidRDefault="0065677F" w:rsidP="005772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аналізувати практичні казуси;</w:t>
      </w:r>
    </w:p>
    <w:p w:rsidR="0065677F" w:rsidRPr="005772CD" w:rsidRDefault="0065677F" w:rsidP="005772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застосовувати міжнародний досвід та стандарти корпоративного управління </w:t>
      </w:r>
      <w:r w:rsidRPr="00EF492D">
        <w:rPr>
          <w:rFonts w:ascii="Times New Roman" w:hAnsi="Times New Roman" w:cs="Times New Roman"/>
          <w:sz w:val="24"/>
          <w:szCs w:val="24"/>
        </w:rPr>
        <w:t xml:space="preserve">для удосконалення правового регулювання </w:t>
      </w:r>
      <w:r>
        <w:rPr>
          <w:rFonts w:ascii="Times New Roman" w:hAnsi="Times New Roman" w:cs="Times New Roman"/>
          <w:sz w:val="24"/>
          <w:szCs w:val="24"/>
        </w:rPr>
        <w:t xml:space="preserve">суспільних відносин у сфері корпоративного управління </w:t>
      </w:r>
      <w:r w:rsidRPr="00EF492D">
        <w:rPr>
          <w:rFonts w:ascii="Times New Roman" w:hAnsi="Times New Roman" w:cs="Times New Roman"/>
          <w:sz w:val="24"/>
          <w:szCs w:val="24"/>
        </w:rPr>
        <w:t>в Україні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5772CD" w:rsidRPr="005772CD" w:rsidRDefault="005772CD" w:rsidP="0057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5772C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Анотація навчальної дисципліни: </w:t>
      </w:r>
    </w:p>
    <w:p w:rsidR="005772CD" w:rsidRDefault="005772CD" w:rsidP="00577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476" w:rsidRPr="002D7476" w:rsidRDefault="002D7476" w:rsidP="002D7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Навчальна дисципліна охоплює детальне вивчення як теоретичних, так і практичних аспектів питання корпоративного управління у Європейському Союзі</w:t>
      </w:r>
      <w:r w:rsidR="005772CD">
        <w:rPr>
          <w:rFonts w:ascii="Times New Roman" w:hAnsi="Times New Roman" w:cs="Times New Roman"/>
          <w:sz w:val="24"/>
          <w:szCs w:val="24"/>
        </w:rPr>
        <w:t xml:space="preserve"> (далі – ЄС)</w:t>
      </w:r>
      <w:r w:rsidRPr="002D7476">
        <w:rPr>
          <w:rFonts w:ascii="Times New Roman" w:hAnsi="Times New Roman" w:cs="Times New Roman"/>
          <w:sz w:val="24"/>
          <w:szCs w:val="24"/>
        </w:rPr>
        <w:t xml:space="preserve"> та гармонізації законодавства України з правом ЄС у цій сфері відповідно до Угоди про асоціацію між Україною та ЄС. Курс складається з </w:t>
      </w:r>
      <w:r>
        <w:rPr>
          <w:rFonts w:ascii="Times New Roman" w:hAnsi="Times New Roman" w:cs="Times New Roman"/>
          <w:sz w:val="24"/>
          <w:szCs w:val="24"/>
        </w:rPr>
        <w:t>дев’яти</w:t>
      </w:r>
      <w:r w:rsidRPr="002D7476">
        <w:rPr>
          <w:rFonts w:ascii="Times New Roman" w:hAnsi="Times New Roman" w:cs="Times New Roman"/>
          <w:sz w:val="24"/>
          <w:szCs w:val="24"/>
        </w:rPr>
        <w:t xml:space="preserve"> тематичних блоків, присвячених вивченню загальних засад правового регулювання та основних моделей корпоративного управління в ЄС. </w:t>
      </w:r>
    </w:p>
    <w:p w:rsidR="002D7476" w:rsidRPr="002D7476" w:rsidRDefault="002D7476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 xml:space="preserve">Значна увага приділяється також вивченню європейської правової бази, що регулює суспільні відносини у сфері корпоративного управління, </w:t>
      </w:r>
      <w:r w:rsidR="005772CD" w:rsidRPr="005772CD">
        <w:rPr>
          <w:rFonts w:ascii="Times New Roman" w:hAnsi="Times New Roman" w:cs="Times New Roman"/>
          <w:sz w:val="24"/>
          <w:szCs w:val="24"/>
        </w:rPr>
        <w:t>аналіз</w:t>
      </w:r>
      <w:r w:rsidR="005772CD">
        <w:rPr>
          <w:rFonts w:ascii="Times New Roman" w:hAnsi="Times New Roman" w:cs="Times New Roman"/>
          <w:sz w:val="24"/>
          <w:szCs w:val="24"/>
        </w:rPr>
        <w:t>у</w:t>
      </w:r>
      <w:r w:rsidR="005772CD" w:rsidRPr="005772CD">
        <w:rPr>
          <w:rFonts w:ascii="Times New Roman" w:hAnsi="Times New Roman" w:cs="Times New Roman"/>
          <w:sz w:val="24"/>
          <w:szCs w:val="24"/>
        </w:rPr>
        <w:t xml:space="preserve"> колізій та про</w:t>
      </w:r>
      <w:r w:rsidR="005772CD">
        <w:rPr>
          <w:rFonts w:ascii="Times New Roman" w:hAnsi="Times New Roman" w:cs="Times New Roman"/>
          <w:sz w:val="24"/>
          <w:szCs w:val="24"/>
        </w:rPr>
        <w:t>галин законодавства, дослідженню</w:t>
      </w:r>
      <w:r w:rsidR="005772CD" w:rsidRPr="005772CD">
        <w:rPr>
          <w:rFonts w:ascii="Times New Roman" w:hAnsi="Times New Roman" w:cs="Times New Roman"/>
          <w:sz w:val="24"/>
          <w:szCs w:val="24"/>
        </w:rPr>
        <w:t xml:space="preserve"> судової практики</w:t>
      </w:r>
      <w:r w:rsidR="005772CD">
        <w:rPr>
          <w:rFonts w:ascii="Times New Roman" w:hAnsi="Times New Roman" w:cs="Times New Roman"/>
          <w:sz w:val="24"/>
          <w:szCs w:val="24"/>
        </w:rPr>
        <w:t>,</w:t>
      </w:r>
      <w:r w:rsidR="005772CD" w:rsidRPr="005772CD">
        <w:rPr>
          <w:rFonts w:ascii="Times New Roman" w:hAnsi="Times New Roman" w:cs="Times New Roman"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sz w:val="24"/>
          <w:szCs w:val="24"/>
        </w:rPr>
        <w:t xml:space="preserve">а також напрямків реформування </w:t>
      </w:r>
      <w:r w:rsidRPr="002D7476">
        <w:rPr>
          <w:rFonts w:ascii="Times New Roman" w:hAnsi="Times New Roman" w:cs="Times New Roman"/>
          <w:sz w:val="24"/>
          <w:szCs w:val="24"/>
        </w:rPr>
        <w:lastRenderedPageBreak/>
        <w:t>законодавства України у світлі європейської інтеграції</w:t>
      </w:r>
      <w:r w:rsidR="005772CD">
        <w:rPr>
          <w:rFonts w:ascii="Times New Roman" w:hAnsi="Times New Roman" w:cs="Times New Roman"/>
          <w:sz w:val="24"/>
          <w:szCs w:val="24"/>
        </w:rPr>
        <w:t xml:space="preserve"> до стандартів корпоративного управління ЄС. </w:t>
      </w:r>
      <w:r w:rsidRPr="002D7476">
        <w:rPr>
          <w:rFonts w:ascii="Times New Roman" w:hAnsi="Times New Roman" w:cs="Times New Roman"/>
          <w:sz w:val="24"/>
          <w:szCs w:val="24"/>
        </w:rPr>
        <w:t>Для засвоєння спецкурсу необхідні ґрунтовні знання основних теоретичних положень і норм цивільного та господарського права, корпоративного права, основ європейського права.</w:t>
      </w:r>
    </w:p>
    <w:p w:rsidR="005772CD" w:rsidRDefault="005772CD" w:rsidP="002D7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2CD" w:rsidRPr="005772CD" w:rsidRDefault="005772CD" w:rsidP="005772CD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772CD">
        <w:rPr>
          <w:rFonts w:ascii="Times New Roman" w:hAnsi="Times New Roman" w:cs="Times New Roman"/>
          <w:b/>
          <w:i/>
          <w:sz w:val="24"/>
          <w:szCs w:val="24"/>
        </w:rPr>
        <w:t>Рекомендована література: </w:t>
      </w:r>
    </w:p>
    <w:p w:rsidR="002D7476" w:rsidRPr="002D7476" w:rsidRDefault="002D7476" w:rsidP="002D7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2CD" w:rsidRPr="005772CD" w:rsidRDefault="005772CD" w:rsidP="005772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2CD">
        <w:rPr>
          <w:rFonts w:ascii="Times New Roman" w:hAnsi="Times New Roman" w:cs="Times New Roman"/>
          <w:b/>
          <w:sz w:val="24"/>
          <w:szCs w:val="24"/>
        </w:rPr>
        <w:t xml:space="preserve">І.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772CD">
        <w:rPr>
          <w:rFonts w:ascii="Times New Roman" w:hAnsi="Times New Roman" w:cs="Times New Roman"/>
          <w:b/>
          <w:sz w:val="24"/>
          <w:szCs w:val="24"/>
        </w:rPr>
        <w:t xml:space="preserve">ормативно-правові акти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772CD">
        <w:rPr>
          <w:rFonts w:ascii="Times New Roman" w:hAnsi="Times New Roman" w:cs="Times New Roman"/>
          <w:b/>
          <w:sz w:val="24"/>
          <w:szCs w:val="24"/>
        </w:rPr>
        <w:t>країни: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1.</w:t>
      </w:r>
      <w:r w:rsidRPr="005772CD">
        <w:rPr>
          <w:rFonts w:ascii="Times New Roman" w:hAnsi="Times New Roman" w:cs="Times New Roman"/>
          <w:sz w:val="24"/>
          <w:szCs w:val="24"/>
        </w:rPr>
        <w:tab/>
        <w:t>Конституція України від 28.06.1996 № 254к/96-ВР // Відомості Верховної Ради України. – 1996. – № 30. – Ст. 141 (з наступними змінами).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2.</w:t>
      </w:r>
      <w:r w:rsidRPr="005772CD">
        <w:rPr>
          <w:rFonts w:ascii="Times New Roman" w:hAnsi="Times New Roman" w:cs="Times New Roman"/>
          <w:sz w:val="24"/>
          <w:szCs w:val="24"/>
        </w:rPr>
        <w:tab/>
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від 27 червня 2014 р. // Офіційний вісник України. – 2014. – № 75. – Том 1. – Стор. 83. – Ст. 2125.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3.</w:t>
      </w:r>
      <w:r w:rsidRPr="005772CD">
        <w:rPr>
          <w:rFonts w:ascii="Times New Roman" w:hAnsi="Times New Roman" w:cs="Times New Roman"/>
          <w:sz w:val="24"/>
          <w:szCs w:val="24"/>
        </w:rPr>
        <w:tab/>
        <w:t>Господарський кодекс України від 16.01.2003 № 436-IV // Відомості Верховної Ради України. – 2003. – № 18, № 19-20, № 21-22. – Ст. 144 (з наступними змінами і доповненнями).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4.</w:t>
      </w:r>
      <w:r w:rsidRPr="005772CD">
        <w:rPr>
          <w:rFonts w:ascii="Times New Roman" w:hAnsi="Times New Roman" w:cs="Times New Roman"/>
          <w:sz w:val="24"/>
          <w:szCs w:val="24"/>
        </w:rPr>
        <w:tab/>
        <w:t>Цивільний Кодекс України від 16 січня 2003 р. № 435-VI // Відомості Верховної Ради України. – 2003. – № 40-44. – ст. 356 (з наступними змінами і доповненнями).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5.</w:t>
      </w:r>
      <w:r w:rsidRPr="005772CD">
        <w:rPr>
          <w:rFonts w:ascii="Times New Roman" w:hAnsi="Times New Roman" w:cs="Times New Roman"/>
          <w:sz w:val="24"/>
          <w:szCs w:val="24"/>
        </w:rPr>
        <w:tab/>
        <w:t>Закон України «Про акціонерні товариства» від 17.09.2008 № 514-VI // Відомості Верховної Ради України. – 2008. – N 50-51. – Ст. 384 (з наступними змінами і доповненнями).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6.</w:t>
      </w:r>
      <w:r w:rsidRPr="005772CD">
        <w:rPr>
          <w:rFonts w:ascii="Times New Roman" w:hAnsi="Times New Roman" w:cs="Times New Roman"/>
          <w:sz w:val="24"/>
          <w:szCs w:val="24"/>
        </w:rPr>
        <w:tab/>
        <w:t>Закон України «Про господарські товариства» від 19.09.1991 № 1576-XII // Відомості Верховної Ради України. – 1991. – N 49. – Ст. 682 (з наступними змінами і доповненнями).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7.</w:t>
      </w:r>
      <w:r w:rsidRPr="005772CD">
        <w:rPr>
          <w:rFonts w:ascii="Times New Roman" w:hAnsi="Times New Roman" w:cs="Times New Roman"/>
          <w:sz w:val="24"/>
          <w:szCs w:val="24"/>
        </w:rPr>
        <w:tab/>
        <w:t>Закон України «Про кооперацію» від 10.07.2003 № 1087-IV // Відомості Верховної Ради України. – 2004. – N 5. – Ст. 35 (з наступними змінами і доповненнями).</w:t>
      </w:r>
    </w:p>
    <w:p w:rsidR="005772CD" w:rsidRDefault="005772CD" w:rsidP="00577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72CD" w:rsidRPr="005772CD" w:rsidRDefault="005772CD" w:rsidP="005772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2CD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>
        <w:rPr>
          <w:rFonts w:ascii="Times New Roman" w:hAnsi="Times New Roman" w:cs="Times New Roman"/>
          <w:b/>
          <w:sz w:val="24"/>
          <w:szCs w:val="24"/>
        </w:rPr>
        <w:t>Нормативно-правові акти ЄС</w:t>
      </w:r>
      <w:r w:rsidRPr="005772CD">
        <w:rPr>
          <w:rFonts w:ascii="Times New Roman" w:hAnsi="Times New Roman" w:cs="Times New Roman"/>
          <w:b/>
          <w:sz w:val="24"/>
          <w:szCs w:val="24"/>
        </w:rPr>
        <w:t>: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8.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Консолідовані версії Договору про Європейський Союз та Договору про функціонування Європейського Союзу від 15 квітня 2008 // режим доступу: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http://register.consilium.europa.eu/doc/srv?l=EN&amp;f=ST%206655%202008%20INIT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9.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Перша директива 2009/101/ЄС від 16.09.2009 щодо координації гарантій, що вимагаються в державах-членах від товариств в розумінні ст. 48 частина друга Трактату, з метою встановлення їх рівності в цілому співтоваристві, для забезпечення охорони інтересів як учасників, так і третіх осіб // режим доступу: http://eur-lex.europa.eu/legal-content/EN/TXT/HTML/?uri=CELEX:32009L0101&amp;rid=1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10.</w:t>
      </w:r>
      <w:r w:rsidRPr="005772CD">
        <w:rPr>
          <w:rFonts w:ascii="Times New Roman" w:hAnsi="Times New Roman" w:cs="Times New Roman"/>
          <w:sz w:val="24"/>
          <w:szCs w:val="24"/>
        </w:rPr>
        <w:tab/>
        <w:t>Друга директива Ради 77/91/ЄЕС від 13.12.1976 щодо координації гарантій, що вимагаються в державах-членах від товариств в розумінні ст. 58 частина друга Трактату, з метою встановлення їх рівності в цілому співтоваристві, для забезпечення охорони інтересів як учасників, так і третіх осіб в сфері утворення акціонерного товариства, а також збереження та зміни його капіталу // режим доступу: http://eur-lex.europa.eu/legal-content/EN/TXT/HTML/?uri=CELEX:31977L0091&amp;rid=1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11.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Третя директива Ради 78/855/ЄЕС від 9.10.1978, видана на основі ст. 54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. 3 пункту g) Трактату, що стосується злиття акціонерних товариств // режим доступу: http://eur-lex.europa.eu/legal-content/EN/TXT/HTML/?uri=CELEX:31978L0855&amp;rid=2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12.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Четверта директива Ради 78/660/ЄЕС від 25.07.1978, видана на основі ст. 54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. 3 пункту g) Трактату, стосовно річних фінансових звітів деяких видів товариств // режим доступу: http://eur-lex.europa.eu/legal-content/EN/TXT/HTML/?uri=CELEX:31978L0660&amp;rid=2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Шоста директива Ради 82/891/ЄЕС від 17.12.1982, видана на основі ст. 54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. 3 пункту g) Трактату, стосовно поділу акціонерних товариств // режим доступу: http://eur-lex.europa.eu/legal-content/EN/TXT/HTML/?uri=CELEX:31982L0891&amp;rid=1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14.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Сьома директива Ради 83/349/ЄС від 13.06.1983, видана на основі ст. 54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. 3 пункту g) Трактату, стосовно консолідованої фінансової звітності // режим доступу: http://eur-lex.europa.eu/legal-content/EN/TXT/HTML/?uri=CELEX:31983L0349&amp;rid=2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15.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Восьма директива Ради 84/253/ЄЕС від 10.04.1984, видана на основі ст. 54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. 3 пункту g) Трактату, стосовно затвердження відповідальних осіб за виконання законного контролю облікових документів // режим доступу:http://eur-lex.europa.eu/legal-content/EN/TXT/HTML/?uri=CELEX:31984L0253&amp;rid=1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16.</w:t>
      </w:r>
      <w:r w:rsidRPr="005772CD">
        <w:rPr>
          <w:rFonts w:ascii="Times New Roman" w:hAnsi="Times New Roman" w:cs="Times New Roman"/>
          <w:sz w:val="24"/>
          <w:szCs w:val="24"/>
        </w:rPr>
        <w:tab/>
        <w:t>Десята директива Європейського парламенту і Ради 2005/56/ЄС від 26.10.2005 стосовно транскордонного злиття господарських товариств // режим доступу: http://eur-lex.europa.eu/legal-content/EN/TXT/HTML/?uri=CELEX:32005L0056&amp;rid=1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17.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Одинадцята директива Ради 89/666/ЄЕС від 21.12.1989, що стосується вимог оприлюднення інформації щодо відділень, утворених в державі-члені деякими видами товариств, що регулюються правом іншої держави // режим доступу: http://eur-lex.europa.eu/legal-content/EN/TXT/HTML/?uri=CELEX:31989L0666&amp;rid=2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18.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Дванадцята директива Ради 89/667/ЄЕС від 21.12.1989, що стосується одноособових товариств з обмеженою відповідальністю // режим доступу: http://eur-lex.europa.eu/legal-content/EN/TXT/HTML/?uri=CELEX:31989L0667&amp;rid=2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19.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Тринадцята директива Європейського парламенту та Ради 2004/25/ЄС від 21.04.2004 щодо пропозиції прийняття // режим доступу: http://eurlex.europa.eu/legalcontent/EN/TXT/HTML/?uri=CELEX:32004L0025&amp;rid=1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20.</w:t>
      </w:r>
      <w:r w:rsidRPr="005772CD">
        <w:rPr>
          <w:rFonts w:ascii="Times New Roman" w:hAnsi="Times New Roman" w:cs="Times New Roman"/>
          <w:sz w:val="24"/>
          <w:szCs w:val="24"/>
        </w:rPr>
        <w:tab/>
        <w:t>Директива Ради 2001/86/ЄС від 8 жовтня 2001 р., що доповнює статут європейського товариства стосовно залучення працівників // режим доступу: http://eur-lex.europa.eu/legal-content/EN/ALL/?uri=CELEX:32001L0086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21.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Директива Ради 2003/72/ЄС від 22 липня 2003, що доповнює статут європейського кооперативу стосовно залучення працівників // режим доступу: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http://eur-lex.europa.eu/legal-content/EN/ALL/?uri=CELEX:32003L0072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22.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Розпорядження Ради (ЄС)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1435/2003 від 22 липня 2003 про статут європейського кооперативу (SCE) // режим доступу: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http://eur-lex.europa.eu/legal-content/EN/ALL/?uri=CELEX:32003R1435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23.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Розпорядження Ради (ЄЕС)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2137/85 від 25 липня 1985 про європейське згрупування господарських інтересів (EEIG) // режим доступу: http://eurlex.europa.eu/LexUriServ/LexUriServ.do?uri=CELEX:31985R2137:en:HTML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24.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Розпорядження Ради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2157/2001від 8 жовтня 2001 р. стосовно статуту європейського товариства (SE) // режим доступу: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http://eur-lex.europa.eu/legal-content/EN/ALL/?uri=CELEX:32001R2157</w:t>
      </w:r>
    </w:p>
    <w:p w:rsidR="008E3DE2" w:rsidRDefault="008E3DE2" w:rsidP="008E3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72CD" w:rsidRPr="008E3DE2" w:rsidRDefault="008E3DE2" w:rsidP="008E3D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ІІІ. С</w:t>
      </w:r>
      <w:r w:rsidRPr="008E3DE2">
        <w:rPr>
          <w:rFonts w:ascii="Times New Roman" w:hAnsi="Times New Roman" w:cs="Times New Roman"/>
          <w:b/>
          <w:sz w:val="24"/>
          <w:szCs w:val="24"/>
        </w:rPr>
        <w:t>удова практика: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25.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Рішення Європейського Суду C-107/83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Klopp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[1983] ECR 2971 // режим доступу: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 xml:space="preserve">http://eur-lex.europa.eu/legal-content/EN/TXT/?uri=CELEX:61983CJ0107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26.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Рішення Європейського Суду C-143/87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Stanton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[1988] ECR 3877 // режим доступу: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 xml:space="preserve">http://eur-lex.europa.eu/legal-content/EN/TXT/?uri=CELEX:61987CJ0143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27.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Рішення Європейського Суду C-19/92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Kraus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[1993] ECR I-1663 // режим доступу: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 xml:space="preserve">http://eur-lex.europa.eu/legal-content/EN/TXT/?uri=CELEX:61992CJ0019 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Рішення Європейського Суду C-2/74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Reyners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[1974] ECR 631 // режим доступу: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 xml:space="preserve">http://eur-lex.europa.eu/legal-content/EN/TXT/?uri=CELEX:61974CJ0002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29.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Рішення Європейського Суду C-212/97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Centros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[1999] ECR I-1459 // режим доступу: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http://eur-lex.europa.eu/legal-content/EN/TXT/?uri=CELEX:61997CJ0212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30.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Рішення Європейського Суду C-264/96 ICI [1998] ECR I-0000 // режим доступу: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http://eur-lex.europa.eu/legal-content/EN/TXT/?uri=CELEX:61996CJ0264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31.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Рішення Європейського Суду C-55/94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Gebhard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[1995] ECR I-4165 // режим доступу: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http://eur-lex.europa.eu/legal-content/EN/TXT/?uri=CELEX:61994CJ0055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32.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Рішення Європейського Суду C-70/95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Sodemare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[1997] ECR I-3395 // режим доступу: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http://eur-lex.europa.eu/legal-content/EN/TXT/?uri=CELEX:61995CJ0070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33.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Рішення Європейського Суду C-81/87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[1988] ECR 5483 // режим доступу: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 xml:space="preserve">http://eur-lex.europa.eu/legal-content/EN/TXT/?uri=CELEX:61987CJ0081 </w:t>
      </w:r>
    </w:p>
    <w:p w:rsidR="008E3DE2" w:rsidRDefault="008E3DE2" w:rsidP="008E3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72CD" w:rsidRPr="008E3DE2" w:rsidRDefault="005772CD" w:rsidP="008E3D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DE2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8E3DE2">
        <w:rPr>
          <w:rFonts w:ascii="Times New Roman" w:hAnsi="Times New Roman" w:cs="Times New Roman"/>
          <w:b/>
          <w:sz w:val="24"/>
          <w:szCs w:val="24"/>
        </w:rPr>
        <w:t>Л</w:t>
      </w:r>
      <w:r w:rsidR="008E3DE2" w:rsidRPr="008E3DE2">
        <w:rPr>
          <w:rFonts w:ascii="Times New Roman" w:hAnsi="Times New Roman" w:cs="Times New Roman"/>
          <w:b/>
          <w:sz w:val="24"/>
          <w:szCs w:val="24"/>
        </w:rPr>
        <w:t>ітература: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34.</w:t>
      </w:r>
      <w:r w:rsidRPr="005772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Блюмгардт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корпоративного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. – К. : Наукова думка, 2003. – 159 с.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35.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Вдосконалення правового регулювання корпоративних відносин : збірник наукових праць / за редакцією В.В.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Луця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; Науково-дослідний інститут правового забезпечення інноваційного розвитку Національної академії правових наук України. – Київ : Редакція журналу "Право України", 2013. – 165 с.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36.</w:t>
      </w:r>
      <w:r w:rsidRPr="005772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Кібенко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О. Р. Європейське корпоративне право на етапі фундаментальної реформи : перспективи використання європейського законодавчого досвіду у правовому полі України. – Харків : СТРАЙД, 2005. – 432 с. 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37.</w:t>
      </w:r>
      <w:r w:rsidRPr="005772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Кібенко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Пендак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Сарбах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А. Право товариств (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): порівняльно-правовий аналіз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acquis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Європейського Союзу та законодавства України. /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Друзенко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, за наук. ред. О.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Кібенко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. – К.: Видавнича організація «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Юстініан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», 2006. – 496 с.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38.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Корпоративне право України : підручник / [В.В.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Луць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... [та ін.] ; за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. ред. В.В.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Луця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; Міністерство освіти і науки України. – Київ : Юрінком Інтер, 2010. – 379 с.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39.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Корпоративне право України та інших європейських країн : порівняльно-правова характеристика : збірник наукових праць за матеріалами Всеукраїнської науково-практичної конференції, 26-27 вересня 2014 року / [редакційна колегія : В.В.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Луць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, О.Д.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Крупчан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, В.А. Васильєва] ; Науково-дослідний інститут приватного права і підприємництва імені академіка Ф.Г. Бурчака НАПрН України, Юридичний інститут ДВНЗ "Прикарпатський національний університет імені Василя Стефаника". – Івано-Франківськ : [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б.в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.], 2014. – 231 с.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40.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Корпоративне управління в країнах з перехідною економікою : організаційно-економічні аспекти та сучасні проблеми : збірник матеріалів Міжнародного науково-практичного семінару, проведеного в ЧДІЕУ 8 червня 2007 р. / за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. ред. Л.М.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Ремньової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. – Чернігів : РВК "Деснянська правда", 2007. – 146 с.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41.</w:t>
      </w:r>
      <w:r w:rsidRPr="005772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Красько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И. Е.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Корпоративное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право :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избранные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статьи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. – К. :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Юстініан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, 2004. – 63 с.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42.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Кузьмін О. Є. Корпоративне управління : Посібник / Олег Євгенович Кузьмін, Л. І.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Чернобай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, А. О. Босак та ін.; За ред. О. Є. Кузьміна; Нац. ун-т "Львівська політехніка". – Львів, 2004. – 168 с.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43.</w:t>
      </w:r>
      <w:r w:rsidRPr="005772CD">
        <w:rPr>
          <w:rFonts w:ascii="Times New Roman" w:hAnsi="Times New Roman" w:cs="Times New Roman"/>
          <w:sz w:val="24"/>
          <w:szCs w:val="24"/>
        </w:rPr>
        <w:tab/>
        <w:t xml:space="preserve">Македон В. В. Принципи та організаційні складові інтеграційної політики компаній у міжнародних моделях корпоративного управління : монографія / В.В. Македон ; </w:t>
      </w:r>
      <w:r w:rsidRPr="005772CD">
        <w:rPr>
          <w:rFonts w:ascii="Times New Roman" w:hAnsi="Times New Roman" w:cs="Times New Roman"/>
          <w:sz w:val="24"/>
          <w:szCs w:val="24"/>
        </w:rPr>
        <w:lastRenderedPageBreak/>
        <w:t>Дніпропетровський університет економіки та права імені Альфреда Нобеля. – Дніпропетровськ : Видавництво ДУЕП імені Альфреда Нобеля, 2011. – 394 с.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44.</w:t>
      </w:r>
      <w:r w:rsidRPr="005772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Репецький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В. М. Корпоративне право Європейського Союзу та України : навчальний посібник для студентів галузі знань 0304 "Право" спеціальності 8.03040101 "Правознавство" (для денної та заочної форм навчання) / В.М.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Репецький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, Я.І. Музика, С.О. Граб ; Укоопспілка, Львівська комерційна академія. – Львів: Видавництво Львівської комерційної академії, 2014. – 275 с.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45.</w:t>
      </w:r>
      <w:r w:rsidRPr="005772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Рудинская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Е. В.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Корпоративный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менеджмент :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/ Е.В.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Рудинская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Яромич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. – Київ : КНТ :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Эльга-Н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, 2008. – 413 с.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46.</w:t>
      </w:r>
      <w:r w:rsidRPr="005772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Савельев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Л. А.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Корпорации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настоящее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будущее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экономико-правовые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) :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Монография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/ Л. А.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Савельев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Амитан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Яркова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Донбасская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нац. акад.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строительства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архитектуры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Донецк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Юго-Восток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, 2004. – 418 с.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47.</w:t>
      </w:r>
      <w:r w:rsidRPr="005772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Смітюх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 xml:space="preserve"> А. В. Корпоративне право у схемах : навчальний посібник / А.В. </w:t>
      </w:r>
      <w:proofErr w:type="spellStart"/>
      <w:r w:rsidRPr="005772CD">
        <w:rPr>
          <w:rFonts w:ascii="Times New Roman" w:hAnsi="Times New Roman" w:cs="Times New Roman"/>
          <w:sz w:val="24"/>
          <w:szCs w:val="24"/>
        </w:rPr>
        <w:t>Смітюх</w:t>
      </w:r>
      <w:proofErr w:type="spellEnd"/>
      <w:r w:rsidRPr="005772CD">
        <w:rPr>
          <w:rFonts w:ascii="Times New Roman" w:hAnsi="Times New Roman" w:cs="Times New Roman"/>
          <w:sz w:val="24"/>
          <w:szCs w:val="24"/>
        </w:rPr>
        <w:t>. – Вид. 2-ге, змінене і доп. – Київ : Істина, 2012. – 271 c.</w:t>
      </w:r>
    </w:p>
    <w:p w:rsidR="005772CD" w:rsidRPr="005772CD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48.</w:t>
      </w:r>
      <w:r w:rsidRPr="005772CD">
        <w:rPr>
          <w:rFonts w:ascii="Times New Roman" w:hAnsi="Times New Roman" w:cs="Times New Roman"/>
          <w:sz w:val="24"/>
          <w:szCs w:val="24"/>
        </w:rPr>
        <w:tab/>
        <w:t>Спасибо-Фатєєва І. Вчення про корпоративні права і цивілістична доктрина. – Право України. – 2014. – № 6. – С. 84-92.</w:t>
      </w:r>
    </w:p>
    <w:p w:rsidR="00F3662C" w:rsidRDefault="005772CD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CD">
        <w:rPr>
          <w:rFonts w:ascii="Times New Roman" w:hAnsi="Times New Roman" w:cs="Times New Roman"/>
          <w:sz w:val="24"/>
          <w:szCs w:val="24"/>
        </w:rPr>
        <w:t>49.</w:t>
      </w:r>
      <w:r w:rsidRPr="005772CD">
        <w:rPr>
          <w:rFonts w:ascii="Times New Roman" w:hAnsi="Times New Roman" w:cs="Times New Roman"/>
          <w:sz w:val="24"/>
          <w:szCs w:val="24"/>
        </w:rPr>
        <w:tab/>
        <w:t>Харитонова О. Дослідження проблем корпоративного права. – Право України. – 2014. – № 6. – С. 93-101.</w:t>
      </w:r>
    </w:p>
    <w:p w:rsidR="008E3DE2" w:rsidRDefault="008E3DE2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DE2" w:rsidRPr="008E3DE2" w:rsidRDefault="008E3DE2" w:rsidP="008E3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8E3DE2" w:rsidRPr="008E3DE2" w:rsidRDefault="008E3DE2" w:rsidP="008E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8E3DE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Форми та методи навчання</w:t>
      </w:r>
      <w:r w:rsidRPr="008E3D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лекції, практичні заняття, консультації, самостійна робота </w:t>
      </w:r>
    </w:p>
    <w:p w:rsidR="008E3DE2" w:rsidRPr="008E3DE2" w:rsidRDefault="008E3DE2" w:rsidP="008E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DE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Форма звітності: </w:t>
      </w:r>
      <w:r w:rsidRPr="008E3DE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залік</w:t>
      </w:r>
    </w:p>
    <w:p w:rsidR="008E3DE2" w:rsidRPr="008E3DE2" w:rsidRDefault="008E3DE2" w:rsidP="008E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8E3DE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Мова навчання: </w:t>
      </w:r>
      <w:r w:rsidRPr="008E3D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українська </w:t>
      </w:r>
    </w:p>
    <w:p w:rsidR="008E3DE2" w:rsidRPr="008E3DE2" w:rsidRDefault="008E3DE2" w:rsidP="008E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8E3DE2" w:rsidRPr="008E3DE2" w:rsidRDefault="008E3DE2" w:rsidP="008E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DE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Розглянуто на засіданні кафедри «___» __________  201__ р.</w:t>
      </w:r>
      <w:r w:rsidRPr="008E3D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E3D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Протокол № _____ </w:t>
      </w:r>
    </w:p>
    <w:p w:rsidR="008E3DE2" w:rsidRPr="008E3DE2" w:rsidRDefault="008E3DE2" w:rsidP="008E3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E3DE2" w:rsidRPr="008E3DE2" w:rsidRDefault="008E3DE2" w:rsidP="008E3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DE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 кафедри</w:t>
      </w:r>
      <w:r w:rsidRPr="008E3D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E3D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________________________ </w:t>
      </w:r>
      <w:r w:rsidRPr="008E3DE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проф. О.С.Яворська </w:t>
      </w:r>
    </w:p>
    <w:p w:rsidR="008E3DE2" w:rsidRPr="002D7476" w:rsidRDefault="008E3DE2" w:rsidP="005772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3DE2" w:rsidRPr="002D74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D2C"/>
    <w:multiLevelType w:val="hybridMultilevel"/>
    <w:tmpl w:val="AEBE1E2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335D2F"/>
    <w:multiLevelType w:val="hybridMultilevel"/>
    <w:tmpl w:val="4A1A55D6"/>
    <w:lvl w:ilvl="0" w:tplc="DBA01A4A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9018AB"/>
    <w:multiLevelType w:val="hybridMultilevel"/>
    <w:tmpl w:val="31423C12"/>
    <w:lvl w:ilvl="0" w:tplc="DBA01A4A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BC6920"/>
    <w:multiLevelType w:val="hybridMultilevel"/>
    <w:tmpl w:val="83D2B81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41657E"/>
    <w:multiLevelType w:val="hybridMultilevel"/>
    <w:tmpl w:val="C8480BD6"/>
    <w:lvl w:ilvl="0" w:tplc="58C4C5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078AE"/>
    <w:multiLevelType w:val="hybridMultilevel"/>
    <w:tmpl w:val="E59A0524"/>
    <w:lvl w:ilvl="0" w:tplc="DBA01A4A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6A0C92"/>
    <w:multiLevelType w:val="hybridMultilevel"/>
    <w:tmpl w:val="D43A5F8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47"/>
    <w:rsid w:val="002D7476"/>
    <w:rsid w:val="00374A2B"/>
    <w:rsid w:val="004A0F05"/>
    <w:rsid w:val="004B38E7"/>
    <w:rsid w:val="005772CD"/>
    <w:rsid w:val="005A0F5F"/>
    <w:rsid w:val="0065677F"/>
    <w:rsid w:val="00777CB2"/>
    <w:rsid w:val="007A5347"/>
    <w:rsid w:val="008105A8"/>
    <w:rsid w:val="008E3DE2"/>
    <w:rsid w:val="009A7D11"/>
    <w:rsid w:val="00A440E6"/>
    <w:rsid w:val="00F3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7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47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5A0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7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47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5A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8491</Words>
  <Characters>4841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2016-10-09T10:13:00Z</dcterms:created>
  <dcterms:modified xsi:type="dcterms:W3CDTF">2016-12-15T09:21:00Z</dcterms:modified>
</cp:coreProperties>
</file>