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A" w:rsidRPr="00FE60DA" w:rsidRDefault="00FE60DA" w:rsidP="00FE60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DA">
        <w:rPr>
          <w:rFonts w:ascii="Times New Roman" w:hAnsi="Times New Roman" w:cs="Times New Roman"/>
          <w:b/>
          <w:sz w:val="28"/>
          <w:szCs w:val="28"/>
          <w:lang w:val="uk-UA"/>
        </w:rPr>
        <w:t>ПИТАННЯ НА ІСПИТ ЗІ СПЕЦКУРСУ «</w:t>
      </w:r>
      <w:proofErr w:type="spellStart"/>
      <w:r w:rsidRPr="00FE60DA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FE60DA">
        <w:rPr>
          <w:rFonts w:ascii="Times New Roman" w:hAnsi="Times New Roman" w:cs="Times New Roman"/>
          <w:b/>
          <w:sz w:val="28"/>
          <w:szCs w:val="28"/>
        </w:rPr>
        <w:t>’</w:t>
      </w:r>
      <w:r w:rsidRPr="00FE60DA">
        <w:rPr>
          <w:rFonts w:ascii="Times New Roman" w:hAnsi="Times New Roman" w:cs="Times New Roman"/>
          <w:b/>
          <w:sz w:val="28"/>
          <w:szCs w:val="28"/>
          <w:lang w:val="uk-UA"/>
        </w:rPr>
        <w:t>ЄКТИ ГОСПОДАРСЬКОЇ ДІЯЛЬНОСТІ»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Генезис правового регулювання суб’єктів господарської діяльності.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Поняття суб’єктів господарювання в Україні.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Класифікація суб’єктів господарської діяльності.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порядку створення суб’єктів господарської діяльності. 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Загальні умови створення суб’єктів господарювання.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пеціальні умови створення суб’єктів господарювання.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Способи індивідуалізації суб’єктів господарювання в Україні.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Припинення суб’єктів господарської діяльності: поняття, форми, види та способи.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Ліквідація господарських організацій.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Припинення господарських організацій шляхом злиття.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Припинення господарських організацій шляхом приєднання.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Припинення господарських організацій шляхом поділу.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Припинення господарських організацій шляхом перетворення.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Виділ як спосіб реорганізації юридичних осіб.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Банкрутство як підстава припинення суб’єктів господарювання.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Поняття підприємств та їх класифікація.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створення та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приватних підприємств.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створення та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фермерських господарств.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створення та діяльності підпри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 з іноземними інвестиціями.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створення та діяльності іноземних підприємств.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Зовнішньоекономічна та соціальна діяльність підприємств.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Правове регулювання порядку припинення підприємств.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Поняття державного унітарного підприємства.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Державне комерційне підприємство.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Правовий режим майна державного комерційного підприємства.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26.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господарської діяльності державних комерційних підприємств.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Казенне підприємство.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Правовий режим майна казенного підприємства.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господарської діяльності казенних підприємств.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порядку створення, діяльності та припинення комунальних унітарних підприємств.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Поняття та види господарських товариств.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Майно і майнові права в господарських товариствах.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Правовий режим акцій та дивідендів.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Правова характеристика акціонерних товариств.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створення публічних та приватних акціонерних товариств.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припинення акціонерних товариств.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 Правовий статус т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овариства з обмеженою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відповідальністю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: порядок створення, діяльності, управління та припинення.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 Правовий статус т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овариства з додатковою відповідальністю: порядок створення, діяльності, управління та припинення.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створення, діяльності та припинення повних товариств. 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Особливості створення, діяльності та припинення командитних товариств.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Відповідальність повних учасників.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Поняття підприємства колективної власності та його види.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Правове регулювання створення, діяльності та припинення кооперативів.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Виробничі кооперативи: поняття, види, особливості створення та припинення.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Правовий режим майна виробничого кооперативу.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 xml:space="preserve">Членство у виробничому кооперативі.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Порядок у правління виробничим кооперативом.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Правовий статус підприємств споживчої кооперації.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FE60DA">
        <w:rPr>
          <w:rFonts w:ascii="Times New Roman" w:hAnsi="Times New Roman" w:cs="Times New Roman"/>
          <w:sz w:val="28"/>
          <w:szCs w:val="28"/>
          <w:lang w:val="uk-UA"/>
        </w:rPr>
        <w:t>Підприємства об’єднань громадян, релігійних організацій.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50.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Поняття об’єднання підприємств та його види. 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51.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Організаційно-правові форми об’єднань підприємств.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52.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>Статус підприємства-учасника об’єднання.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53.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Майнові відносини в об’єднанні підприємств.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54.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>Правові наслідки виходу учасника з об’єднання.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55.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Припинення об’єднання підприємств. </w:t>
      </w:r>
    </w:p>
    <w:p w:rsid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56.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Асоційовані підприємства та холдингові компанії. 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57.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>Інші форми об’єднання інтересів підприємств.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58.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правового статусу громадян як суб’єктів господарювання.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59.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>Правовий статус іноземних суб’єктів господарювання.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60.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правового статусу фінансових установ як суб’єктів господарювання.</w:t>
      </w:r>
    </w:p>
    <w:p w:rsidR="00FE60DA" w:rsidRPr="00FE60DA" w:rsidRDefault="00FE60DA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61. </w:t>
      </w:r>
      <w:r w:rsidRPr="00FE60DA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статусу благодійних та інших неприбуткових організацій у сфері господарювання.</w:t>
      </w:r>
    </w:p>
    <w:p w:rsidR="00D87988" w:rsidRPr="00FE60DA" w:rsidRDefault="00D87988" w:rsidP="00FE60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7988" w:rsidRPr="00FE6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535"/>
    <w:multiLevelType w:val="hybridMultilevel"/>
    <w:tmpl w:val="90B8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739FC"/>
    <w:multiLevelType w:val="hybridMultilevel"/>
    <w:tmpl w:val="8FFE88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E34378"/>
    <w:multiLevelType w:val="hybridMultilevel"/>
    <w:tmpl w:val="38F68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45E95"/>
    <w:multiLevelType w:val="hybridMultilevel"/>
    <w:tmpl w:val="944CC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E28AB"/>
    <w:multiLevelType w:val="hybridMultilevel"/>
    <w:tmpl w:val="DF2A0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72892"/>
    <w:multiLevelType w:val="hybridMultilevel"/>
    <w:tmpl w:val="596C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551BE"/>
    <w:multiLevelType w:val="hybridMultilevel"/>
    <w:tmpl w:val="EA88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0DA"/>
    <w:rsid w:val="00D87988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2018-05-30T17:22:00Z</dcterms:created>
  <dcterms:modified xsi:type="dcterms:W3CDTF">2018-05-30T17:31:00Z</dcterms:modified>
</cp:coreProperties>
</file>