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B4" w:rsidRDefault="002012B4" w:rsidP="002012B4">
      <w:pPr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2012B4" w:rsidRDefault="002012B4" w:rsidP="002012B4">
      <w:pPr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Львівський національний університет імені Івана Франка</w:t>
      </w:r>
    </w:p>
    <w:p w:rsidR="002012B4" w:rsidRDefault="002012B4" w:rsidP="002012B4">
      <w:pPr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Кафедра теорії та філософії права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«ЗАТВЕРДЖУЮ»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Проректор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з науково-педагогічної роботи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та соціальних питань і розвитку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 xml:space="preserve">Львівського національного університету 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імені Івана Франка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проф. Лозинський М.В.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________________________</w:t>
      </w:r>
    </w:p>
    <w:p w:rsidR="002012B4" w:rsidRDefault="002012B4" w:rsidP="002012B4">
      <w:pPr>
        <w:spacing w:after="0" w:line="200" w:lineRule="atLeast"/>
        <w:jc w:val="right"/>
        <w:rPr>
          <w:szCs w:val="28"/>
        </w:rPr>
      </w:pPr>
      <w:r>
        <w:rPr>
          <w:szCs w:val="28"/>
        </w:rPr>
        <w:t>«__» ___________ 2017 року</w:t>
      </w:r>
    </w:p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Default="002012B4" w:rsidP="002012B4"/>
    <w:p w:rsidR="002012B4" w:rsidRDefault="002012B4" w:rsidP="002012B4"/>
    <w:p w:rsidR="002012B4" w:rsidRDefault="002012B4" w:rsidP="002012B4"/>
    <w:p w:rsidR="002012B4" w:rsidRPr="0067027D" w:rsidRDefault="002012B4" w:rsidP="002012B4"/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Pr="0067027D" w:rsidRDefault="002012B4" w:rsidP="002012B4"/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</w:p>
    <w:p w:rsidR="002012B4" w:rsidRDefault="002012B4" w:rsidP="002012B4">
      <w:pPr>
        <w:pStyle w:val="2"/>
        <w:shd w:val="clear" w:color="auto" w:fill="FFFFFF"/>
        <w:spacing w:before="0" w:after="0" w:line="200" w:lineRule="atLeast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РОБОЧА ПРОГРАМА ВИБІРКОВОЇ НАВЧАЛЬНОЇ ДИСЦИПЛІНИ </w:t>
      </w:r>
    </w:p>
    <w:p w:rsidR="002012B4" w:rsidRDefault="002012B4" w:rsidP="002012B4">
      <w:pPr>
        <w:spacing w:after="0" w:line="200" w:lineRule="atLeast"/>
        <w:jc w:val="center"/>
        <w:rPr>
          <w:b/>
          <w:szCs w:val="28"/>
        </w:rPr>
      </w:pPr>
    </w:p>
    <w:p w:rsidR="002012B4" w:rsidRPr="00153233" w:rsidRDefault="002012B4" w:rsidP="002012B4">
      <w:pPr>
        <w:jc w:val="center"/>
        <w:rPr>
          <w:rFonts w:cs="Times New Roman"/>
          <w:b/>
          <w:bCs/>
        </w:rPr>
      </w:pPr>
      <w:r w:rsidRPr="00153233">
        <w:rPr>
          <w:rFonts w:cs="Times New Roman"/>
          <w:b/>
          <w:bCs/>
        </w:rPr>
        <w:t>НАБЛИЖЕННЯ  ЗАКОНОДАВСТВА УКРАЇНИ ДО ЄВРОПЕЙСЬКИХ ПРАВОВИХ СТАНДАРТІВ</w:t>
      </w:r>
    </w:p>
    <w:p w:rsidR="002012B4" w:rsidRPr="00C45061" w:rsidRDefault="002012B4" w:rsidP="002012B4">
      <w:pPr>
        <w:spacing w:after="0" w:line="200" w:lineRule="atLeast"/>
        <w:jc w:val="center"/>
        <w:rPr>
          <w:rFonts w:cs="Times New Roman"/>
          <w:b/>
          <w:caps/>
        </w:rPr>
      </w:pPr>
    </w:p>
    <w:p w:rsidR="002012B4" w:rsidRDefault="002012B4" w:rsidP="002012B4">
      <w:pPr>
        <w:spacing w:after="0" w:line="200" w:lineRule="atLeast"/>
        <w:jc w:val="center"/>
        <w:rPr>
          <w:szCs w:val="28"/>
        </w:rPr>
      </w:pPr>
    </w:p>
    <w:p w:rsidR="002012B4" w:rsidRDefault="002012B4" w:rsidP="002012B4">
      <w:pPr>
        <w:spacing w:after="0" w:line="200" w:lineRule="atLeast"/>
        <w:ind w:firstLine="708"/>
        <w:rPr>
          <w:b/>
          <w:szCs w:val="28"/>
        </w:rPr>
      </w:pPr>
      <w:r>
        <w:rPr>
          <w:szCs w:val="28"/>
        </w:rPr>
        <w:t xml:space="preserve">галузі знань </w:t>
      </w:r>
      <w:r>
        <w:rPr>
          <w:b/>
          <w:szCs w:val="28"/>
        </w:rPr>
        <w:t>0304 «Право»</w:t>
      </w:r>
    </w:p>
    <w:p w:rsidR="002012B4" w:rsidRDefault="002012B4" w:rsidP="002012B4">
      <w:pPr>
        <w:spacing w:after="0" w:line="200" w:lineRule="atLeast"/>
        <w:ind w:firstLine="708"/>
        <w:rPr>
          <w:b/>
          <w:szCs w:val="28"/>
        </w:rPr>
      </w:pPr>
      <w:r>
        <w:rPr>
          <w:szCs w:val="28"/>
        </w:rPr>
        <w:t xml:space="preserve">спеціальність </w:t>
      </w:r>
      <w:r>
        <w:rPr>
          <w:b/>
          <w:szCs w:val="28"/>
        </w:rPr>
        <w:t xml:space="preserve"> 6.030401 «Правознавство»</w:t>
      </w:r>
    </w:p>
    <w:p w:rsidR="002012B4" w:rsidRDefault="004F13C7" w:rsidP="002012B4">
      <w:pPr>
        <w:spacing w:after="0" w:line="200" w:lineRule="atLeast"/>
        <w:ind w:firstLine="708"/>
        <w:rPr>
          <w:szCs w:val="28"/>
        </w:rPr>
      </w:pPr>
      <w:r>
        <w:rPr>
          <w:szCs w:val="28"/>
        </w:rPr>
        <w:t xml:space="preserve">інститут, факультет, відділення </w:t>
      </w:r>
      <w:r w:rsidR="002012B4">
        <w:rPr>
          <w:szCs w:val="28"/>
        </w:rPr>
        <w:t>юридичного факультету</w:t>
      </w:r>
    </w:p>
    <w:p w:rsidR="002012B4" w:rsidRDefault="002012B4" w:rsidP="002012B4">
      <w:pPr>
        <w:spacing w:after="0" w:line="200" w:lineRule="atLeast"/>
        <w:jc w:val="center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</w:p>
    <w:p w:rsidR="002012B4" w:rsidRDefault="002012B4" w:rsidP="002012B4">
      <w:pPr>
        <w:spacing w:after="0" w:line="200" w:lineRule="atLeast"/>
        <w:jc w:val="center"/>
        <w:rPr>
          <w:szCs w:val="28"/>
        </w:rPr>
      </w:pPr>
      <w:r>
        <w:rPr>
          <w:szCs w:val="28"/>
        </w:rPr>
        <w:t>Львів – 2017 рік</w:t>
      </w:r>
    </w:p>
    <w:p w:rsidR="002012B4" w:rsidRPr="0067027D" w:rsidRDefault="002012B4" w:rsidP="002012B4">
      <w:pPr>
        <w:pageBreakBefore/>
        <w:spacing w:after="0" w:line="200" w:lineRule="atLeast"/>
        <w:jc w:val="both"/>
      </w:pPr>
      <w:r w:rsidRPr="0067027D">
        <w:lastRenderedPageBreak/>
        <w:t>Робоча програма навчальної дисципліни «</w:t>
      </w:r>
      <w:r w:rsidRPr="006826E7">
        <w:rPr>
          <w:rFonts w:cs="Times New Roman"/>
        </w:rPr>
        <w:t>Наближення законодавства України до європейських правових стандартів</w:t>
      </w:r>
      <w:r w:rsidRPr="0067027D">
        <w:t xml:space="preserve">» складено на основі освітньо-професійної програми ГСВО МОН </w:t>
      </w:r>
      <w:r w:rsidR="00752255">
        <w:t>магістра</w:t>
      </w:r>
      <w:r w:rsidRPr="0067027D">
        <w:t xml:space="preserve"> галузі знань 0304 «Право» варіативної частини освітньо-професійної програми спеціальності </w:t>
      </w:r>
      <w:r w:rsidRPr="0067027D">
        <w:rPr>
          <w:b/>
        </w:rPr>
        <w:t>6.030401</w:t>
      </w:r>
      <w:r w:rsidRPr="0067027D">
        <w:t xml:space="preserve"> – «Правознавство».</w:t>
      </w:r>
    </w:p>
    <w:p w:rsidR="002012B4" w:rsidRPr="0067027D" w:rsidRDefault="002012B4" w:rsidP="002012B4">
      <w:pPr>
        <w:spacing w:after="0" w:line="200" w:lineRule="atLeast"/>
        <w:ind w:firstLine="708"/>
        <w:jc w:val="both"/>
      </w:pPr>
      <w:r w:rsidRPr="0067027D">
        <w:t>«___» ________ 2017 року − ___ с.</w:t>
      </w:r>
    </w:p>
    <w:p w:rsidR="002012B4" w:rsidRPr="0067027D" w:rsidRDefault="002012B4" w:rsidP="002012B4">
      <w:pPr>
        <w:spacing w:after="0" w:line="200" w:lineRule="atLeast"/>
        <w:ind w:left="2832" w:firstLine="708"/>
        <w:jc w:val="both"/>
      </w:pPr>
    </w:p>
    <w:p w:rsidR="002012B4" w:rsidRPr="0067027D" w:rsidRDefault="002012B4" w:rsidP="002012B4">
      <w:pPr>
        <w:spacing w:after="0" w:line="200" w:lineRule="atLeast"/>
        <w:jc w:val="both"/>
      </w:pPr>
    </w:p>
    <w:p w:rsidR="002012B4" w:rsidRPr="0067027D" w:rsidRDefault="002012B4" w:rsidP="002012B4">
      <w:pPr>
        <w:spacing w:after="0" w:line="200" w:lineRule="atLeast"/>
        <w:jc w:val="both"/>
      </w:pPr>
    </w:p>
    <w:p w:rsidR="002012B4" w:rsidRPr="0067027D" w:rsidRDefault="002012B4" w:rsidP="002012B4">
      <w:pPr>
        <w:spacing w:after="0" w:line="200" w:lineRule="atLeast"/>
        <w:ind w:firstLine="600"/>
        <w:jc w:val="both"/>
      </w:pPr>
      <w:r w:rsidRPr="0067027D">
        <w:t>________________________________________________________</w:t>
      </w:r>
    </w:p>
    <w:p w:rsidR="002012B4" w:rsidRPr="0067027D" w:rsidRDefault="002012B4" w:rsidP="002012B4">
      <w:pPr>
        <w:spacing w:after="0" w:line="200" w:lineRule="atLeast"/>
        <w:jc w:val="both"/>
        <w:rPr>
          <w:bCs/>
        </w:rPr>
      </w:pPr>
      <w:r w:rsidRPr="0067027D">
        <w:rPr>
          <w:bCs/>
        </w:rPr>
        <w:t>Розробники:</w:t>
      </w:r>
      <w:r w:rsidRPr="0067027D">
        <w:rPr>
          <w:b/>
          <w:bCs/>
        </w:rPr>
        <w:t xml:space="preserve"> Ничка Юрій Вадимович</w:t>
      </w:r>
      <w:r w:rsidRPr="0067027D">
        <w:rPr>
          <w:bCs/>
        </w:rPr>
        <w:t xml:space="preserve">, </w:t>
      </w:r>
      <w:proofErr w:type="spellStart"/>
      <w:r w:rsidRPr="0067027D">
        <w:rPr>
          <w:bCs/>
        </w:rPr>
        <w:t>канд.юрид.наук</w:t>
      </w:r>
      <w:proofErr w:type="spellEnd"/>
      <w:r w:rsidRPr="0067027D">
        <w:rPr>
          <w:bCs/>
        </w:rPr>
        <w:t>, доцент кафедри теорії та філософії права</w:t>
      </w:r>
    </w:p>
    <w:p w:rsidR="002012B4" w:rsidRPr="0067027D" w:rsidRDefault="002012B4" w:rsidP="002012B4">
      <w:pPr>
        <w:spacing w:after="0" w:line="200" w:lineRule="atLeast"/>
        <w:jc w:val="both"/>
      </w:pPr>
    </w:p>
    <w:p w:rsidR="002012B4" w:rsidRPr="0067027D" w:rsidRDefault="002012B4" w:rsidP="002012B4">
      <w:pPr>
        <w:pStyle w:val="a6"/>
        <w:spacing w:before="0" w:after="0" w:line="200" w:lineRule="atLeast"/>
        <w:jc w:val="both"/>
      </w:pPr>
      <w:r w:rsidRPr="0067027D">
        <w:t>Робоча програма навчальної дисципліни «</w:t>
      </w:r>
      <w:r w:rsidRPr="006826E7">
        <w:rPr>
          <w:rFonts w:cs="Times New Roman"/>
        </w:rPr>
        <w:t>Наближення законодавства України до європейських правових стандартів</w:t>
      </w:r>
      <w:r w:rsidRPr="0067027D">
        <w:t>» затверджена на засіданні кафедри теорії та філософії права юридичного факультету Львівського національного університету імені Івана Франка</w:t>
      </w:r>
    </w:p>
    <w:p w:rsidR="002012B4" w:rsidRPr="0067027D" w:rsidRDefault="002012B4" w:rsidP="002012B4">
      <w:pPr>
        <w:spacing w:after="0" w:line="200" w:lineRule="atLeast"/>
      </w:pPr>
    </w:p>
    <w:p w:rsidR="002012B4" w:rsidRPr="0067027D" w:rsidRDefault="002012B4" w:rsidP="002012B4">
      <w:pPr>
        <w:spacing w:after="0" w:line="200" w:lineRule="atLeast"/>
      </w:pPr>
      <w:r w:rsidRPr="0067027D">
        <w:t>Протокол № __ від «__» ___________ 2017 року</w:t>
      </w:r>
    </w:p>
    <w:p w:rsidR="002012B4" w:rsidRPr="0067027D" w:rsidRDefault="002012B4" w:rsidP="002012B4">
      <w:pPr>
        <w:spacing w:after="0" w:line="200" w:lineRule="atLeast"/>
      </w:pPr>
    </w:p>
    <w:p w:rsidR="002012B4" w:rsidRPr="0067027D" w:rsidRDefault="002012B4" w:rsidP="002012B4">
      <w:pPr>
        <w:spacing w:after="0" w:line="200" w:lineRule="atLeast"/>
      </w:pPr>
      <w:r w:rsidRPr="0067027D">
        <w:t>Завідувач кафедри, проф.</w:t>
      </w:r>
      <w:r w:rsidRPr="0067027D">
        <w:tab/>
      </w:r>
      <w:r w:rsidRPr="0067027D">
        <w:tab/>
      </w:r>
      <w:r w:rsidRPr="0067027D">
        <w:tab/>
      </w:r>
      <w:r w:rsidRPr="0067027D">
        <w:tab/>
      </w:r>
      <w:r w:rsidRPr="0067027D">
        <w:tab/>
      </w:r>
      <w:r w:rsidRPr="0067027D">
        <w:tab/>
      </w:r>
      <w:r w:rsidRPr="0067027D">
        <w:tab/>
      </w:r>
      <w:proofErr w:type="spellStart"/>
      <w:r w:rsidRPr="0067027D">
        <w:t>Косович</w:t>
      </w:r>
      <w:proofErr w:type="spellEnd"/>
      <w:r w:rsidRPr="0067027D">
        <w:t xml:space="preserve"> В.М.</w:t>
      </w:r>
    </w:p>
    <w:p w:rsidR="002012B4" w:rsidRPr="0067027D" w:rsidRDefault="002012B4" w:rsidP="002012B4">
      <w:pPr>
        <w:spacing w:after="0" w:line="200" w:lineRule="atLeast"/>
      </w:pPr>
      <w:r w:rsidRPr="0067027D">
        <w:t xml:space="preserve">«_____»___________________ 2017 року </w:t>
      </w:r>
    </w:p>
    <w:p w:rsidR="002012B4" w:rsidRPr="0067027D" w:rsidRDefault="002012B4" w:rsidP="002012B4">
      <w:pPr>
        <w:spacing w:after="0" w:line="200" w:lineRule="atLeast"/>
      </w:pPr>
    </w:p>
    <w:p w:rsidR="002012B4" w:rsidRPr="0067027D" w:rsidRDefault="002012B4" w:rsidP="002012B4">
      <w:pPr>
        <w:spacing w:after="0" w:line="200" w:lineRule="atLeast"/>
        <w:jc w:val="both"/>
      </w:pPr>
      <w:r w:rsidRPr="0067027D">
        <w:t>Схвалено Вченою радою юридичного факультету за галуззю знань 0304 «</w:t>
      </w:r>
      <w:r>
        <w:t>право» спеціальності 6.030401 «П</w:t>
      </w:r>
      <w:r w:rsidRPr="0067027D">
        <w:t>равознавство»</w:t>
      </w:r>
    </w:p>
    <w:p w:rsidR="002012B4" w:rsidRPr="0067027D" w:rsidRDefault="002012B4" w:rsidP="002012B4">
      <w:pPr>
        <w:spacing w:after="0" w:line="200" w:lineRule="atLeast"/>
      </w:pPr>
    </w:p>
    <w:p w:rsidR="002012B4" w:rsidRPr="0067027D" w:rsidRDefault="002012B4" w:rsidP="002012B4">
      <w:pPr>
        <w:spacing w:after="0" w:line="200" w:lineRule="atLeast"/>
      </w:pPr>
      <w:r w:rsidRPr="0067027D">
        <w:t>Протокол від  «____»________________20___ року № ___</w:t>
      </w:r>
    </w:p>
    <w:p w:rsidR="002012B4" w:rsidRPr="0067027D" w:rsidRDefault="002012B4" w:rsidP="002012B4">
      <w:pPr>
        <w:spacing w:after="0" w:line="200" w:lineRule="atLeast"/>
      </w:pPr>
    </w:p>
    <w:p w:rsidR="002012B4" w:rsidRPr="0067027D" w:rsidRDefault="002012B4" w:rsidP="002012B4">
      <w:pPr>
        <w:spacing w:after="0" w:line="200" w:lineRule="atLeast"/>
      </w:pPr>
      <w:r w:rsidRPr="0067027D">
        <w:t xml:space="preserve">«_____»________________20__ року         Голова     _______________ </w:t>
      </w:r>
    </w:p>
    <w:p w:rsidR="002012B4" w:rsidRPr="0067027D" w:rsidRDefault="002012B4" w:rsidP="002012B4">
      <w:pPr>
        <w:spacing w:after="0" w:line="200" w:lineRule="atLeast"/>
      </w:pPr>
      <w:r w:rsidRPr="0067027D">
        <w:t xml:space="preserve">                                                                                                                                                  </w:t>
      </w: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rFonts w:ascii="Symbol" w:eastAsia="Symbol" w:hAnsi="Symbol" w:cs="Symbol"/>
          <w:szCs w:val="28"/>
        </w:rPr>
      </w:pPr>
    </w:p>
    <w:p w:rsidR="002012B4" w:rsidRDefault="002012B4" w:rsidP="002012B4">
      <w:pPr>
        <w:spacing w:after="0" w:line="200" w:lineRule="atLeast"/>
        <w:ind w:left="6720"/>
        <w:rPr>
          <w:szCs w:val="28"/>
        </w:rPr>
      </w:pPr>
      <w:r>
        <w:rPr>
          <w:rFonts w:ascii="Symbol" w:eastAsia="Symbol" w:hAnsi="Symbol" w:cs="Symbol"/>
          <w:szCs w:val="28"/>
        </w:rPr>
        <w:t></w:t>
      </w:r>
      <w:r>
        <w:rPr>
          <w:szCs w:val="28"/>
        </w:rPr>
        <w:t xml:space="preserve"> Ничка Ю.В., 2017 рік</w:t>
      </w:r>
    </w:p>
    <w:p w:rsidR="002012B4" w:rsidRDefault="002012B4" w:rsidP="002012B4">
      <w:pPr>
        <w:pageBreakBefore/>
        <w:spacing w:after="0" w:line="200" w:lineRule="atLeast"/>
        <w:ind w:left="6720"/>
        <w:rPr>
          <w:szCs w:val="28"/>
        </w:rPr>
      </w:pPr>
    </w:p>
    <w:p w:rsidR="002012B4" w:rsidRDefault="002012B4" w:rsidP="002012B4">
      <w:pPr>
        <w:pStyle w:val="1"/>
        <w:numPr>
          <w:ilvl w:val="0"/>
          <w:numId w:val="2"/>
        </w:numPr>
        <w:spacing w:after="0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</w:p>
    <w:p w:rsidR="002012B4" w:rsidRDefault="002012B4" w:rsidP="002012B4">
      <w:pPr>
        <w:spacing w:after="0" w:line="200" w:lineRule="atLeast"/>
        <w:rPr>
          <w:szCs w:val="28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25"/>
        <w:gridCol w:w="3179"/>
        <w:gridCol w:w="1598"/>
        <w:gridCol w:w="1786"/>
      </w:tblGrid>
      <w:tr w:rsidR="002012B4" w:rsidTr="007427B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2012B4" w:rsidTr="007427B9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денна форма навчання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заочна форма навчання</w:t>
            </w:r>
          </w:p>
        </w:tc>
      </w:tr>
      <w:tr w:rsidR="002012B4" w:rsidTr="007427B9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0304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(шифр і назва)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Варіативна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  <w:p w:rsidR="002012B4" w:rsidRDefault="002012B4" w:rsidP="007427B9">
            <w:pPr>
              <w:spacing w:after="0" w:line="200" w:lineRule="atLeast"/>
              <w:jc w:val="center"/>
              <w:rPr>
                <w:i/>
                <w:szCs w:val="28"/>
              </w:rPr>
            </w:pPr>
          </w:p>
        </w:tc>
      </w:tr>
      <w:tr w:rsidR="002012B4" w:rsidTr="007427B9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Напрям підготовки 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(шифр і назва)</w:t>
            </w: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Спеціальність (професійне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спрямування):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правознавство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6.030401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Рік підготовки:</w:t>
            </w:r>
          </w:p>
        </w:tc>
      </w:tr>
      <w:tr w:rsidR="002012B4" w:rsidTr="007427B9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5-й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2012B4" w:rsidTr="007427B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Загальна кількість годин –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B03B50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2B4">
              <w:rPr>
                <w:szCs w:val="28"/>
              </w:rPr>
              <w:t>-й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Лекції</w:t>
            </w:r>
          </w:p>
        </w:tc>
      </w:tr>
      <w:tr w:rsidR="002012B4" w:rsidTr="007427B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Тижневих годин для денної форми навчання: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аудиторних – 2</w:t>
            </w:r>
          </w:p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Освітньо-кваліфікаційний рівень:</w:t>
            </w:r>
          </w:p>
          <w:p w:rsidR="002012B4" w:rsidRPr="0067027D" w:rsidRDefault="00752255" w:rsidP="007427B9">
            <w:pPr>
              <w:spacing w:after="0" w:line="200" w:lineRule="atLeast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МАГІСТР</w:t>
            </w:r>
            <w:r w:rsidR="002012B4">
              <w:rPr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Практичні, семінарські</w:t>
            </w:r>
          </w:p>
        </w:tc>
      </w:tr>
      <w:tr w:rsidR="002012B4" w:rsidTr="007427B9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16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b/>
                <w:szCs w:val="28"/>
              </w:rPr>
            </w:pP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i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i/>
                <w:szCs w:val="28"/>
              </w:rPr>
            </w:pP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Самостійна робота</w:t>
            </w: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8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Вид контролю: залік</w:t>
            </w:r>
          </w:p>
        </w:tc>
      </w:tr>
    </w:tbl>
    <w:p w:rsidR="002012B4" w:rsidRDefault="002012B4" w:rsidP="002012B4">
      <w:pPr>
        <w:spacing w:after="0" w:line="200" w:lineRule="atLeast"/>
        <w:rPr>
          <w:szCs w:val="28"/>
        </w:rPr>
      </w:pPr>
    </w:p>
    <w:p w:rsidR="002012B4" w:rsidRDefault="002012B4" w:rsidP="002012B4">
      <w:pPr>
        <w:spacing w:after="0" w:line="200" w:lineRule="atLeast"/>
        <w:ind w:left="1440" w:hanging="1440"/>
        <w:jc w:val="both"/>
        <w:rPr>
          <w:szCs w:val="28"/>
        </w:rPr>
      </w:pPr>
      <w:r>
        <w:rPr>
          <w:b/>
          <w:bCs/>
          <w:szCs w:val="28"/>
        </w:rPr>
        <w:t>Примітка</w:t>
      </w:r>
      <w:r>
        <w:rPr>
          <w:szCs w:val="28"/>
        </w:rPr>
        <w:t>.</w:t>
      </w:r>
    </w:p>
    <w:p w:rsidR="002012B4" w:rsidRDefault="002012B4" w:rsidP="002012B4">
      <w:pPr>
        <w:spacing w:after="0" w:line="200" w:lineRule="atLeast"/>
        <w:jc w:val="both"/>
        <w:rPr>
          <w:szCs w:val="28"/>
        </w:rPr>
      </w:pPr>
      <w:r>
        <w:rPr>
          <w:szCs w:val="28"/>
        </w:rPr>
        <w:t>Співвідношення кількості годин аудиторних занять до самостійної роботи становить:</w:t>
      </w:r>
    </w:p>
    <w:p w:rsidR="002012B4" w:rsidRDefault="002012B4" w:rsidP="002012B4">
      <w:pPr>
        <w:spacing w:after="0" w:line="200" w:lineRule="atLeast"/>
        <w:ind w:firstLine="600"/>
        <w:jc w:val="both"/>
        <w:rPr>
          <w:szCs w:val="28"/>
        </w:rPr>
      </w:pPr>
      <w:r>
        <w:rPr>
          <w:szCs w:val="28"/>
        </w:rPr>
        <w:t>для денної форми навчання – 1:1,8</w:t>
      </w:r>
    </w:p>
    <w:p w:rsidR="002012B4" w:rsidRDefault="002012B4" w:rsidP="002012B4">
      <w:pPr>
        <w:spacing w:after="0" w:line="200" w:lineRule="atLeast"/>
        <w:ind w:firstLine="600"/>
        <w:jc w:val="both"/>
        <w:rPr>
          <w:szCs w:val="28"/>
        </w:rPr>
      </w:pPr>
      <w:r>
        <w:rPr>
          <w:szCs w:val="28"/>
        </w:rPr>
        <w:t>для заочної форми навчання</w:t>
      </w:r>
    </w:p>
    <w:p w:rsidR="002012B4" w:rsidRDefault="002012B4" w:rsidP="002012B4">
      <w:pPr>
        <w:spacing w:after="0" w:line="200" w:lineRule="atLeast"/>
        <w:ind w:left="1440" w:hanging="1440"/>
        <w:jc w:val="right"/>
        <w:rPr>
          <w:szCs w:val="28"/>
        </w:rPr>
      </w:pPr>
    </w:p>
    <w:p w:rsidR="002012B4" w:rsidRDefault="002012B4" w:rsidP="002012B4">
      <w:pPr>
        <w:spacing w:after="0" w:line="200" w:lineRule="atLeast"/>
        <w:rPr>
          <w:szCs w:val="28"/>
        </w:rPr>
      </w:pPr>
    </w:p>
    <w:p w:rsidR="002012B4" w:rsidRDefault="002012B4" w:rsidP="002012B4">
      <w:pPr>
        <w:numPr>
          <w:ilvl w:val="0"/>
          <w:numId w:val="2"/>
        </w:numPr>
        <w:tabs>
          <w:tab w:val="left" w:pos="3900"/>
        </w:tabs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Мета та завдання навчальної дисципліни</w:t>
      </w:r>
    </w:p>
    <w:p w:rsidR="002012B4" w:rsidRPr="00AC6101" w:rsidRDefault="002012B4" w:rsidP="002012B4">
      <w:pPr>
        <w:spacing w:after="0" w:line="240" w:lineRule="auto"/>
        <w:jc w:val="center"/>
        <w:rPr>
          <w:rFonts w:cs="Times New Roman"/>
          <w:b/>
        </w:rPr>
      </w:pPr>
      <w:r w:rsidRPr="00AC6101">
        <w:rPr>
          <w:rFonts w:cs="Times New Roman"/>
          <w:b/>
        </w:rPr>
        <w:t>1. Мета та завдання навчальної дисципліни</w:t>
      </w:r>
    </w:p>
    <w:p w:rsidR="002012B4" w:rsidRPr="002012B4" w:rsidRDefault="002012B4" w:rsidP="002012B4">
      <w:pPr>
        <w:spacing w:after="0"/>
        <w:ind w:firstLine="709"/>
        <w:jc w:val="both"/>
        <w:rPr>
          <w:rFonts w:cs="Times New Roman"/>
        </w:rPr>
      </w:pPr>
      <w:r w:rsidRPr="00AC6101">
        <w:rPr>
          <w:rFonts w:cs="Times New Roman"/>
          <w:b/>
          <w:i/>
        </w:rPr>
        <w:t xml:space="preserve">1.1. </w:t>
      </w:r>
      <w:r w:rsidRPr="006826E7">
        <w:rPr>
          <w:rFonts w:cs="Times New Roman"/>
          <w:b/>
          <w:i/>
        </w:rPr>
        <w:t>Мета</w:t>
      </w:r>
      <w:r w:rsidRPr="006826E7">
        <w:rPr>
          <w:rFonts w:cs="Times New Roman"/>
        </w:rPr>
        <w:t xml:space="preserve"> викладання навчальної дисципліни полягає в формуванні знань студентів щодо механізму наближення українського законодавства до європейських правових стандартів (Рада Європи, Європейський Союз) та його правового регулювання, а також набуття вмінь і навичок використання цих знань при здійсненні правових наукових досліджень та у практичній юридичній діяльності, зокрема при створенні проектів джерел права.</w:t>
      </w:r>
    </w:p>
    <w:p w:rsidR="002012B4" w:rsidRPr="006826E7" w:rsidRDefault="002012B4" w:rsidP="002012B4">
      <w:pPr>
        <w:ind w:firstLine="708"/>
        <w:jc w:val="both"/>
        <w:rPr>
          <w:rFonts w:cs="Times New Roman"/>
        </w:rPr>
      </w:pPr>
      <w:r w:rsidRPr="00AC6101">
        <w:rPr>
          <w:rFonts w:cs="Times New Roman"/>
          <w:b/>
          <w:i/>
        </w:rPr>
        <w:t xml:space="preserve">1.2. </w:t>
      </w:r>
      <w:r w:rsidRPr="006826E7">
        <w:rPr>
          <w:rFonts w:cs="Times New Roman"/>
          <w:b/>
          <w:i/>
        </w:rPr>
        <w:t>Основними завданнями</w:t>
      </w:r>
      <w:r w:rsidRPr="006826E7">
        <w:rPr>
          <w:rFonts w:cs="Times New Roman"/>
        </w:rPr>
        <w:t xml:space="preserve"> навчальної дисципліни є викладання навчальної дисципліни полягає у засвоєнні студентам знань, вмінь та навичок щодо:</w:t>
      </w:r>
    </w:p>
    <w:p w:rsidR="002012B4" w:rsidRPr="006826E7" w:rsidRDefault="002012B4" w:rsidP="002012B4">
      <w:pPr>
        <w:pStyle w:val="a7"/>
        <w:numPr>
          <w:ilvl w:val="0"/>
          <w:numId w:val="9"/>
        </w:numPr>
        <w:jc w:val="both"/>
      </w:pPr>
      <w:proofErr w:type="spellStart"/>
      <w:proofErr w:type="gramStart"/>
      <w:r w:rsidRPr="006826E7">
        <w:t>правової</w:t>
      </w:r>
      <w:proofErr w:type="spellEnd"/>
      <w:proofErr w:type="gramEnd"/>
      <w:r w:rsidRPr="006826E7">
        <w:t xml:space="preserve"> </w:t>
      </w:r>
      <w:proofErr w:type="spellStart"/>
      <w:r w:rsidRPr="006826E7">
        <w:t>природи</w:t>
      </w:r>
      <w:proofErr w:type="spellEnd"/>
      <w:r w:rsidRPr="006826E7">
        <w:t xml:space="preserve"> </w:t>
      </w:r>
      <w:proofErr w:type="spellStart"/>
      <w:r w:rsidRPr="006826E7">
        <w:t>процесу</w:t>
      </w:r>
      <w:proofErr w:type="spell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rPr>
          <w:lang w:val="uk-UA"/>
        </w:rPr>
        <w:t xml:space="preserve"> </w:t>
      </w:r>
      <w:proofErr w:type="spellStart"/>
      <w:r w:rsidRPr="006826E7">
        <w:t>стандартів</w:t>
      </w:r>
      <w:proofErr w:type="spellEnd"/>
      <w:r w:rsidRPr="006826E7">
        <w:t>;</w:t>
      </w:r>
    </w:p>
    <w:p w:rsidR="002012B4" w:rsidRPr="006826E7" w:rsidRDefault="002012B4" w:rsidP="002012B4">
      <w:pPr>
        <w:pStyle w:val="a7"/>
        <w:numPr>
          <w:ilvl w:val="0"/>
          <w:numId w:val="9"/>
        </w:numPr>
        <w:jc w:val="both"/>
      </w:pPr>
      <w:proofErr w:type="spellStart"/>
      <w:proofErr w:type="gramStart"/>
      <w:r w:rsidRPr="006826E7">
        <w:t>механізмів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>;</w:t>
      </w:r>
    </w:p>
    <w:p w:rsidR="002012B4" w:rsidRPr="006826E7" w:rsidRDefault="002012B4" w:rsidP="002012B4">
      <w:pPr>
        <w:pStyle w:val="a7"/>
        <w:numPr>
          <w:ilvl w:val="0"/>
          <w:numId w:val="9"/>
        </w:numPr>
        <w:jc w:val="both"/>
      </w:pPr>
      <w:proofErr w:type="spellStart"/>
      <w:proofErr w:type="gramStart"/>
      <w:r w:rsidRPr="006826E7">
        <w:lastRenderedPageBreak/>
        <w:t>особливостей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 xml:space="preserve"> в</w:t>
      </w:r>
      <w:r w:rsidRPr="006826E7">
        <w:rPr>
          <w:lang w:val="uk-UA"/>
        </w:rPr>
        <w:t xml:space="preserve"> </w:t>
      </w:r>
      <w:r w:rsidRPr="006826E7">
        <w:t xml:space="preserve">рамках </w:t>
      </w:r>
      <w:proofErr w:type="spellStart"/>
      <w:r w:rsidRPr="006826E7">
        <w:t>імплементації</w:t>
      </w:r>
      <w:proofErr w:type="spellEnd"/>
      <w:r w:rsidRPr="006826E7">
        <w:t xml:space="preserve"> Угоди про </w:t>
      </w:r>
      <w:proofErr w:type="spellStart"/>
      <w:r w:rsidRPr="006826E7">
        <w:t>асоціацію</w:t>
      </w:r>
      <w:proofErr w:type="spellEnd"/>
      <w:r w:rsidRPr="006826E7">
        <w:t xml:space="preserve"> </w:t>
      </w:r>
      <w:proofErr w:type="spellStart"/>
      <w:r w:rsidRPr="006826E7">
        <w:t>між</w:t>
      </w:r>
      <w:proofErr w:type="spellEnd"/>
      <w:r w:rsidRPr="006826E7">
        <w:t xml:space="preserve"> </w:t>
      </w:r>
      <w:proofErr w:type="spellStart"/>
      <w:r w:rsidRPr="006826E7">
        <w:t>Україною</w:t>
      </w:r>
      <w:proofErr w:type="spellEnd"/>
      <w:r w:rsidRPr="006826E7">
        <w:t xml:space="preserve"> та ЄС;</w:t>
      </w:r>
    </w:p>
    <w:p w:rsidR="002012B4" w:rsidRPr="006826E7" w:rsidRDefault="002012B4" w:rsidP="002012B4">
      <w:pPr>
        <w:pStyle w:val="a7"/>
        <w:numPr>
          <w:ilvl w:val="0"/>
          <w:numId w:val="9"/>
        </w:numPr>
        <w:jc w:val="both"/>
      </w:pPr>
      <w:proofErr w:type="spellStart"/>
      <w:proofErr w:type="gramStart"/>
      <w:r w:rsidRPr="006826E7">
        <w:t>особливостей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 xml:space="preserve"> в</w:t>
      </w:r>
      <w:r w:rsidRPr="006826E7">
        <w:rPr>
          <w:lang w:val="uk-UA"/>
        </w:rPr>
        <w:t xml:space="preserve"> </w:t>
      </w:r>
      <w:r w:rsidRPr="006826E7">
        <w:t xml:space="preserve">рамках </w:t>
      </w:r>
      <w:proofErr w:type="spellStart"/>
      <w:r w:rsidRPr="006826E7">
        <w:t>участі</w:t>
      </w:r>
      <w:proofErr w:type="spellEnd"/>
      <w:r w:rsidRPr="006826E7">
        <w:t xml:space="preserve"> в </w:t>
      </w:r>
      <w:proofErr w:type="spellStart"/>
      <w:r w:rsidRPr="006826E7">
        <w:t>Раді</w:t>
      </w:r>
      <w:proofErr w:type="spellEnd"/>
      <w:r w:rsidRPr="006826E7">
        <w:t xml:space="preserve"> </w:t>
      </w:r>
      <w:proofErr w:type="spellStart"/>
      <w:r w:rsidRPr="006826E7">
        <w:t>Європи</w:t>
      </w:r>
      <w:proofErr w:type="spellEnd"/>
      <w:r w:rsidRPr="006826E7">
        <w:t>;</w:t>
      </w:r>
    </w:p>
    <w:p w:rsidR="002012B4" w:rsidRPr="00032E34" w:rsidRDefault="002012B4" w:rsidP="002012B4">
      <w:pPr>
        <w:spacing w:after="0"/>
        <w:ind w:firstLine="709"/>
        <w:jc w:val="both"/>
      </w:pPr>
      <w:r w:rsidRPr="006826E7">
        <w:rPr>
          <w:rFonts w:cs="Times New Roman"/>
        </w:rPr>
        <w:t>техніко-технологічних аспектів наближення законодавства України до європейських правових стандартів.</w:t>
      </w:r>
    </w:p>
    <w:p w:rsidR="002012B4" w:rsidRPr="00C45061" w:rsidRDefault="002012B4" w:rsidP="002012B4">
      <w:pPr>
        <w:spacing w:after="0"/>
        <w:ind w:firstLine="709"/>
        <w:jc w:val="both"/>
        <w:rPr>
          <w:rFonts w:cs="Times New Roman"/>
          <w:lang w:val="ru-RU"/>
        </w:rPr>
      </w:pPr>
    </w:p>
    <w:p w:rsidR="002012B4" w:rsidRPr="00AC6101" w:rsidRDefault="002012B4" w:rsidP="002012B4">
      <w:pPr>
        <w:pStyle w:val="a6"/>
        <w:spacing w:before="0" w:after="0"/>
        <w:ind w:firstLine="709"/>
        <w:jc w:val="both"/>
        <w:rPr>
          <w:rFonts w:cs="Times New Roman"/>
          <w:b/>
          <w:i/>
        </w:rPr>
      </w:pPr>
      <w:r w:rsidRPr="00AC6101">
        <w:rPr>
          <w:rFonts w:cs="Times New Roman"/>
          <w:b/>
          <w:i/>
        </w:rPr>
        <w:t xml:space="preserve">1.3. Згідно з вимогами освітньо-професійної програми студенти повинні </w:t>
      </w:r>
    </w:p>
    <w:p w:rsidR="002012B4" w:rsidRPr="00AC6101" w:rsidRDefault="002012B4" w:rsidP="002012B4">
      <w:pPr>
        <w:pStyle w:val="a6"/>
        <w:spacing w:before="0" w:after="0"/>
        <w:ind w:firstLine="708"/>
        <w:jc w:val="both"/>
        <w:rPr>
          <w:rFonts w:cs="Times New Roman"/>
          <w:b/>
          <w:bCs/>
          <w:i/>
          <w:iCs/>
        </w:rPr>
      </w:pPr>
    </w:p>
    <w:p w:rsidR="002012B4" w:rsidRPr="006826E7" w:rsidRDefault="002012B4" w:rsidP="002012B4">
      <w:pPr>
        <w:pStyle w:val="a6"/>
        <w:spacing w:before="0" w:after="0"/>
        <w:ind w:firstLine="708"/>
        <w:jc w:val="both"/>
        <w:rPr>
          <w:rFonts w:cs="Times New Roman"/>
          <w:b/>
          <w:bCs/>
          <w:i/>
          <w:iCs/>
        </w:rPr>
      </w:pPr>
      <w:r w:rsidRPr="006826E7">
        <w:rPr>
          <w:rFonts w:cs="Times New Roman"/>
          <w:b/>
          <w:bCs/>
          <w:i/>
          <w:iCs/>
        </w:rPr>
        <w:t>знати:</w:t>
      </w:r>
    </w:p>
    <w:p w:rsidR="002012B4" w:rsidRPr="006826E7" w:rsidRDefault="002012B4" w:rsidP="002012B4">
      <w:pPr>
        <w:pStyle w:val="a7"/>
        <w:numPr>
          <w:ilvl w:val="0"/>
          <w:numId w:val="11"/>
        </w:numPr>
        <w:suppressAutoHyphens/>
        <w:jc w:val="both"/>
      </w:pPr>
      <w:proofErr w:type="spellStart"/>
      <w:proofErr w:type="gramStart"/>
      <w:r w:rsidRPr="006826E7">
        <w:t>правову</w:t>
      </w:r>
      <w:proofErr w:type="spellEnd"/>
      <w:proofErr w:type="gramEnd"/>
      <w:r w:rsidRPr="006826E7">
        <w:t xml:space="preserve"> природу </w:t>
      </w:r>
      <w:proofErr w:type="spellStart"/>
      <w:r w:rsidRPr="006826E7">
        <w:t>процесу</w:t>
      </w:r>
      <w:proofErr w:type="spell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>;</w:t>
      </w:r>
    </w:p>
    <w:p w:rsidR="002012B4" w:rsidRPr="006826E7" w:rsidRDefault="002012B4" w:rsidP="002012B4">
      <w:pPr>
        <w:pStyle w:val="a7"/>
        <w:numPr>
          <w:ilvl w:val="0"/>
          <w:numId w:val="11"/>
        </w:numPr>
        <w:suppressAutoHyphens/>
        <w:jc w:val="both"/>
      </w:pPr>
      <w:proofErr w:type="spellStart"/>
      <w:proofErr w:type="gramStart"/>
      <w:r w:rsidRPr="006826E7">
        <w:t>механізми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>;</w:t>
      </w:r>
    </w:p>
    <w:p w:rsidR="002012B4" w:rsidRPr="006826E7" w:rsidRDefault="002012B4" w:rsidP="002012B4">
      <w:pPr>
        <w:pStyle w:val="a7"/>
        <w:numPr>
          <w:ilvl w:val="0"/>
          <w:numId w:val="11"/>
        </w:numPr>
        <w:suppressAutoHyphens/>
        <w:jc w:val="both"/>
      </w:pPr>
      <w:proofErr w:type="spellStart"/>
      <w:proofErr w:type="gramStart"/>
      <w:r w:rsidRPr="006826E7">
        <w:t>особливості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 xml:space="preserve"> в рамках </w:t>
      </w:r>
      <w:proofErr w:type="spellStart"/>
      <w:r w:rsidRPr="006826E7">
        <w:t>імплементації</w:t>
      </w:r>
      <w:proofErr w:type="spellEnd"/>
      <w:r w:rsidRPr="006826E7">
        <w:t xml:space="preserve"> Угоди про </w:t>
      </w:r>
      <w:proofErr w:type="spellStart"/>
      <w:r w:rsidRPr="006826E7">
        <w:t>асоціацію</w:t>
      </w:r>
      <w:proofErr w:type="spellEnd"/>
      <w:r w:rsidRPr="006826E7">
        <w:t xml:space="preserve"> </w:t>
      </w:r>
      <w:proofErr w:type="spellStart"/>
      <w:r w:rsidRPr="006826E7">
        <w:t>між</w:t>
      </w:r>
      <w:proofErr w:type="spellEnd"/>
      <w:r w:rsidRPr="006826E7">
        <w:t xml:space="preserve"> </w:t>
      </w:r>
      <w:proofErr w:type="spellStart"/>
      <w:r w:rsidRPr="006826E7">
        <w:t>Україною</w:t>
      </w:r>
      <w:proofErr w:type="spellEnd"/>
      <w:r w:rsidRPr="006826E7">
        <w:t xml:space="preserve"> та ЄС;</w:t>
      </w:r>
    </w:p>
    <w:p w:rsidR="002012B4" w:rsidRPr="006826E7" w:rsidRDefault="002012B4" w:rsidP="002012B4">
      <w:pPr>
        <w:pStyle w:val="a7"/>
        <w:numPr>
          <w:ilvl w:val="0"/>
          <w:numId w:val="11"/>
        </w:numPr>
        <w:suppressAutoHyphens/>
        <w:jc w:val="both"/>
      </w:pPr>
      <w:proofErr w:type="spellStart"/>
      <w:proofErr w:type="gramStart"/>
      <w:r w:rsidRPr="006826E7">
        <w:t>особливості</w:t>
      </w:r>
      <w:proofErr w:type="spellEnd"/>
      <w:proofErr w:type="gram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 xml:space="preserve"> в рамках </w:t>
      </w:r>
      <w:proofErr w:type="spellStart"/>
      <w:r w:rsidRPr="006826E7">
        <w:t>участі</w:t>
      </w:r>
      <w:proofErr w:type="spellEnd"/>
      <w:r w:rsidRPr="006826E7">
        <w:t xml:space="preserve"> в </w:t>
      </w:r>
      <w:proofErr w:type="spellStart"/>
      <w:r w:rsidRPr="006826E7">
        <w:t>Раді</w:t>
      </w:r>
      <w:proofErr w:type="spellEnd"/>
      <w:r w:rsidRPr="006826E7">
        <w:t xml:space="preserve"> </w:t>
      </w:r>
      <w:proofErr w:type="spellStart"/>
      <w:r w:rsidRPr="006826E7">
        <w:t>Європи</w:t>
      </w:r>
      <w:proofErr w:type="spellEnd"/>
      <w:r w:rsidRPr="006826E7">
        <w:t xml:space="preserve">; </w:t>
      </w:r>
    </w:p>
    <w:p w:rsidR="002012B4" w:rsidRPr="006826E7" w:rsidRDefault="002012B4" w:rsidP="002012B4">
      <w:pPr>
        <w:pStyle w:val="a7"/>
        <w:numPr>
          <w:ilvl w:val="0"/>
          <w:numId w:val="11"/>
        </w:numPr>
        <w:suppressAutoHyphens/>
        <w:jc w:val="both"/>
        <w:rPr>
          <w:i/>
        </w:rPr>
      </w:pPr>
      <w:proofErr w:type="spellStart"/>
      <w:proofErr w:type="gramStart"/>
      <w:r w:rsidRPr="006826E7">
        <w:t>техніко</w:t>
      </w:r>
      <w:proofErr w:type="gramEnd"/>
      <w:r w:rsidRPr="006826E7">
        <w:t>-технологічні</w:t>
      </w:r>
      <w:proofErr w:type="spellEnd"/>
      <w:r w:rsidRPr="006826E7">
        <w:t xml:space="preserve"> </w:t>
      </w:r>
      <w:proofErr w:type="spellStart"/>
      <w:r w:rsidRPr="006826E7">
        <w:t>аспекти</w:t>
      </w:r>
      <w:proofErr w:type="spell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</w:t>
      </w:r>
      <w:proofErr w:type="spellStart"/>
      <w:r w:rsidRPr="006826E7">
        <w:t>законодавства</w:t>
      </w:r>
      <w:proofErr w:type="spellEnd"/>
      <w:r w:rsidRPr="006826E7">
        <w:t xml:space="preserve">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>.</w:t>
      </w:r>
    </w:p>
    <w:p w:rsidR="002012B4" w:rsidRPr="006826E7" w:rsidRDefault="002012B4" w:rsidP="002012B4">
      <w:pPr>
        <w:spacing w:after="0" w:line="240" w:lineRule="auto"/>
        <w:ind w:left="720"/>
        <w:jc w:val="both"/>
        <w:rPr>
          <w:rFonts w:cs="Times New Roman"/>
          <w:b/>
          <w:i/>
        </w:rPr>
      </w:pPr>
    </w:p>
    <w:p w:rsidR="002012B4" w:rsidRPr="006826E7" w:rsidRDefault="002012B4" w:rsidP="002012B4">
      <w:pPr>
        <w:spacing w:after="0" w:line="240" w:lineRule="auto"/>
        <w:ind w:left="720"/>
        <w:jc w:val="both"/>
        <w:rPr>
          <w:rFonts w:cs="Times New Roman"/>
        </w:rPr>
      </w:pPr>
      <w:r w:rsidRPr="006826E7">
        <w:rPr>
          <w:rFonts w:cs="Times New Roman"/>
          <w:b/>
          <w:i/>
        </w:rPr>
        <w:t>вміти</w:t>
      </w:r>
      <w:r w:rsidRPr="006826E7">
        <w:rPr>
          <w:rFonts w:cs="Times New Roman"/>
        </w:rPr>
        <w:t>:</w:t>
      </w:r>
    </w:p>
    <w:p w:rsidR="002012B4" w:rsidRPr="006826E7" w:rsidRDefault="002012B4" w:rsidP="002012B4">
      <w:pPr>
        <w:pStyle w:val="a7"/>
        <w:numPr>
          <w:ilvl w:val="0"/>
          <w:numId w:val="10"/>
        </w:numPr>
        <w:suppressAutoHyphens/>
        <w:jc w:val="both"/>
      </w:pPr>
      <w:proofErr w:type="spellStart"/>
      <w:proofErr w:type="gramStart"/>
      <w:r w:rsidRPr="006826E7">
        <w:t>шукати</w:t>
      </w:r>
      <w:proofErr w:type="spellEnd"/>
      <w:proofErr w:type="gramEnd"/>
      <w:r w:rsidRPr="006826E7">
        <w:t xml:space="preserve"> та </w:t>
      </w:r>
      <w:proofErr w:type="spellStart"/>
      <w:r w:rsidRPr="006826E7">
        <w:t>працювати</w:t>
      </w:r>
      <w:proofErr w:type="spellEnd"/>
      <w:r w:rsidRPr="006826E7">
        <w:t xml:space="preserve"> </w:t>
      </w:r>
      <w:proofErr w:type="spellStart"/>
      <w:r w:rsidRPr="006826E7">
        <w:t>із</w:t>
      </w:r>
      <w:proofErr w:type="spellEnd"/>
      <w:r w:rsidRPr="006826E7">
        <w:t xml:space="preserve"> </w:t>
      </w:r>
      <w:proofErr w:type="spellStart"/>
      <w:r w:rsidRPr="006826E7">
        <w:t>відповідними</w:t>
      </w:r>
      <w:proofErr w:type="spellEnd"/>
      <w:r w:rsidRPr="006826E7">
        <w:t xml:space="preserve"> </w:t>
      </w:r>
      <w:proofErr w:type="spellStart"/>
      <w:r w:rsidRPr="006826E7">
        <w:t>європейськими</w:t>
      </w:r>
      <w:proofErr w:type="spellEnd"/>
      <w:r w:rsidRPr="006826E7">
        <w:t xml:space="preserve"> </w:t>
      </w:r>
      <w:proofErr w:type="spellStart"/>
      <w:r w:rsidRPr="006826E7">
        <w:t>правовими</w:t>
      </w:r>
      <w:proofErr w:type="spellEnd"/>
      <w:r w:rsidRPr="006826E7">
        <w:t xml:space="preserve"> стандартами;</w:t>
      </w:r>
    </w:p>
    <w:p w:rsidR="002012B4" w:rsidRPr="006826E7" w:rsidRDefault="002012B4" w:rsidP="002012B4">
      <w:pPr>
        <w:pStyle w:val="a7"/>
        <w:numPr>
          <w:ilvl w:val="0"/>
          <w:numId w:val="10"/>
        </w:numPr>
        <w:suppressAutoHyphens/>
        <w:jc w:val="both"/>
      </w:pPr>
      <w:proofErr w:type="spellStart"/>
      <w:proofErr w:type="gramStart"/>
      <w:r w:rsidRPr="006826E7">
        <w:t>застосовувати</w:t>
      </w:r>
      <w:proofErr w:type="spellEnd"/>
      <w:proofErr w:type="gramEnd"/>
      <w:r w:rsidRPr="006826E7">
        <w:t xml:space="preserve"> </w:t>
      </w:r>
      <w:proofErr w:type="spellStart"/>
      <w:r w:rsidRPr="006826E7">
        <w:t>міжнародно-правові</w:t>
      </w:r>
      <w:proofErr w:type="spellEnd"/>
      <w:r w:rsidRPr="006826E7">
        <w:t xml:space="preserve"> </w:t>
      </w:r>
      <w:proofErr w:type="spellStart"/>
      <w:r w:rsidRPr="006826E7">
        <w:t>акти</w:t>
      </w:r>
      <w:proofErr w:type="spellEnd"/>
      <w:r w:rsidRPr="006826E7">
        <w:t xml:space="preserve"> та </w:t>
      </w:r>
      <w:proofErr w:type="spellStart"/>
      <w:r w:rsidRPr="006826E7">
        <w:t>національне</w:t>
      </w:r>
      <w:proofErr w:type="spellEnd"/>
      <w:r w:rsidRPr="006826E7">
        <w:t xml:space="preserve"> </w:t>
      </w:r>
      <w:proofErr w:type="spellStart"/>
      <w:r w:rsidRPr="006826E7">
        <w:t>законодавство</w:t>
      </w:r>
      <w:proofErr w:type="spellEnd"/>
      <w:r w:rsidRPr="006826E7">
        <w:t xml:space="preserve"> </w:t>
      </w:r>
      <w:proofErr w:type="spellStart"/>
      <w:r w:rsidRPr="006826E7">
        <w:t>щодо</w:t>
      </w:r>
      <w:proofErr w:type="spellEnd"/>
      <w:r w:rsidRPr="006826E7">
        <w:t xml:space="preserve"> </w:t>
      </w:r>
      <w:proofErr w:type="spellStart"/>
      <w:r w:rsidRPr="006826E7">
        <w:t>наближення</w:t>
      </w:r>
      <w:proofErr w:type="spellEnd"/>
      <w:r w:rsidRPr="006826E7">
        <w:t xml:space="preserve"> права </w:t>
      </w:r>
      <w:proofErr w:type="spellStart"/>
      <w:r w:rsidRPr="006826E7">
        <w:t>України</w:t>
      </w:r>
      <w:proofErr w:type="spellEnd"/>
      <w:r w:rsidRPr="006826E7">
        <w:t xml:space="preserve"> до </w:t>
      </w:r>
      <w:proofErr w:type="spellStart"/>
      <w:r w:rsidRPr="006826E7">
        <w:t>європейських</w:t>
      </w:r>
      <w:proofErr w:type="spellEnd"/>
      <w:r w:rsidRPr="006826E7">
        <w:t xml:space="preserve"> </w:t>
      </w:r>
      <w:proofErr w:type="spellStart"/>
      <w:r w:rsidRPr="006826E7">
        <w:t>правових</w:t>
      </w:r>
      <w:proofErr w:type="spellEnd"/>
      <w:r w:rsidRPr="006826E7">
        <w:t xml:space="preserve"> </w:t>
      </w:r>
      <w:proofErr w:type="spellStart"/>
      <w:r w:rsidRPr="006826E7">
        <w:t>стандартів</w:t>
      </w:r>
      <w:proofErr w:type="spellEnd"/>
      <w:r w:rsidRPr="006826E7">
        <w:t>;</w:t>
      </w:r>
    </w:p>
    <w:p w:rsidR="002012B4" w:rsidRDefault="002012B4" w:rsidP="00D7431D">
      <w:pPr>
        <w:pStyle w:val="a7"/>
        <w:numPr>
          <w:ilvl w:val="0"/>
          <w:numId w:val="10"/>
        </w:numPr>
        <w:suppressAutoHyphens/>
        <w:ind w:left="720"/>
        <w:jc w:val="both"/>
      </w:pPr>
      <w:proofErr w:type="spellStart"/>
      <w:proofErr w:type="gramStart"/>
      <w:r w:rsidRPr="002012B4">
        <w:t>виявляти</w:t>
      </w:r>
      <w:proofErr w:type="spellEnd"/>
      <w:proofErr w:type="gramEnd"/>
      <w:r w:rsidRPr="002012B4">
        <w:t xml:space="preserve"> </w:t>
      </w:r>
      <w:proofErr w:type="spellStart"/>
      <w:r w:rsidRPr="002012B4">
        <w:t>проблеми</w:t>
      </w:r>
      <w:proofErr w:type="spellEnd"/>
      <w:r w:rsidRPr="002012B4">
        <w:t xml:space="preserve"> в </w:t>
      </w:r>
      <w:proofErr w:type="spellStart"/>
      <w:r w:rsidRPr="002012B4">
        <w:t>процесі</w:t>
      </w:r>
      <w:proofErr w:type="spellEnd"/>
      <w:r w:rsidRPr="002012B4">
        <w:t xml:space="preserve"> </w:t>
      </w:r>
      <w:proofErr w:type="spellStart"/>
      <w:r w:rsidRPr="002012B4">
        <w:t>наближення</w:t>
      </w:r>
      <w:proofErr w:type="spellEnd"/>
      <w:r w:rsidRPr="002012B4">
        <w:t xml:space="preserve"> </w:t>
      </w:r>
      <w:proofErr w:type="spellStart"/>
      <w:r w:rsidRPr="002012B4">
        <w:t>законодавства</w:t>
      </w:r>
      <w:proofErr w:type="spellEnd"/>
      <w:r w:rsidRPr="002012B4">
        <w:t xml:space="preserve"> </w:t>
      </w:r>
      <w:proofErr w:type="spellStart"/>
      <w:r w:rsidRPr="002012B4">
        <w:t>України</w:t>
      </w:r>
      <w:proofErr w:type="spellEnd"/>
      <w:r w:rsidRPr="002012B4">
        <w:t xml:space="preserve"> до </w:t>
      </w:r>
      <w:proofErr w:type="spellStart"/>
      <w:r w:rsidRPr="002012B4">
        <w:t>європейських</w:t>
      </w:r>
      <w:proofErr w:type="spellEnd"/>
      <w:r w:rsidRPr="002012B4">
        <w:t xml:space="preserve"> </w:t>
      </w:r>
      <w:proofErr w:type="spellStart"/>
      <w:r w:rsidRPr="002012B4">
        <w:t>правових</w:t>
      </w:r>
      <w:proofErr w:type="spellEnd"/>
      <w:r w:rsidRPr="002012B4">
        <w:t xml:space="preserve"> </w:t>
      </w:r>
      <w:proofErr w:type="spellStart"/>
      <w:r w:rsidRPr="002012B4">
        <w:t>стандартів</w:t>
      </w:r>
      <w:proofErr w:type="spellEnd"/>
      <w:r w:rsidRPr="002012B4">
        <w:t xml:space="preserve"> та </w:t>
      </w:r>
      <w:proofErr w:type="spellStart"/>
      <w:r w:rsidRPr="002012B4">
        <w:t>пропонувати</w:t>
      </w:r>
      <w:proofErr w:type="spellEnd"/>
      <w:r w:rsidRPr="002012B4">
        <w:t xml:space="preserve"> шляхи </w:t>
      </w:r>
      <w:proofErr w:type="spellStart"/>
      <w:r w:rsidRPr="002012B4">
        <w:t>їх</w:t>
      </w:r>
      <w:proofErr w:type="spellEnd"/>
      <w:r w:rsidRPr="002012B4">
        <w:t xml:space="preserve"> </w:t>
      </w:r>
      <w:proofErr w:type="spellStart"/>
      <w:r w:rsidRPr="002012B4">
        <w:t>подолання</w:t>
      </w:r>
      <w:proofErr w:type="spellEnd"/>
      <w:r w:rsidRPr="002012B4">
        <w:t xml:space="preserve">; </w:t>
      </w:r>
    </w:p>
    <w:p w:rsidR="002012B4" w:rsidRPr="002012B4" w:rsidRDefault="002012B4" w:rsidP="00D7431D">
      <w:pPr>
        <w:pStyle w:val="a7"/>
        <w:numPr>
          <w:ilvl w:val="0"/>
          <w:numId w:val="10"/>
        </w:numPr>
        <w:suppressAutoHyphens/>
        <w:ind w:left="720"/>
        <w:jc w:val="both"/>
      </w:pPr>
      <w:proofErr w:type="spellStart"/>
      <w:proofErr w:type="gramStart"/>
      <w:r w:rsidRPr="002012B4">
        <w:t>застосовувати</w:t>
      </w:r>
      <w:proofErr w:type="spellEnd"/>
      <w:proofErr w:type="gramEnd"/>
      <w:r w:rsidRPr="002012B4">
        <w:t xml:space="preserve"> </w:t>
      </w:r>
      <w:proofErr w:type="spellStart"/>
      <w:r w:rsidRPr="002012B4">
        <w:t>набуті</w:t>
      </w:r>
      <w:proofErr w:type="spellEnd"/>
      <w:r w:rsidRPr="002012B4">
        <w:t xml:space="preserve"> </w:t>
      </w:r>
      <w:proofErr w:type="spellStart"/>
      <w:r w:rsidRPr="002012B4">
        <w:t>знання</w:t>
      </w:r>
      <w:proofErr w:type="spellEnd"/>
      <w:r w:rsidRPr="002012B4">
        <w:t xml:space="preserve"> у науковій та практичній діяльності, зокрема в процесі створення проектів джерел права України.</w:t>
      </w:r>
    </w:p>
    <w:p w:rsidR="002012B4" w:rsidRPr="0067027D" w:rsidRDefault="002012B4" w:rsidP="002012B4">
      <w:pPr>
        <w:spacing w:after="0" w:line="240" w:lineRule="auto"/>
        <w:jc w:val="center"/>
        <w:rPr>
          <w:rFonts w:cs="Times New Roman"/>
          <w:b/>
          <w:lang w:val="ru-RU"/>
        </w:rPr>
      </w:pPr>
    </w:p>
    <w:p w:rsidR="002012B4" w:rsidRPr="0067027D" w:rsidRDefault="002012B4" w:rsidP="002012B4">
      <w:pPr>
        <w:spacing w:after="0" w:line="240" w:lineRule="auto"/>
        <w:jc w:val="center"/>
        <w:rPr>
          <w:rFonts w:cs="Times New Roman"/>
          <w:b/>
        </w:rPr>
      </w:pPr>
      <w:r w:rsidRPr="0067027D">
        <w:rPr>
          <w:rFonts w:cs="Times New Roman"/>
          <w:b/>
        </w:rPr>
        <w:t>3. Інформаційний обсяг навчальної дисципліни</w:t>
      </w:r>
    </w:p>
    <w:p w:rsidR="002012B4" w:rsidRPr="0067027D" w:rsidRDefault="002012B4" w:rsidP="002012B4">
      <w:pPr>
        <w:spacing w:after="0" w:line="240" w:lineRule="auto"/>
        <w:jc w:val="center"/>
        <w:rPr>
          <w:rFonts w:cs="Times New Roman"/>
          <w:b/>
        </w:rPr>
      </w:pPr>
    </w:p>
    <w:p w:rsidR="002012B4" w:rsidRPr="0067027D" w:rsidRDefault="002012B4" w:rsidP="002012B4">
      <w:pPr>
        <w:spacing w:after="0" w:line="240" w:lineRule="auto"/>
        <w:jc w:val="both"/>
        <w:rPr>
          <w:rFonts w:cs="Times New Roman"/>
        </w:rPr>
      </w:pPr>
      <w:r w:rsidRPr="0067027D">
        <w:rPr>
          <w:rFonts w:cs="Times New Roman"/>
        </w:rPr>
        <w:t>Змістовний модуль 1 «</w:t>
      </w:r>
      <w:r w:rsidRPr="006826E7">
        <w:rPr>
          <w:rFonts w:cs="Times New Roman"/>
        </w:rPr>
        <w:t>Наближення законодавства України до європейських правових стандартів</w:t>
      </w:r>
      <w:r w:rsidRPr="0067027D">
        <w:rPr>
          <w:rFonts w:cs="Times New Roman"/>
        </w:rPr>
        <w:t xml:space="preserve">» передбачає </w:t>
      </w:r>
      <w:r>
        <w:rPr>
          <w:rFonts w:cs="Times New Roman"/>
        </w:rPr>
        <w:t>4</w:t>
      </w:r>
      <w:r w:rsidRPr="0067027D">
        <w:rPr>
          <w:rFonts w:cs="Times New Roman"/>
        </w:rPr>
        <w:t xml:space="preserve"> тем</w:t>
      </w:r>
      <w:r>
        <w:rPr>
          <w:rFonts w:cs="Times New Roman"/>
        </w:rPr>
        <w:t>и</w:t>
      </w:r>
      <w:r w:rsidRPr="0067027D">
        <w:rPr>
          <w:rFonts w:cs="Times New Roman"/>
        </w:rPr>
        <w:t>.</w:t>
      </w:r>
    </w:p>
    <w:p w:rsidR="002012B4" w:rsidRPr="00AC6101" w:rsidRDefault="002012B4" w:rsidP="002012B4">
      <w:pPr>
        <w:spacing w:after="0" w:line="240" w:lineRule="auto"/>
        <w:jc w:val="center"/>
        <w:rPr>
          <w:rFonts w:cs="Times New Roman"/>
          <w:b/>
        </w:rPr>
      </w:pP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  <w:r w:rsidRPr="00C33496">
        <w:rPr>
          <w:rFonts w:cs="Times New Roman"/>
          <w:b/>
          <w:bCs/>
        </w:rPr>
        <w:t xml:space="preserve">ТЕМА 1. ПРАВОВА ПРИРОДА ПРОЦЕСУ НАБЛИЖЕННЯ ЗАКОНОДАВСТВА УКРАЇНИ ДО ЄВРОПЕЙСЬКИХ ПРАВОВИХ СТАНДАРТІВ  </w:t>
      </w: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</w:p>
    <w:p w:rsidR="00EA32D0" w:rsidRPr="00A67525" w:rsidRDefault="00EA32D0" w:rsidP="00EA32D0">
      <w:pPr>
        <w:pStyle w:val="a7"/>
        <w:numPr>
          <w:ilvl w:val="0"/>
          <w:numId w:val="12"/>
        </w:numPr>
        <w:spacing w:line="360" w:lineRule="auto"/>
        <w:rPr>
          <w:color w:val="000000"/>
        </w:rPr>
      </w:pPr>
      <w:proofErr w:type="spellStart"/>
      <w:r w:rsidRPr="00A67525">
        <w:rPr>
          <w:color w:val="000000"/>
        </w:rPr>
        <w:t>Загальнотеоретична</w:t>
      </w:r>
      <w:proofErr w:type="spellEnd"/>
      <w:r w:rsidRPr="00A67525">
        <w:rPr>
          <w:color w:val="000000"/>
        </w:rPr>
        <w:t xml:space="preserve"> характеристика </w:t>
      </w:r>
      <w:proofErr w:type="spellStart"/>
      <w:r w:rsidRPr="00A67525">
        <w:rPr>
          <w:color w:val="000000"/>
        </w:rPr>
        <w:t>сучасних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європейських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міждержавних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правових</w:t>
      </w:r>
      <w:proofErr w:type="spellEnd"/>
      <w:r w:rsidRPr="00A67525">
        <w:rPr>
          <w:color w:val="000000"/>
        </w:rPr>
        <w:t xml:space="preserve"> систем.</w:t>
      </w:r>
    </w:p>
    <w:p w:rsidR="00EA32D0" w:rsidRPr="00A67525" w:rsidRDefault="00EA32D0" w:rsidP="00EA32D0">
      <w:pPr>
        <w:pStyle w:val="a7"/>
        <w:numPr>
          <w:ilvl w:val="0"/>
          <w:numId w:val="12"/>
        </w:numPr>
        <w:spacing w:line="360" w:lineRule="auto"/>
        <w:rPr>
          <w:color w:val="000000"/>
        </w:rPr>
      </w:pPr>
      <w:proofErr w:type="spellStart"/>
      <w:r w:rsidRPr="00A67525">
        <w:rPr>
          <w:color w:val="000000"/>
        </w:rPr>
        <w:t>Поняття</w:t>
      </w:r>
      <w:proofErr w:type="spellEnd"/>
      <w:r w:rsidRPr="00A67525">
        <w:rPr>
          <w:color w:val="000000"/>
        </w:rPr>
        <w:t xml:space="preserve"> та </w:t>
      </w:r>
      <w:proofErr w:type="spellStart"/>
      <w:r w:rsidRPr="00A67525">
        <w:rPr>
          <w:color w:val="000000"/>
        </w:rPr>
        <w:t>види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європейських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правових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стандартів</w:t>
      </w:r>
      <w:proofErr w:type="spellEnd"/>
      <w:r w:rsidRPr="00A67525">
        <w:rPr>
          <w:color w:val="000000"/>
        </w:rPr>
        <w:t>.</w:t>
      </w:r>
    </w:p>
    <w:p w:rsidR="00EA32D0" w:rsidRPr="00A67525" w:rsidRDefault="00EA32D0" w:rsidP="00EA32D0">
      <w:pPr>
        <w:pStyle w:val="a7"/>
        <w:numPr>
          <w:ilvl w:val="0"/>
          <w:numId w:val="12"/>
        </w:numPr>
        <w:spacing w:line="360" w:lineRule="auto"/>
      </w:pPr>
      <w:proofErr w:type="spellStart"/>
      <w:r w:rsidRPr="00A67525">
        <w:rPr>
          <w:color w:val="000000"/>
        </w:rPr>
        <w:t>Поняття</w:t>
      </w:r>
      <w:proofErr w:type="spellEnd"/>
      <w:r w:rsidRPr="00A67525">
        <w:rPr>
          <w:color w:val="000000"/>
        </w:rPr>
        <w:t xml:space="preserve"> та </w:t>
      </w:r>
      <w:proofErr w:type="spellStart"/>
      <w:r w:rsidRPr="00A67525">
        <w:rPr>
          <w:color w:val="000000"/>
        </w:rPr>
        <w:t>ознаки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механізму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наближення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національного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законодавства</w:t>
      </w:r>
      <w:proofErr w:type="spellEnd"/>
      <w:r w:rsidRPr="00A67525">
        <w:rPr>
          <w:color w:val="000000"/>
        </w:rPr>
        <w:t xml:space="preserve"> до </w:t>
      </w:r>
      <w:proofErr w:type="spellStart"/>
      <w:r w:rsidRPr="00A67525">
        <w:rPr>
          <w:color w:val="000000"/>
        </w:rPr>
        <w:t>європейських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правових</w:t>
      </w:r>
      <w:proofErr w:type="spellEnd"/>
      <w:r w:rsidRPr="00A67525">
        <w:rPr>
          <w:color w:val="000000"/>
        </w:rPr>
        <w:t xml:space="preserve"> </w:t>
      </w:r>
      <w:proofErr w:type="spellStart"/>
      <w:r w:rsidRPr="00A67525">
        <w:rPr>
          <w:color w:val="000000"/>
        </w:rPr>
        <w:t>стандартів</w:t>
      </w:r>
      <w:proofErr w:type="spellEnd"/>
      <w:r w:rsidRPr="00A67525">
        <w:rPr>
          <w:color w:val="000000"/>
        </w:rPr>
        <w:t>.</w:t>
      </w:r>
    </w:p>
    <w:p w:rsidR="002012B4" w:rsidRPr="00EA32D0" w:rsidRDefault="002012B4" w:rsidP="002012B4">
      <w:pPr>
        <w:spacing w:after="0" w:line="240" w:lineRule="auto"/>
        <w:jc w:val="both"/>
        <w:rPr>
          <w:rFonts w:cs="Times New Roman"/>
          <w:lang w:val="ru-RU"/>
        </w:rPr>
      </w:pP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  <w:r w:rsidRPr="00C33496">
        <w:rPr>
          <w:rFonts w:cs="Times New Roman"/>
          <w:b/>
          <w:bCs/>
        </w:rPr>
        <w:t>ТЕМА 2. ОСОБЛИВОСТІ НАБЛИЖЕННЯ ЗАКОНОДАВСТВА УКРАЇНИ ДО ЄВРОПЕЙСЬКИХ ПРАВОВИХ СТАНДРАТІВ В РАМКАХ ІМПЛЕМЕНТАЦІЇ УГОДИ ПРО АСОЦІАЦІЮ МІЖ УКРАЇНОЮ ТА ЄС</w:t>
      </w: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</w:p>
    <w:p w:rsidR="00EA32D0" w:rsidRPr="00A67525" w:rsidRDefault="00EA32D0" w:rsidP="00EA32D0">
      <w:pPr>
        <w:spacing w:after="0" w:line="360" w:lineRule="auto"/>
        <w:ind w:left="360"/>
        <w:rPr>
          <w:rFonts w:cs="Times New Roman"/>
          <w:b/>
        </w:rPr>
      </w:pPr>
      <w:r w:rsidRPr="00A67525">
        <w:rPr>
          <w:rFonts w:cs="Times New Roman"/>
          <w:b/>
        </w:rPr>
        <w:t>Заняття 1</w:t>
      </w:r>
    </w:p>
    <w:p w:rsidR="00EA32D0" w:rsidRPr="00A67525" w:rsidRDefault="00EA32D0" w:rsidP="00EA32D0">
      <w:pPr>
        <w:spacing w:after="0" w:line="360" w:lineRule="auto"/>
        <w:ind w:left="360"/>
        <w:rPr>
          <w:rFonts w:cs="Times New Roman"/>
        </w:rPr>
      </w:pPr>
    </w:p>
    <w:p w:rsidR="00EA32D0" w:rsidRPr="00A67525" w:rsidRDefault="00EA32D0" w:rsidP="00EA32D0">
      <w:pPr>
        <w:pStyle w:val="a7"/>
        <w:numPr>
          <w:ilvl w:val="0"/>
          <w:numId w:val="13"/>
        </w:numPr>
        <w:spacing w:line="360" w:lineRule="auto"/>
        <w:jc w:val="both"/>
      </w:pPr>
      <w:proofErr w:type="spellStart"/>
      <w:r w:rsidRPr="00A67525">
        <w:t>Поняття</w:t>
      </w:r>
      <w:proofErr w:type="spellEnd"/>
      <w:r w:rsidRPr="00A67525">
        <w:t xml:space="preserve"> і </w:t>
      </w:r>
      <w:proofErr w:type="spellStart"/>
      <w:r w:rsidRPr="00A67525">
        <w:t>цілі</w:t>
      </w:r>
      <w:proofErr w:type="spellEnd"/>
      <w:r w:rsidRPr="00A67525">
        <w:t xml:space="preserve"> </w:t>
      </w:r>
      <w:proofErr w:type="spellStart"/>
      <w:r w:rsidRPr="00A67525">
        <w:t>угод</w:t>
      </w:r>
      <w:proofErr w:type="spellEnd"/>
      <w:r w:rsidRPr="00A67525">
        <w:t xml:space="preserve"> про </w:t>
      </w:r>
      <w:proofErr w:type="spellStart"/>
      <w:r w:rsidRPr="00A67525">
        <w:t>асоціацію</w:t>
      </w:r>
      <w:proofErr w:type="spellEnd"/>
      <w:r w:rsidRPr="00A67525">
        <w:t xml:space="preserve"> у </w:t>
      </w:r>
      <w:proofErr w:type="spellStart"/>
      <w:r w:rsidRPr="00A67525">
        <w:t>зовнішньому</w:t>
      </w:r>
      <w:proofErr w:type="spellEnd"/>
      <w:r w:rsidRPr="00A67525">
        <w:t xml:space="preserve"> </w:t>
      </w:r>
      <w:proofErr w:type="spellStart"/>
      <w:r w:rsidRPr="00A67525">
        <w:t>праві</w:t>
      </w:r>
      <w:proofErr w:type="spellEnd"/>
      <w:r w:rsidRPr="00A67525">
        <w:t xml:space="preserve"> ЄС.</w:t>
      </w:r>
    </w:p>
    <w:p w:rsidR="00EA32D0" w:rsidRPr="00A67525" w:rsidRDefault="00EA32D0" w:rsidP="00EA32D0">
      <w:pPr>
        <w:pStyle w:val="a7"/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 w:rsidRPr="00A67525">
        <w:t>Поняття</w:t>
      </w:r>
      <w:proofErr w:type="spellEnd"/>
      <w:r w:rsidRPr="00A67525">
        <w:rPr>
          <w:lang w:val="en-US"/>
        </w:rPr>
        <w:t xml:space="preserve"> </w:t>
      </w:r>
      <w:proofErr w:type="spellStart"/>
      <w:r w:rsidRPr="00A67525">
        <w:rPr>
          <w:i/>
          <w:iCs/>
          <w:shd w:val="clear" w:color="auto" w:fill="FFFFFF"/>
          <w:lang w:val="en-US"/>
        </w:rPr>
        <w:t>acquis</w:t>
      </w:r>
      <w:proofErr w:type="spellEnd"/>
      <w:r w:rsidRPr="00A67525">
        <w:rPr>
          <w:i/>
          <w:iCs/>
          <w:shd w:val="clear" w:color="auto" w:fill="FFFFFF"/>
          <w:lang w:val="en-US"/>
        </w:rPr>
        <w:t xml:space="preserve"> </w:t>
      </w:r>
      <w:proofErr w:type="spellStart"/>
      <w:r w:rsidRPr="00A67525">
        <w:rPr>
          <w:i/>
          <w:iCs/>
          <w:shd w:val="clear" w:color="auto" w:fill="FFFFFF"/>
          <w:lang w:val="en-US"/>
        </w:rPr>
        <w:t>communautaire</w:t>
      </w:r>
      <w:proofErr w:type="spellEnd"/>
      <w:r w:rsidRPr="00A67525">
        <w:rPr>
          <w:shd w:val="clear" w:color="auto" w:fill="FFFFFF"/>
          <w:lang w:val="en-US"/>
        </w:rPr>
        <w:t xml:space="preserve"> у </w:t>
      </w:r>
      <w:proofErr w:type="spellStart"/>
      <w:r w:rsidRPr="00A67525">
        <w:rPr>
          <w:shd w:val="clear" w:color="auto" w:fill="FFFFFF"/>
          <w:lang w:val="en-US"/>
        </w:rPr>
        <w:t>праві</w:t>
      </w:r>
      <w:proofErr w:type="spellEnd"/>
      <w:r w:rsidRPr="00A67525">
        <w:rPr>
          <w:shd w:val="clear" w:color="auto" w:fill="FFFFFF"/>
          <w:lang w:val="en-US"/>
        </w:rPr>
        <w:t xml:space="preserve"> ЄС.</w:t>
      </w:r>
    </w:p>
    <w:p w:rsidR="00EA32D0" w:rsidRPr="00A67525" w:rsidRDefault="00EA32D0" w:rsidP="00EA32D0">
      <w:pPr>
        <w:pStyle w:val="a7"/>
        <w:numPr>
          <w:ilvl w:val="0"/>
          <w:numId w:val="13"/>
        </w:numPr>
        <w:spacing w:line="360" w:lineRule="auto"/>
        <w:jc w:val="both"/>
      </w:pPr>
      <w:r w:rsidRPr="00A67525">
        <w:t xml:space="preserve">Угода про </w:t>
      </w:r>
      <w:proofErr w:type="spellStart"/>
      <w:r w:rsidRPr="00A67525">
        <w:t>асоціацію</w:t>
      </w:r>
      <w:proofErr w:type="spellEnd"/>
      <w:r w:rsidRPr="00A67525">
        <w:t xml:space="preserve"> </w:t>
      </w:r>
      <w:proofErr w:type="spellStart"/>
      <w:r w:rsidRPr="00A67525">
        <w:t>між</w:t>
      </w:r>
      <w:proofErr w:type="spellEnd"/>
      <w:r w:rsidRPr="00A67525">
        <w:t xml:space="preserve"> </w:t>
      </w:r>
      <w:proofErr w:type="spellStart"/>
      <w:r w:rsidRPr="00A67525">
        <w:t>Україною</w:t>
      </w:r>
      <w:proofErr w:type="spellEnd"/>
      <w:r w:rsidRPr="00A67525">
        <w:t xml:space="preserve"> та ЄС:</w:t>
      </w:r>
    </w:p>
    <w:p w:rsidR="00EA32D0" w:rsidRPr="00A67525" w:rsidRDefault="00EA32D0" w:rsidP="00EA32D0">
      <w:pPr>
        <w:pStyle w:val="a7"/>
        <w:numPr>
          <w:ilvl w:val="1"/>
          <w:numId w:val="13"/>
        </w:numPr>
        <w:spacing w:line="360" w:lineRule="auto"/>
        <w:jc w:val="both"/>
      </w:pPr>
      <w:proofErr w:type="spellStart"/>
      <w:r w:rsidRPr="00A67525">
        <w:t>Укладення</w:t>
      </w:r>
      <w:proofErr w:type="spellEnd"/>
      <w:r w:rsidRPr="00A67525">
        <w:t xml:space="preserve"> Угоди та </w:t>
      </w:r>
      <w:proofErr w:type="spellStart"/>
      <w:r w:rsidRPr="00A67525">
        <w:t>набрання</w:t>
      </w:r>
      <w:proofErr w:type="spellEnd"/>
      <w:r w:rsidRPr="00A67525">
        <w:t xml:space="preserve"> нею </w:t>
      </w:r>
      <w:proofErr w:type="spellStart"/>
      <w:r w:rsidRPr="00A67525">
        <w:t>чинності</w:t>
      </w:r>
      <w:proofErr w:type="spellEnd"/>
      <w:r w:rsidRPr="00A67525">
        <w:t>;</w:t>
      </w:r>
    </w:p>
    <w:p w:rsidR="00EA32D0" w:rsidRPr="00A67525" w:rsidRDefault="00EA32D0" w:rsidP="00EA32D0">
      <w:pPr>
        <w:pStyle w:val="a7"/>
        <w:numPr>
          <w:ilvl w:val="1"/>
          <w:numId w:val="13"/>
        </w:numPr>
        <w:spacing w:line="360" w:lineRule="auto"/>
        <w:jc w:val="both"/>
      </w:pPr>
      <w:proofErr w:type="spellStart"/>
      <w:r w:rsidRPr="00A67525">
        <w:t>Зміст</w:t>
      </w:r>
      <w:proofErr w:type="spellEnd"/>
      <w:r w:rsidRPr="00A67525">
        <w:t xml:space="preserve"> та структура Угоди.</w:t>
      </w:r>
    </w:p>
    <w:p w:rsidR="00EA32D0" w:rsidRPr="00A67525" w:rsidRDefault="00EA32D0" w:rsidP="00EA32D0">
      <w:pPr>
        <w:pStyle w:val="a7"/>
        <w:numPr>
          <w:ilvl w:val="0"/>
          <w:numId w:val="13"/>
        </w:numPr>
        <w:spacing w:line="360" w:lineRule="auto"/>
        <w:jc w:val="both"/>
      </w:pPr>
      <w:proofErr w:type="spellStart"/>
      <w:r w:rsidRPr="00A67525">
        <w:t>Двосторонні</w:t>
      </w:r>
      <w:proofErr w:type="spellEnd"/>
      <w:r w:rsidRPr="00A67525">
        <w:t xml:space="preserve"> </w:t>
      </w:r>
      <w:proofErr w:type="spellStart"/>
      <w:r w:rsidRPr="00A67525">
        <w:t>органи</w:t>
      </w:r>
      <w:proofErr w:type="spellEnd"/>
      <w:r w:rsidRPr="00A67525">
        <w:t xml:space="preserve"> </w:t>
      </w:r>
      <w:proofErr w:type="spellStart"/>
      <w:r w:rsidRPr="00A67525">
        <w:t>Асоціації</w:t>
      </w:r>
      <w:proofErr w:type="spellEnd"/>
      <w:r w:rsidRPr="00A67525">
        <w:t xml:space="preserve"> та </w:t>
      </w:r>
      <w:proofErr w:type="spellStart"/>
      <w:r w:rsidRPr="00A67525">
        <w:t>їхня</w:t>
      </w:r>
      <w:proofErr w:type="spellEnd"/>
      <w:r w:rsidRPr="00A67525">
        <w:t xml:space="preserve"> роль у </w:t>
      </w:r>
      <w:proofErr w:type="spellStart"/>
      <w:r w:rsidRPr="00A67525">
        <w:t>процесі</w:t>
      </w:r>
      <w:proofErr w:type="spellEnd"/>
      <w:r w:rsidRPr="00A67525">
        <w:t xml:space="preserve"> </w:t>
      </w:r>
      <w:proofErr w:type="spellStart"/>
      <w:r w:rsidRPr="00A67525">
        <w:t>імплементації</w:t>
      </w:r>
      <w:proofErr w:type="spellEnd"/>
      <w:r w:rsidRPr="00A67525">
        <w:t xml:space="preserve"> Угоди в </w:t>
      </w:r>
      <w:proofErr w:type="spellStart"/>
      <w:r w:rsidRPr="00A67525">
        <w:t>частині</w:t>
      </w:r>
      <w:proofErr w:type="spellEnd"/>
      <w:r w:rsidRPr="00A67525">
        <w:t xml:space="preserve"> </w:t>
      </w:r>
      <w:proofErr w:type="spellStart"/>
      <w:r w:rsidRPr="00A67525">
        <w:t>наближення</w:t>
      </w:r>
      <w:proofErr w:type="spellEnd"/>
      <w:r w:rsidRPr="00A67525">
        <w:t xml:space="preserve"> </w:t>
      </w:r>
      <w:proofErr w:type="spellStart"/>
      <w:r w:rsidRPr="00A67525">
        <w:t>законодавства</w:t>
      </w:r>
      <w:proofErr w:type="spellEnd"/>
      <w:r w:rsidRPr="00A67525">
        <w:t>.</w:t>
      </w:r>
    </w:p>
    <w:p w:rsidR="002012B4" w:rsidRPr="00EA32D0" w:rsidRDefault="002012B4" w:rsidP="002012B4">
      <w:pPr>
        <w:spacing w:after="0" w:line="240" w:lineRule="auto"/>
        <w:jc w:val="both"/>
        <w:rPr>
          <w:rFonts w:cs="Times New Roman"/>
          <w:lang w:val="ru-RU"/>
        </w:rPr>
      </w:pPr>
    </w:p>
    <w:p w:rsidR="00EA32D0" w:rsidRPr="00A67525" w:rsidRDefault="00EA32D0" w:rsidP="00EA32D0">
      <w:pPr>
        <w:spacing w:after="0" w:line="360" w:lineRule="auto"/>
        <w:ind w:left="360"/>
        <w:jc w:val="both"/>
        <w:rPr>
          <w:rFonts w:cs="Times New Roman"/>
          <w:b/>
        </w:rPr>
      </w:pPr>
      <w:r w:rsidRPr="00A67525">
        <w:rPr>
          <w:rFonts w:cs="Times New Roman"/>
          <w:b/>
        </w:rPr>
        <w:t>Заняття 2</w:t>
      </w:r>
      <w:r>
        <w:rPr>
          <w:rFonts w:cs="Times New Roman"/>
          <w:b/>
        </w:rPr>
        <w:t>-3</w:t>
      </w:r>
    </w:p>
    <w:p w:rsidR="00EA32D0" w:rsidRPr="00A67525" w:rsidRDefault="00EA32D0" w:rsidP="00EA32D0">
      <w:pPr>
        <w:pStyle w:val="a7"/>
        <w:numPr>
          <w:ilvl w:val="0"/>
          <w:numId w:val="14"/>
        </w:numPr>
        <w:spacing w:line="360" w:lineRule="auto"/>
        <w:jc w:val="both"/>
      </w:pPr>
      <w:proofErr w:type="spellStart"/>
      <w:r w:rsidRPr="00A67525">
        <w:t>Планування</w:t>
      </w:r>
      <w:proofErr w:type="spellEnd"/>
      <w:r w:rsidRPr="00A67525">
        <w:t xml:space="preserve"> та </w:t>
      </w:r>
      <w:proofErr w:type="spellStart"/>
      <w:r w:rsidRPr="00A67525">
        <w:t>програмні</w:t>
      </w:r>
      <w:proofErr w:type="spellEnd"/>
      <w:r w:rsidRPr="00A67525">
        <w:t xml:space="preserve"> </w:t>
      </w:r>
      <w:proofErr w:type="spellStart"/>
      <w:r w:rsidRPr="00A67525">
        <w:t>документи</w:t>
      </w:r>
      <w:proofErr w:type="spellEnd"/>
      <w:r w:rsidRPr="00A67525">
        <w:t xml:space="preserve"> </w:t>
      </w:r>
      <w:proofErr w:type="spellStart"/>
      <w:r w:rsidRPr="00A67525">
        <w:t>імплементації</w:t>
      </w:r>
      <w:proofErr w:type="spellEnd"/>
      <w:r w:rsidRPr="00A67525">
        <w:t xml:space="preserve"> Угоди в </w:t>
      </w:r>
      <w:proofErr w:type="spellStart"/>
      <w:r w:rsidRPr="00A67525">
        <w:t>частині</w:t>
      </w:r>
      <w:proofErr w:type="spellEnd"/>
      <w:r w:rsidRPr="00A67525">
        <w:t xml:space="preserve"> </w:t>
      </w:r>
      <w:proofErr w:type="spellStart"/>
      <w:r w:rsidRPr="00A67525">
        <w:t>наближення</w:t>
      </w:r>
      <w:proofErr w:type="spellEnd"/>
      <w:r w:rsidRPr="00A67525">
        <w:t xml:space="preserve"> </w:t>
      </w:r>
      <w:proofErr w:type="spellStart"/>
      <w:r w:rsidRPr="00A67525">
        <w:t>законодавства</w:t>
      </w:r>
      <w:proofErr w:type="spellEnd"/>
      <w:r w:rsidRPr="00A67525">
        <w:t xml:space="preserve"> на </w:t>
      </w:r>
      <w:proofErr w:type="spellStart"/>
      <w:r w:rsidRPr="00A67525">
        <w:t>національному</w:t>
      </w:r>
      <w:proofErr w:type="spellEnd"/>
      <w:r w:rsidRPr="00A67525">
        <w:t xml:space="preserve"> </w:t>
      </w:r>
      <w:proofErr w:type="spellStart"/>
      <w:r w:rsidRPr="00A67525">
        <w:t>рівні</w:t>
      </w:r>
      <w:proofErr w:type="spellEnd"/>
      <w:r w:rsidRPr="00A67525">
        <w:t>.</w:t>
      </w:r>
    </w:p>
    <w:p w:rsidR="00EA32D0" w:rsidRPr="00A67525" w:rsidRDefault="00EA32D0" w:rsidP="00EA32D0">
      <w:pPr>
        <w:pStyle w:val="a7"/>
        <w:numPr>
          <w:ilvl w:val="0"/>
          <w:numId w:val="14"/>
        </w:numPr>
        <w:spacing w:line="360" w:lineRule="auto"/>
        <w:jc w:val="both"/>
      </w:pPr>
      <w:proofErr w:type="spellStart"/>
      <w:r w:rsidRPr="00A67525">
        <w:t>Інституційне</w:t>
      </w:r>
      <w:proofErr w:type="spellEnd"/>
      <w:r w:rsidRPr="00A67525">
        <w:t xml:space="preserve"> </w:t>
      </w:r>
      <w:proofErr w:type="spellStart"/>
      <w:r w:rsidRPr="00A67525">
        <w:t>забезпечення</w:t>
      </w:r>
      <w:proofErr w:type="spellEnd"/>
      <w:r w:rsidRPr="00A67525">
        <w:t xml:space="preserve"> </w:t>
      </w:r>
      <w:proofErr w:type="spellStart"/>
      <w:r w:rsidRPr="00A67525">
        <w:t>виконання</w:t>
      </w:r>
      <w:proofErr w:type="spellEnd"/>
      <w:r w:rsidRPr="00A67525">
        <w:t xml:space="preserve"> Угоди та </w:t>
      </w:r>
      <w:proofErr w:type="spellStart"/>
      <w:r w:rsidRPr="00A67525">
        <w:t>координації</w:t>
      </w:r>
      <w:proofErr w:type="spellEnd"/>
      <w:r w:rsidRPr="00A67525">
        <w:t xml:space="preserve"> </w:t>
      </w:r>
      <w:proofErr w:type="spellStart"/>
      <w:r w:rsidRPr="00A67525">
        <w:t>політики</w:t>
      </w:r>
      <w:proofErr w:type="spellEnd"/>
      <w:r w:rsidRPr="00A67525">
        <w:t xml:space="preserve"> у </w:t>
      </w:r>
      <w:proofErr w:type="spellStart"/>
      <w:r w:rsidRPr="00A67525">
        <w:t>сфері</w:t>
      </w:r>
      <w:proofErr w:type="spellEnd"/>
      <w:r w:rsidRPr="00A67525">
        <w:t xml:space="preserve"> </w:t>
      </w:r>
      <w:proofErr w:type="spellStart"/>
      <w:r w:rsidRPr="00A67525">
        <w:t>європейської</w:t>
      </w:r>
      <w:proofErr w:type="spellEnd"/>
      <w:r w:rsidRPr="00A67525">
        <w:t xml:space="preserve"> </w:t>
      </w:r>
      <w:proofErr w:type="spellStart"/>
      <w:r w:rsidRPr="00A67525">
        <w:t>інтеграції</w:t>
      </w:r>
      <w:proofErr w:type="spellEnd"/>
      <w:r w:rsidRPr="00A67525">
        <w:t xml:space="preserve"> в </w:t>
      </w:r>
      <w:proofErr w:type="spellStart"/>
      <w:r w:rsidRPr="00A67525">
        <w:t>частині</w:t>
      </w:r>
      <w:proofErr w:type="spellEnd"/>
      <w:r w:rsidRPr="00A67525">
        <w:t xml:space="preserve"> </w:t>
      </w:r>
      <w:proofErr w:type="spellStart"/>
      <w:r w:rsidRPr="00A67525">
        <w:t>наближення</w:t>
      </w:r>
      <w:proofErr w:type="spellEnd"/>
      <w:r w:rsidRPr="00A67525">
        <w:t xml:space="preserve"> </w:t>
      </w:r>
      <w:proofErr w:type="spellStart"/>
      <w:r w:rsidRPr="00A67525">
        <w:t>законодавства</w:t>
      </w:r>
      <w:proofErr w:type="spellEnd"/>
      <w:r w:rsidRPr="00A67525">
        <w:t xml:space="preserve"> на </w:t>
      </w:r>
      <w:proofErr w:type="spellStart"/>
      <w:r w:rsidRPr="00A67525">
        <w:t>національному</w:t>
      </w:r>
      <w:proofErr w:type="spellEnd"/>
      <w:r w:rsidRPr="00A67525">
        <w:t xml:space="preserve"> </w:t>
      </w:r>
      <w:proofErr w:type="spellStart"/>
      <w:r w:rsidRPr="00A67525">
        <w:t>рівні</w:t>
      </w:r>
      <w:proofErr w:type="spellEnd"/>
      <w:r w:rsidRPr="00A67525">
        <w:t>:</w:t>
      </w:r>
    </w:p>
    <w:p w:rsidR="00EA32D0" w:rsidRPr="00A67525" w:rsidRDefault="00EA32D0" w:rsidP="00EA32D0">
      <w:pPr>
        <w:pStyle w:val="a7"/>
        <w:numPr>
          <w:ilvl w:val="1"/>
          <w:numId w:val="14"/>
        </w:numPr>
        <w:spacing w:line="360" w:lineRule="auto"/>
        <w:jc w:val="both"/>
      </w:pPr>
      <w:proofErr w:type="spellStart"/>
      <w:r w:rsidRPr="00A67525">
        <w:t>Верховна</w:t>
      </w:r>
      <w:proofErr w:type="spellEnd"/>
      <w:r w:rsidRPr="00A67525">
        <w:t xml:space="preserve"> Рада </w:t>
      </w:r>
      <w:proofErr w:type="spellStart"/>
      <w:r w:rsidRPr="00A67525">
        <w:t>України</w:t>
      </w:r>
      <w:proofErr w:type="spellEnd"/>
      <w:r w:rsidRPr="00A67525">
        <w:t>;</w:t>
      </w:r>
    </w:p>
    <w:p w:rsidR="00EA32D0" w:rsidRPr="00A67525" w:rsidRDefault="00EA32D0" w:rsidP="00EA32D0">
      <w:pPr>
        <w:pStyle w:val="a7"/>
        <w:numPr>
          <w:ilvl w:val="1"/>
          <w:numId w:val="14"/>
        </w:numPr>
        <w:spacing w:line="360" w:lineRule="auto"/>
        <w:jc w:val="both"/>
      </w:pPr>
      <w:r w:rsidRPr="00A67525">
        <w:t xml:space="preserve">Президент </w:t>
      </w:r>
      <w:proofErr w:type="spellStart"/>
      <w:r w:rsidRPr="00A67525">
        <w:t>України</w:t>
      </w:r>
      <w:proofErr w:type="spellEnd"/>
      <w:r w:rsidRPr="00A67525">
        <w:t>;</w:t>
      </w:r>
    </w:p>
    <w:p w:rsidR="00EA32D0" w:rsidRPr="00A67525" w:rsidRDefault="00EA32D0" w:rsidP="00EA32D0">
      <w:pPr>
        <w:pStyle w:val="a7"/>
        <w:numPr>
          <w:ilvl w:val="1"/>
          <w:numId w:val="14"/>
        </w:numPr>
        <w:spacing w:line="360" w:lineRule="auto"/>
        <w:jc w:val="both"/>
      </w:pPr>
      <w:proofErr w:type="spellStart"/>
      <w:r w:rsidRPr="00A67525">
        <w:t>Кабінет</w:t>
      </w:r>
      <w:proofErr w:type="spellEnd"/>
      <w:r w:rsidRPr="00A67525">
        <w:t xml:space="preserve"> </w:t>
      </w:r>
      <w:proofErr w:type="spellStart"/>
      <w:r w:rsidRPr="00A67525">
        <w:t>Міністрів</w:t>
      </w:r>
      <w:proofErr w:type="spellEnd"/>
      <w:r w:rsidRPr="00A67525">
        <w:t xml:space="preserve"> </w:t>
      </w:r>
      <w:proofErr w:type="spellStart"/>
      <w:r w:rsidRPr="00A67525">
        <w:t>України</w:t>
      </w:r>
      <w:proofErr w:type="spellEnd"/>
      <w:r w:rsidRPr="00A67525">
        <w:t>.</w:t>
      </w:r>
    </w:p>
    <w:p w:rsidR="00EA32D0" w:rsidRPr="00A67525" w:rsidRDefault="00EA32D0" w:rsidP="00EA32D0">
      <w:pPr>
        <w:pStyle w:val="a7"/>
        <w:numPr>
          <w:ilvl w:val="0"/>
          <w:numId w:val="14"/>
        </w:numPr>
        <w:spacing w:line="360" w:lineRule="auto"/>
        <w:jc w:val="both"/>
        <w:rPr>
          <w:color w:val="444444"/>
          <w:lang w:eastAsia="uk-UA"/>
        </w:rPr>
      </w:pPr>
      <w:proofErr w:type="spellStart"/>
      <w:r w:rsidRPr="00A67525">
        <w:t>Підтримка</w:t>
      </w:r>
      <w:proofErr w:type="spellEnd"/>
      <w:r w:rsidRPr="00A67525">
        <w:t xml:space="preserve"> </w:t>
      </w:r>
      <w:proofErr w:type="spellStart"/>
      <w:r w:rsidRPr="00A67525">
        <w:t>впровадження</w:t>
      </w:r>
      <w:proofErr w:type="spellEnd"/>
      <w:r w:rsidRPr="00A67525">
        <w:t xml:space="preserve"> Угоди про </w:t>
      </w:r>
      <w:proofErr w:type="spellStart"/>
      <w:r w:rsidRPr="00A67525">
        <w:t>асоціацію</w:t>
      </w:r>
      <w:proofErr w:type="spellEnd"/>
      <w:r w:rsidRPr="00A67525">
        <w:t xml:space="preserve"> </w:t>
      </w:r>
      <w:proofErr w:type="spellStart"/>
      <w:r w:rsidRPr="00A67525">
        <w:t>між</w:t>
      </w:r>
      <w:proofErr w:type="spellEnd"/>
      <w:r w:rsidRPr="00A67525">
        <w:t xml:space="preserve"> </w:t>
      </w:r>
      <w:proofErr w:type="spellStart"/>
      <w:r w:rsidRPr="00A67525">
        <w:t>Україною</w:t>
      </w:r>
      <w:proofErr w:type="spellEnd"/>
      <w:r w:rsidRPr="00A67525">
        <w:t xml:space="preserve"> та ЄС.</w:t>
      </w:r>
    </w:p>
    <w:p w:rsidR="00EA32D0" w:rsidRDefault="00EA32D0" w:rsidP="00EA32D0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lang w:eastAsia="uk-UA"/>
        </w:rPr>
        <w:t>4</w:t>
      </w:r>
      <w:r w:rsidRPr="00184C71">
        <w:rPr>
          <w:rFonts w:eastAsia="Times New Roman" w:cs="Times New Roman"/>
          <w:color w:val="000000" w:themeColor="text1"/>
          <w:lang w:eastAsia="uk-UA"/>
        </w:rPr>
        <w:t xml:space="preserve">. </w:t>
      </w:r>
      <w:r>
        <w:rPr>
          <w:rFonts w:eastAsia="Times New Roman" w:cs="Times New Roman"/>
          <w:color w:val="000000" w:themeColor="text1"/>
          <w:lang w:eastAsia="uk-UA"/>
        </w:rPr>
        <w:t xml:space="preserve"> </w:t>
      </w:r>
      <w:r w:rsidRPr="00184C71">
        <w:rPr>
          <w:rFonts w:cs="Times New Roman"/>
        </w:rPr>
        <w:t>Механізми спільного моніторингу та оцінки закладені положеннями Угоди та ПДА.</w:t>
      </w:r>
    </w:p>
    <w:p w:rsidR="00EA32D0" w:rsidRPr="00184C71" w:rsidRDefault="00EA32D0" w:rsidP="00EA32D0">
      <w:pPr>
        <w:spacing w:after="0" w:line="360" w:lineRule="auto"/>
        <w:ind w:left="36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5. </w:t>
      </w:r>
      <w:r w:rsidRPr="00184C71">
        <w:rPr>
          <w:rFonts w:cs="Times New Roman"/>
        </w:rPr>
        <w:t xml:space="preserve">Програми всеохоплюючої інституційної розбудови розпочато реалізацію проекту технічної допомоги «Підтримка впровадження Угоди про асоціацію між Україною та ЄС» (розрахований на 2016-2018 роки) та її значення для процесу </w:t>
      </w:r>
      <w:r w:rsidRPr="00184C71">
        <w:rPr>
          <w:rFonts w:cs="Times New Roman"/>
          <w:color w:val="000000" w:themeColor="text1"/>
        </w:rPr>
        <w:t>наближенням законодавства України до європейських правових стандартів.</w:t>
      </w: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</w:rPr>
      </w:pP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  <w:r w:rsidRPr="00C33496">
        <w:rPr>
          <w:rFonts w:cs="Times New Roman"/>
          <w:b/>
          <w:bCs/>
        </w:rPr>
        <w:t>ТЕМА 3. ОСОБЛИВОСТІ НАБЛИЖЕННЯ ЗАКОНОДАВСТВА УКРАЇНИ ДО ЄВРОПЕЙСЬКИХ ПРАВОВИХ СТАНДРАТІВ В РАМКАХ УЧАСТІ УКРАЇНИ В РАДІ ЄВРОПИ</w:t>
      </w: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  <w:b/>
          <w:bCs/>
        </w:rPr>
      </w:pP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 xml:space="preserve">1. </w:t>
      </w:r>
      <w:proofErr w:type="spellStart"/>
      <w:r w:rsidRPr="00A67525">
        <w:t>Правові</w:t>
      </w:r>
      <w:proofErr w:type="spellEnd"/>
      <w:r w:rsidRPr="00A67525">
        <w:t xml:space="preserve"> засади та </w:t>
      </w:r>
      <w:proofErr w:type="spellStart"/>
      <w:r w:rsidRPr="00A67525">
        <w:t>цілі</w:t>
      </w:r>
      <w:proofErr w:type="spellEnd"/>
      <w:r w:rsidRPr="00A67525">
        <w:t xml:space="preserve"> </w:t>
      </w:r>
      <w:proofErr w:type="spellStart"/>
      <w:r w:rsidRPr="00A67525">
        <w:t>взаємодії</w:t>
      </w:r>
      <w:proofErr w:type="spellEnd"/>
      <w:r w:rsidRPr="00A67525">
        <w:t xml:space="preserve"> </w:t>
      </w:r>
      <w:proofErr w:type="spellStart"/>
      <w:r w:rsidRPr="00A67525">
        <w:t>України</w:t>
      </w:r>
      <w:proofErr w:type="spellEnd"/>
      <w:r w:rsidRPr="00A67525">
        <w:t xml:space="preserve"> та Ради </w:t>
      </w:r>
      <w:proofErr w:type="spellStart"/>
      <w:r w:rsidRPr="00A67525">
        <w:t>Європи</w:t>
      </w:r>
      <w:proofErr w:type="spellEnd"/>
      <w:r w:rsidRPr="00A67525">
        <w:t>.</w:t>
      </w: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 xml:space="preserve">2. </w:t>
      </w:r>
      <w:proofErr w:type="spellStart"/>
      <w:r w:rsidRPr="00A67525">
        <w:t>Особливості</w:t>
      </w:r>
      <w:proofErr w:type="spellEnd"/>
      <w:r w:rsidRPr="00A67525">
        <w:t xml:space="preserve"> </w:t>
      </w:r>
      <w:proofErr w:type="spellStart"/>
      <w:r w:rsidRPr="00A67525">
        <w:t>правових</w:t>
      </w:r>
      <w:proofErr w:type="spellEnd"/>
      <w:r w:rsidRPr="00A67525">
        <w:t xml:space="preserve"> </w:t>
      </w:r>
      <w:proofErr w:type="spellStart"/>
      <w:r w:rsidRPr="00A67525">
        <w:t>стандартів</w:t>
      </w:r>
      <w:proofErr w:type="spellEnd"/>
      <w:r w:rsidRPr="00A67525">
        <w:t xml:space="preserve"> Ради </w:t>
      </w:r>
      <w:proofErr w:type="spellStart"/>
      <w:r w:rsidRPr="00A67525">
        <w:t>Європи</w:t>
      </w:r>
      <w:proofErr w:type="spellEnd"/>
      <w:r w:rsidRPr="00A67525">
        <w:t xml:space="preserve"> та </w:t>
      </w:r>
      <w:proofErr w:type="spellStart"/>
      <w:r w:rsidRPr="00A67525">
        <w:t>їх</w:t>
      </w:r>
      <w:proofErr w:type="spellEnd"/>
      <w:r w:rsidRPr="00A67525">
        <w:t xml:space="preserve"> </w:t>
      </w:r>
      <w:proofErr w:type="spellStart"/>
      <w:r w:rsidRPr="00A67525">
        <w:t>вплив</w:t>
      </w:r>
      <w:proofErr w:type="spellEnd"/>
      <w:r w:rsidRPr="00A67525">
        <w:t xml:space="preserve"> на </w:t>
      </w:r>
      <w:proofErr w:type="spellStart"/>
      <w:r w:rsidRPr="00A67525">
        <w:t>розвиток</w:t>
      </w:r>
      <w:proofErr w:type="spellEnd"/>
      <w:r w:rsidRPr="00A67525">
        <w:t xml:space="preserve"> </w:t>
      </w:r>
      <w:proofErr w:type="spellStart"/>
      <w:r w:rsidRPr="00A67525">
        <w:t>законодавства</w:t>
      </w:r>
      <w:proofErr w:type="spellEnd"/>
      <w:r w:rsidRPr="00A67525">
        <w:t xml:space="preserve"> </w:t>
      </w:r>
      <w:proofErr w:type="spellStart"/>
      <w:r w:rsidRPr="00A67525">
        <w:t>України</w:t>
      </w:r>
      <w:proofErr w:type="spellEnd"/>
      <w:r w:rsidRPr="00A67525">
        <w:t>:</w:t>
      </w: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>2.1</w:t>
      </w:r>
      <w:proofErr w:type="gramStart"/>
      <w:r w:rsidRPr="00A67525">
        <w:t xml:space="preserve">. </w:t>
      </w:r>
      <w:proofErr w:type="spellStart"/>
      <w:r w:rsidRPr="00A67525">
        <w:t>конвенції</w:t>
      </w:r>
      <w:proofErr w:type="spellEnd"/>
      <w:proofErr w:type="gramEnd"/>
      <w:r w:rsidRPr="00A67525">
        <w:t>;</w:t>
      </w: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>2.2</w:t>
      </w:r>
      <w:proofErr w:type="gramStart"/>
      <w:r w:rsidRPr="00A67525">
        <w:t xml:space="preserve">. </w:t>
      </w:r>
      <w:proofErr w:type="spellStart"/>
      <w:r w:rsidRPr="00A67525">
        <w:t>резолюції</w:t>
      </w:r>
      <w:proofErr w:type="spellEnd"/>
      <w:proofErr w:type="gramEnd"/>
      <w:r w:rsidRPr="00A67525">
        <w:t xml:space="preserve"> та </w:t>
      </w:r>
      <w:proofErr w:type="spellStart"/>
      <w:r w:rsidRPr="00A67525">
        <w:t>рекомендації</w:t>
      </w:r>
      <w:proofErr w:type="spellEnd"/>
      <w:r w:rsidRPr="00A67525">
        <w:t xml:space="preserve"> ПАРЄ;</w:t>
      </w: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>2.3</w:t>
      </w:r>
      <w:proofErr w:type="gramStart"/>
      <w:r w:rsidRPr="00A67525">
        <w:t xml:space="preserve">. </w:t>
      </w:r>
      <w:proofErr w:type="spellStart"/>
      <w:r w:rsidRPr="00A67525">
        <w:t>рішення</w:t>
      </w:r>
      <w:proofErr w:type="spellEnd"/>
      <w:proofErr w:type="gramEnd"/>
      <w:r w:rsidRPr="00A67525">
        <w:t xml:space="preserve"> ЄСПЛ;</w:t>
      </w:r>
    </w:p>
    <w:p w:rsidR="00EA32D0" w:rsidRPr="00A67525" w:rsidRDefault="00EA32D0" w:rsidP="00EA32D0">
      <w:pPr>
        <w:pStyle w:val="a7"/>
        <w:spacing w:line="360" w:lineRule="auto"/>
        <w:ind w:left="1080"/>
        <w:jc w:val="both"/>
      </w:pPr>
      <w:r w:rsidRPr="00A67525">
        <w:t>2.4</w:t>
      </w:r>
      <w:proofErr w:type="gramStart"/>
      <w:r w:rsidRPr="00A67525">
        <w:t xml:space="preserve">. </w:t>
      </w:r>
      <w:proofErr w:type="spellStart"/>
      <w:r w:rsidRPr="00A67525">
        <w:t>висновки</w:t>
      </w:r>
      <w:proofErr w:type="spellEnd"/>
      <w:proofErr w:type="gramEnd"/>
      <w:r w:rsidRPr="00A67525">
        <w:t xml:space="preserve"> </w:t>
      </w:r>
      <w:proofErr w:type="spellStart"/>
      <w:r w:rsidRPr="00A67525">
        <w:t>Венеціанської</w:t>
      </w:r>
      <w:proofErr w:type="spellEnd"/>
      <w:r w:rsidRPr="00A67525">
        <w:t xml:space="preserve"> </w:t>
      </w:r>
      <w:proofErr w:type="spellStart"/>
      <w:r w:rsidRPr="00A67525">
        <w:t>комісії</w:t>
      </w:r>
      <w:proofErr w:type="spellEnd"/>
      <w:r w:rsidRPr="00A67525">
        <w:t>.</w:t>
      </w:r>
    </w:p>
    <w:p w:rsidR="002012B4" w:rsidRPr="00EA32D0" w:rsidRDefault="002012B4" w:rsidP="002012B4">
      <w:pPr>
        <w:spacing w:after="0" w:line="240" w:lineRule="auto"/>
        <w:jc w:val="both"/>
        <w:rPr>
          <w:rFonts w:cs="Times New Roman"/>
          <w:lang w:val="ru-RU"/>
        </w:rPr>
      </w:pP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</w:rPr>
      </w:pPr>
      <w:r w:rsidRPr="00C33496">
        <w:rPr>
          <w:rFonts w:cs="Times New Roman"/>
          <w:b/>
          <w:bCs/>
        </w:rPr>
        <w:t xml:space="preserve">ТЕМА 4. ТЕХНІКО-ТЕХНОЛОГІЧНІ ОСОБЛИВОСТІ НАБЛИЖЕННЯ </w:t>
      </w:r>
      <w:r w:rsidRPr="00C33496">
        <w:rPr>
          <w:rFonts w:cs="Times New Roman"/>
          <w:b/>
          <w:bCs/>
        </w:rPr>
        <w:lastRenderedPageBreak/>
        <w:t>ЗАКОНОДАВСТВА УКРАЇНИ ДО ЄВРОПЕЙСЬКИХ ПРАВОВИХ СТАНДРАТІВ</w:t>
      </w:r>
    </w:p>
    <w:p w:rsidR="002012B4" w:rsidRPr="00C33496" w:rsidRDefault="002012B4" w:rsidP="002012B4">
      <w:pPr>
        <w:spacing w:after="0" w:line="240" w:lineRule="auto"/>
        <w:jc w:val="both"/>
        <w:rPr>
          <w:rFonts w:cs="Times New Roman"/>
        </w:rPr>
      </w:pPr>
    </w:p>
    <w:p w:rsidR="002012B4" w:rsidRDefault="002012B4" w:rsidP="002012B4">
      <w:pPr>
        <w:spacing w:after="0" w:line="240" w:lineRule="auto"/>
        <w:jc w:val="both"/>
        <w:rPr>
          <w:rFonts w:cs="Times New Roman"/>
        </w:rPr>
      </w:pPr>
      <w:r w:rsidRPr="00C33496">
        <w:rPr>
          <w:rFonts w:cs="Times New Roman"/>
        </w:rPr>
        <w:t>1. Техніко-технологічні особливості наближення законодавства в рамках імплементації Угоди про асоціацію між Україною та ЄС.</w:t>
      </w:r>
    </w:p>
    <w:p w:rsidR="002012B4" w:rsidRPr="00C45061" w:rsidRDefault="002012B4" w:rsidP="002012B4">
      <w:pPr>
        <w:spacing w:after="0" w:line="240" w:lineRule="auto"/>
        <w:jc w:val="both"/>
        <w:rPr>
          <w:b/>
          <w:bCs/>
        </w:rPr>
      </w:pPr>
      <w:r w:rsidRPr="00C33496">
        <w:rPr>
          <w:rFonts w:cs="Times New Roman"/>
        </w:rPr>
        <w:t>2.  Техніко-технологічні особливості наближення законодавства в рамках участі України в РЄ.</w:t>
      </w:r>
    </w:p>
    <w:p w:rsidR="002012B4" w:rsidRDefault="002012B4" w:rsidP="002012B4">
      <w:pPr>
        <w:spacing w:after="0" w:line="200" w:lineRule="atLeast"/>
        <w:ind w:firstLine="708"/>
        <w:jc w:val="center"/>
        <w:rPr>
          <w:b/>
          <w:bCs/>
          <w:szCs w:val="28"/>
        </w:rPr>
      </w:pPr>
    </w:p>
    <w:p w:rsidR="002012B4" w:rsidRDefault="002012B4" w:rsidP="002012B4">
      <w:pPr>
        <w:spacing w:after="0" w:line="200" w:lineRule="atLeast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4. Структура навчальної дисципліни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4"/>
        <w:gridCol w:w="967"/>
        <w:gridCol w:w="482"/>
        <w:gridCol w:w="482"/>
        <w:gridCol w:w="603"/>
        <w:gridCol w:w="569"/>
        <w:gridCol w:w="601"/>
        <w:gridCol w:w="967"/>
        <w:gridCol w:w="348"/>
        <w:gridCol w:w="448"/>
        <w:gridCol w:w="603"/>
        <w:gridCol w:w="569"/>
        <w:gridCol w:w="615"/>
      </w:tblGrid>
      <w:tr w:rsidR="002012B4" w:rsidTr="000B7E23">
        <w:trPr>
          <w:cantSplit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Назви змістових модулів і тем</w:t>
            </w:r>
          </w:p>
        </w:tc>
        <w:tc>
          <w:tcPr>
            <w:tcW w:w="7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 w:rsidR="002012B4" w:rsidTr="007427B9">
        <w:trPr>
          <w:cantSplit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денна форма</w:t>
            </w:r>
          </w:p>
        </w:tc>
        <w:tc>
          <w:tcPr>
            <w:tcW w:w="3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Заочна форма</w:t>
            </w:r>
          </w:p>
        </w:tc>
      </w:tr>
      <w:tr w:rsidR="002012B4" w:rsidTr="007427B9">
        <w:trPr>
          <w:cantSplit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усього 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у тому числі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усього 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у тому числі</w:t>
            </w:r>
          </w:p>
        </w:tc>
      </w:tr>
      <w:tr w:rsidR="002012B4" w:rsidTr="007427B9">
        <w:trPr>
          <w:cantSplit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інд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Cs/>
                <w:szCs w:val="28"/>
              </w:rPr>
            </w:pPr>
          </w:p>
        </w:tc>
      </w:tr>
      <w:tr w:rsidR="002012B4" w:rsidTr="007427B9">
        <w:trPr>
          <w:cantSplit/>
        </w:trPr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Модуль 1</w:t>
            </w:r>
          </w:p>
        </w:tc>
      </w:tr>
      <w:tr w:rsidR="002012B4" w:rsidTr="007427B9">
        <w:trPr>
          <w:cantSplit/>
        </w:trPr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Змістовий модуль 1</w:t>
            </w:r>
            <w:r>
              <w:rPr>
                <w:szCs w:val="28"/>
              </w:rPr>
              <w:t>. «</w:t>
            </w:r>
            <w:r w:rsidR="000B7E23" w:rsidRPr="006826E7">
              <w:rPr>
                <w:rFonts w:cs="Times New Roman"/>
              </w:rPr>
              <w:t>Наближення законодавства України до європейських правових стандартів</w:t>
            </w:r>
            <w:r>
              <w:rPr>
                <w:szCs w:val="28"/>
              </w:rPr>
              <w:t>»</w:t>
            </w: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0B7E23" w:rsidP="003D6E82">
            <w:pPr>
              <w:tabs>
                <w:tab w:val="left" w:pos="284"/>
                <w:tab w:val="left" w:pos="567"/>
              </w:tabs>
              <w:spacing w:after="0" w:line="200" w:lineRule="atLeast"/>
              <w:rPr>
                <w:sz w:val="20"/>
                <w:szCs w:val="20"/>
              </w:rPr>
            </w:pPr>
            <w:r w:rsidRPr="000B7E23">
              <w:rPr>
                <w:rFonts w:cs="Times New Roman"/>
              </w:rPr>
              <w:t xml:space="preserve">Тема 1. «Правова природа </w:t>
            </w:r>
            <w:r w:rsidRPr="000B7E23">
              <w:rPr>
                <w:rFonts w:cs="Times New Roman"/>
                <w:color w:val="000000"/>
              </w:rPr>
              <w:t>процесу наближення національного законодавства до європейських правових стандартів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EA32D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EA32D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EA32D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0B7E23" w:rsidP="003D6E82">
            <w:pPr>
              <w:spacing w:after="0" w:line="200" w:lineRule="atLeast"/>
              <w:ind w:right="210"/>
              <w:rPr>
                <w:sz w:val="20"/>
                <w:szCs w:val="20"/>
              </w:rPr>
            </w:pPr>
            <w:r w:rsidRPr="000B7E23">
              <w:rPr>
                <w:rFonts w:cs="Times New Roman"/>
              </w:rPr>
              <w:t xml:space="preserve">Тема 2. «Особливості наближення законодавства </w:t>
            </w:r>
            <w:r w:rsidRPr="000B7E23">
              <w:rPr>
                <w:rFonts w:cs="Times New Roman"/>
                <w:color w:val="000000"/>
              </w:rPr>
              <w:t>України до європейських правових стандартів в рамках імплементації Угоди про асоціацію між Україною та ЄС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EA32D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EA32D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B03B5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0B7E23" w:rsidP="000B7E23">
            <w:pPr>
              <w:pStyle w:val="11"/>
              <w:tabs>
                <w:tab w:val="left" w:pos="426"/>
              </w:tabs>
              <w:spacing w:after="0" w:line="200" w:lineRule="atLea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Тема 3. “Особливості наближення законодавства </w:t>
            </w:r>
            <w:r w:rsidRPr="000B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 до європейських правових стандартів в рамках</w:t>
            </w: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 участі України в Раді Європи”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0B7E23" w:rsidP="000B7E23">
            <w:pPr>
              <w:spacing w:after="0" w:line="200" w:lineRule="atLeast"/>
              <w:rPr>
                <w:sz w:val="20"/>
                <w:szCs w:val="20"/>
              </w:rPr>
            </w:pPr>
            <w:r w:rsidRPr="000B7E23">
              <w:rPr>
                <w:rFonts w:cs="Times New Roman"/>
              </w:rPr>
              <w:t xml:space="preserve">Тема 4 “ Техніко-технологічні особливості наближення </w:t>
            </w:r>
            <w:r w:rsidRPr="000B7E23">
              <w:rPr>
                <w:rFonts w:cs="Times New Roman"/>
              </w:rPr>
              <w:lastRenderedPageBreak/>
              <w:t xml:space="preserve">законодавства </w:t>
            </w:r>
            <w:r w:rsidRPr="000B7E23">
              <w:rPr>
                <w:rFonts w:cs="Times New Roman"/>
                <w:color w:val="000000"/>
              </w:rPr>
              <w:t>України до європейських правових стандартів</w:t>
            </w:r>
            <w:r w:rsidRPr="000B7E23">
              <w:rPr>
                <w:rFonts w:cs="Times New Roman"/>
              </w:rPr>
              <w:t>”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B03B50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  <w:tr w:rsidR="002012B4" w:rsidTr="007427B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  <w:tr w:rsidR="002012B4" w:rsidTr="000B7E23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pStyle w:val="4"/>
              <w:spacing w:after="0" w:line="20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Усього годин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rPr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</w:p>
        </w:tc>
      </w:tr>
    </w:tbl>
    <w:p w:rsidR="002012B4" w:rsidRDefault="002012B4" w:rsidP="002012B4">
      <w:pPr>
        <w:spacing w:after="0" w:line="200" w:lineRule="atLeast"/>
        <w:ind w:left="7513" w:hanging="425"/>
        <w:rPr>
          <w:szCs w:val="28"/>
        </w:rPr>
      </w:pPr>
    </w:p>
    <w:p w:rsidR="002012B4" w:rsidRDefault="002012B4" w:rsidP="002012B4">
      <w:pPr>
        <w:spacing w:after="0" w:line="200" w:lineRule="atLeast"/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5. Теми практичних занять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6012"/>
        <w:gridCol w:w="1337"/>
        <w:gridCol w:w="1357"/>
      </w:tblGrid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012B4" w:rsidRDefault="002012B4" w:rsidP="007427B9">
            <w:pPr>
              <w:spacing w:after="0" w:line="200" w:lineRule="atLeast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(денне)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(заочне)</w:t>
            </w:r>
          </w:p>
        </w:tc>
      </w:tr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3D6E82">
            <w:pPr>
              <w:tabs>
                <w:tab w:val="left" w:pos="284"/>
                <w:tab w:val="left" w:pos="567"/>
              </w:tabs>
              <w:spacing w:after="0" w:line="200" w:lineRule="atLeast"/>
              <w:jc w:val="both"/>
              <w:rPr>
                <w:rFonts w:cs="Times New Roman"/>
              </w:rPr>
            </w:pPr>
            <w:r w:rsidRPr="000B7E23">
              <w:rPr>
                <w:rFonts w:cs="Times New Roman"/>
              </w:rPr>
              <w:t xml:space="preserve">Тема 1. «Правова природа </w:t>
            </w:r>
            <w:r w:rsidRPr="000B7E23">
              <w:rPr>
                <w:rFonts w:cs="Times New Roman"/>
                <w:color w:val="000000"/>
              </w:rPr>
              <w:t>процесу наближення національного законодавства до європейських правових стандартів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</w:p>
        </w:tc>
      </w:tr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3D6E82">
            <w:pPr>
              <w:spacing w:after="0" w:line="200" w:lineRule="atLeast"/>
              <w:ind w:right="210"/>
              <w:rPr>
                <w:rFonts w:cs="Times New Roman"/>
              </w:rPr>
            </w:pPr>
            <w:r w:rsidRPr="000B7E23">
              <w:rPr>
                <w:rFonts w:cs="Times New Roman"/>
              </w:rPr>
              <w:t xml:space="preserve">Тема 2. «Особливості наближення законодавства </w:t>
            </w:r>
            <w:r w:rsidR="000B7E23" w:rsidRPr="000B7E23">
              <w:rPr>
                <w:rFonts w:cs="Times New Roman"/>
                <w:color w:val="000000"/>
              </w:rPr>
              <w:t>України</w:t>
            </w:r>
            <w:r w:rsidRPr="000B7E23">
              <w:rPr>
                <w:rFonts w:cs="Times New Roman"/>
                <w:color w:val="000000"/>
              </w:rPr>
              <w:t xml:space="preserve"> до європейських правових стандартів</w:t>
            </w:r>
            <w:r w:rsidR="000B7E23" w:rsidRPr="000B7E23">
              <w:rPr>
                <w:rFonts w:cs="Times New Roman"/>
                <w:color w:val="000000"/>
              </w:rPr>
              <w:t xml:space="preserve"> в рамках імплементації Угоди про асоціацію між Україною та ЄС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0B7E23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</w:p>
        </w:tc>
      </w:tr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0B7E23">
            <w:pPr>
              <w:pStyle w:val="11"/>
              <w:tabs>
                <w:tab w:val="left" w:pos="426"/>
              </w:tabs>
              <w:spacing w:after="0" w:line="2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>Тема 3. “</w:t>
            </w:r>
            <w:r w:rsidR="000B7E23"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наближення законодавства </w:t>
            </w:r>
            <w:r w:rsidR="000B7E23" w:rsidRPr="000B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 до європейських правових стандартів в рамках</w:t>
            </w:r>
            <w:r w:rsidR="000B7E23"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 участі України в Раді Європи</w:t>
            </w: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napToGrid w:val="0"/>
              <w:spacing w:after="0" w:line="200" w:lineRule="atLeast"/>
              <w:jc w:val="center"/>
              <w:rPr>
                <w:rFonts w:cs="Times New Roman"/>
              </w:rPr>
            </w:pPr>
          </w:p>
        </w:tc>
      </w:tr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4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0B7E23">
            <w:pPr>
              <w:spacing w:after="0" w:line="200" w:lineRule="atLeast"/>
              <w:ind w:right="210"/>
              <w:rPr>
                <w:rFonts w:cs="Times New Roman"/>
              </w:rPr>
            </w:pPr>
            <w:r w:rsidRPr="000B7E23">
              <w:rPr>
                <w:rFonts w:cs="Times New Roman"/>
              </w:rPr>
              <w:t>Тема 4 “</w:t>
            </w:r>
            <w:r w:rsidR="000B7E23" w:rsidRPr="000B7E23">
              <w:rPr>
                <w:rFonts w:cs="Times New Roman"/>
              </w:rPr>
              <w:t xml:space="preserve">Техніко-технологічні особливості наближення законодавства </w:t>
            </w:r>
            <w:r w:rsidR="000B7E23" w:rsidRPr="000B7E23">
              <w:rPr>
                <w:rFonts w:cs="Times New Roman"/>
                <w:color w:val="000000"/>
              </w:rPr>
              <w:t>України до європейських правових стандартів</w:t>
            </w:r>
            <w:r w:rsidRPr="000B7E23">
              <w:rPr>
                <w:rFonts w:cs="Times New Roman"/>
              </w:rPr>
              <w:t>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pacing w:after="0" w:line="200" w:lineRule="atLeast"/>
              <w:jc w:val="center"/>
              <w:rPr>
                <w:rFonts w:cs="Times New Roman"/>
              </w:rPr>
            </w:pPr>
            <w:r w:rsidRPr="000B7E23">
              <w:rPr>
                <w:rFonts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Pr="000B7E23" w:rsidRDefault="002012B4" w:rsidP="007427B9">
            <w:pPr>
              <w:snapToGrid w:val="0"/>
              <w:spacing w:after="0" w:line="200" w:lineRule="atLeast"/>
              <w:jc w:val="center"/>
              <w:rPr>
                <w:rFonts w:cs="Times New Roman"/>
              </w:rPr>
            </w:pPr>
          </w:p>
        </w:tc>
      </w:tr>
      <w:tr w:rsidR="002012B4" w:rsidTr="007427B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Pr="0067027D" w:rsidRDefault="002012B4" w:rsidP="007427B9">
            <w:pPr>
              <w:spacing w:after="0" w:line="200" w:lineRule="atLeast"/>
              <w:ind w:left="1440" w:hanging="873"/>
            </w:pPr>
            <w:r w:rsidRPr="0067027D">
              <w:t>Разом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</w:tbl>
    <w:p w:rsidR="002012B4" w:rsidRDefault="002012B4" w:rsidP="002012B4">
      <w:pPr>
        <w:spacing w:after="0" w:line="200" w:lineRule="atLeast"/>
        <w:ind w:left="7513" w:hanging="694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2012B4" w:rsidRDefault="002012B4" w:rsidP="002012B4">
      <w:pPr>
        <w:spacing w:after="0" w:line="200" w:lineRule="atLeast"/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8. Самостійна робота</w:t>
      </w:r>
    </w:p>
    <w:p w:rsidR="002012B4" w:rsidRDefault="002012B4" w:rsidP="002012B4">
      <w:pPr>
        <w:spacing w:after="0" w:line="200" w:lineRule="atLeast"/>
        <w:ind w:left="7513" w:hanging="6946"/>
        <w:jc w:val="center"/>
        <w:rPr>
          <w:b/>
          <w:szCs w:val="28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6007"/>
        <w:gridCol w:w="1337"/>
        <w:gridCol w:w="66"/>
        <w:gridCol w:w="1291"/>
      </w:tblGrid>
      <w:tr w:rsidR="002012B4" w:rsidTr="007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012B4" w:rsidRDefault="002012B4" w:rsidP="007427B9">
            <w:pPr>
              <w:spacing w:after="0" w:line="200" w:lineRule="atLeast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Кількість годин 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(денне)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(заочне)</w:t>
            </w:r>
          </w:p>
        </w:tc>
      </w:tr>
      <w:tr w:rsidR="000B7E23" w:rsidTr="003D6E82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Pr="000B7E23" w:rsidRDefault="000B7E23" w:rsidP="003D6E82">
            <w:pPr>
              <w:tabs>
                <w:tab w:val="left" w:pos="284"/>
                <w:tab w:val="left" w:pos="567"/>
              </w:tabs>
              <w:spacing w:after="0" w:line="200" w:lineRule="atLeast"/>
              <w:jc w:val="both"/>
              <w:rPr>
                <w:rFonts w:cs="Times New Roman"/>
              </w:rPr>
            </w:pPr>
            <w:r w:rsidRPr="000B7E23">
              <w:rPr>
                <w:rFonts w:cs="Times New Roman"/>
              </w:rPr>
              <w:t xml:space="preserve">Тема 1. «Правова природа </w:t>
            </w:r>
            <w:r w:rsidRPr="000B7E23">
              <w:rPr>
                <w:rFonts w:cs="Times New Roman"/>
                <w:color w:val="000000"/>
              </w:rPr>
              <w:t>процесу наближення національного законодавства до європейських правових стандартів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0B7E23" w:rsidTr="007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Pr="000B7E23" w:rsidRDefault="000B7E23" w:rsidP="003D6E82">
            <w:pPr>
              <w:spacing w:after="0" w:line="200" w:lineRule="atLeast"/>
              <w:ind w:right="210"/>
              <w:rPr>
                <w:rFonts w:cs="Times New Roman"/>
              </w:rPr>
            </w:pPr>
            <w:r w:rsidRPr="000B7E23">
              <w:rPr>
                <w:rFonts w:cs="Times New Roman"/>
              </w:rPr>
              <w:t xml:space="preserve">Тема 2. «Особливості наближення законодавства </w:t>
            </w:r>
            <w:r w:rsidRPr="000B7E23">
              <w:rPr>
                <w:rFonts w:cs="Times New Roman"/>
                <w:color w:val="000000"/>
              </w:rPr>
              <w:t>України до європейських правових стандартів в рамках імплементації Угоди про асоціацію між Україною та ЄС</w:t>
            </w:r>
            <w:r w:rsidRPr="000B7E23">
              <w:rPr>
                <w:rFonts w:cs="Times New Roman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0B7E23" w:rsidTr="007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Pr="000B7E23" w:rsidRDefault="000B7E23" w:rsidP="000B7E23">
            <w:pPr>
              <w:pStyle w:val="11"/>
              <w:tabs>
                <w:tab w:val="left" w:pos="426"/>
              </w:tabs>
              <w:spacing w:after="0" w:line="2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Тема 3. “Особливості наближення законодавства </w:t>
            </w:r>
            <w:r w:rsidRPr="000B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 до європейських правових стандартів в рамках</w:t>
            </w:r>
            <w:r w:rsidRPr="000B7E23">
              <w:rPr>
                <w:rFonts w:ascii="Times New Roman" w:hAnsi="Times New Roman" w:cs="Times New Roman"/>
                <w:sz w:val="24"/>
                <w:szCs w:val="24"/>
              </w:rPr>
              <w:t xml:space="preserve"> участі України в Раді Європи”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0B7E23" w:rsidTr="007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Pr="000B7E23" w:rsidRDefault="000B7E23" w:rsidP="000B7E23">
            <w:pPr>
              <w:spacing w:after="0" w:line="200" w:lineRule="atLeast"/>
              <w:ind w:right="210"/>
              <w:rPr>
                <w:rFonts w:cs="Times New Roman"/>
              </w:rPr>
            </w:pPr>
            <w:r w:rsidRPr="000B7E23">
              <w:rPr>
                <w:rFonts w:cs="Times New Roman"/>
              </w:rPr>
              <w:t xml:space="preserve">Тема 4 “Техніко-технологічні особливості наближення законодавства </w:t>
            </w:r>
            <w:r w:rsidRPr="000B7E23">
              <w:rPr>
                <w:rFonts w:cs="Times New Roman"/>
                <w:color w:val="000000"/>
              </w:rPr>
              <w:t>України до європейських правових стандартів</w:t>
            </w:r>
            <w:r w:rsidRPr="000B7E23">
              <w:rPr>
                <w:rFonts w:cs="Times New Roman"/>
              </w:rPr>
              <w:t>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B7E23" w:rsidRDefault="003D6E82" w:rsidP="000B7E23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7E23" w:rsidRDefault="000B7E23" w:rsidP="000B7E23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rPr>
                <w:szCs w:val="28"/>
              </w:rPr>
            </w:pPr>
            <w:r>
              <w:rPr>
                <w:szCs w:val="28"/>
              </w:rPr>
              <w:t xml:space="preserve">Разом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</w:tc>
      </w:tr>
    </w:tbl>
    <w:p w:rsidR="002012B4" w:rsidRDefault="002012B4" w:rsidP="002012B4">
      <w:pPr>
        <w:spacing w:after="0" w:line="200" w:lineRule="atLeast"/>
        <w:ind w:left="142" w:firstLine="567"/>
        <w:jc w:val="center"/>
        <w:rPr>
          <w:b/>
          <w:szCs w:val="28"/>
        </w:rPr>
      </w:pPr>
    </w:p>
    <w:p w:rsidR="002012B4" w:rsidRDefault="002012B4" w:rsidP="002012B4">
      <w:pPr>
        <w:spacing w:after="0" w:line="200" w:lineRule="atLeast"/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10. Методи навчання</w:t>
      </w:r>
    </w:p>
    <w:p w:rsidR="002012B4" w:rsidRDefault="002012B4" w:rsidP="002012B4">
      <w:pPr>
        <w:spacing w:after="0" w:line="200" w:lineRule="atLeast"/>
        <w:ind w:firstLine="567"/>
        <w:jc w:val="both"/>
        <w:rPr>
          <w:szCs w:val="28"/>
        </w:rPr>
      </w:pPr>
      <w:r>
        <w:rPr>
          <w:szCs w:val="28"/>
        </w:rPr>
        <w:t>1. лекційні заняття;</w:t>
      </w:r>
    </w:p>
    <w:p w:rsidR="002012B4" w:rsidRDefault="002012B4" w:rsidP="002012B4">
      <w:pPr>
        <w:spacing w:after="0" w:line="200" w:lineRule="atLeast"/>
        <w:ind w:firstLine="567"/>
        <w:jc w:val="both"/>
        <w:rPr>
          <w:szCs w:val="28"/>
        </w:rPr>
      </w:pPr>
      <w:r>
        <w:rPr>
          <w:szCs w:val="28"/>
        </w:rPr>
        <w:lastRenderedPageBreak/>
        <w:t>2. практичні заняття;</w:t>
      </w:r>
    </w:p>
    <w:p w:rsidR="002012B4" w:rsidRDefault="002012B4" w:rsidP="002012B4">
      <w:pPr>
        <w:spacing w:after="0" w:line="200" w:lineRule="atLeast"/>
        <w:ind w:firstLine="567"/>
        <w:jc w:val="both"/>
        <w:rPr>
          <w:szCs w:val="28"/>
        </w:rPr>
      </w:pPr>
      <w:r>
        <w:rPr>
          <w:szCs w:val="28"/>
        </w:rPr>
        <w:t>3. демонстрація;</w:t>
      </w:r>
    </w:p>
    <w:p w:rsidR="002012B4" w:rsidRDefault="002012B4" w:rsidP="002012B4">
      <w:pPr>
        <w:spacing w:after="0" w:line="200" w:lineRule="atLeast"/>
        <w:ind w:firstLine="567"/>
        <w:jc w:val="both"/>
        <w:rPr>
          <w:szCs w:val="28"/>
        </w:rPr>
      </w:pPr>
      <w:r>
        <w:rPr>
          <w:szCs w:val="28"/>
        </w:rPr>
        <w:t>4. самонавчання.</w:t>
      </w:r>
    </w:p>
    <w:p w:rsidR="002012B4" w:rsidRDefault="002012B4" w:rsidP="002012B4">
      <w:pPr>
        <w:spacing w:after="0" w:line="200" w:lineRule="atLeast"/>
        <w:ind w:left="142" w:firstLine="567"/>
        <w:jc w:val="center"/>
        <w:rPr>
          <w:b/>
          <w:szCs w:val="28"/>
        </w:rPr>
      </w:pPr>
    </w:p>
    <w:p w:rsidR="002012B4" w:rsidRDefault="002012B4" w:rsidP="002012B4">
      <w:pPr>
        <w:spacing w:after="0" w:line="200" w:lineRule="atLeast"/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11. Методи контролю</w:t>
      </w:r>
    </w:p>
    <w:p w:rsidR="002012B4" w:rsidRDefault="002012B4" w:rsidP="002012B4">
      <w:pPr>
        <w:spacing w:after="0" w:line="200" w:lineRule="atLeast"/>
        <w:ind w:left="142" w:firstLine="425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  <w:u w:val="single"/>
        </w:rPr>
        <w:t>поточний</w:t>
      </w:r>
      <w:r>
        <w:rPr>
          <w:szCs w:val="28"/>
        </w:rPr>
        <w:t xml:space="preserve"> (усне опитування, перевірка письмових завдань, перевірка тестових завдань); </w:t>
      </w:r>
    </w:p>
    <w:p w:rsidR="002012B4" w:rsidRDefault="002012B4" w:rsidP="002012B4">
      <w:pPr>
        <w:spacing w:after="0" w:line="200" w:lineRule="atLeast"/>
        <w:ind w:left="142" w:firstLine="425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  <w:u w:val="single"/>
        </w:rPr>
        <w:t>підсумковий</w:t>
      </w:r>
      <w:r>
        <w:rPr>
          <w:szCs w:val="28"/>
        </w:rPr>
        <w:t>(залік).</w:t>
      </w:r>
    </w:p>
    <w:p w:rsidR="002012B4" w:rsidRDefault="002012B4" w:rsidP="002012B4">
      <w:pPr>
        <w:spacing w:after="0" w:line="200" w:lineRule="atLeast"/>
        <w:ind w:left="142" w:firstLine="567"/>
        <w:jc w:val="center"/>
        <w:rPr>
          <w:b/>
          <w:szCs w:val="28"/>
        </w:rPr>
      </w:pPr>
    </w:p>
    <w:p w:rsidR="002012B4" w:rsidRDefault="002012B4" w:rsidP="002012B4">
      <w:pPr>
        <w:spacing w:after="0" w:line="200" w:lineRule="atLeast"/>
        <w:ind w:left="142" w:firstLine="425"/>
        <w:jc w:val="center"/>
        <w:rPr>
          <w:b/>
          <w:szCs w:val="28"/>
        </w:rPr>
      </w:pPr>
      <w:r>
        <w:rPr>
          <w:szCs w:val="28"/>
        </w:rPr>
        <w:t>1</w:t>
      </w:r>
      <w:r>
        <w:rPr>
          <w:b/>
          <w:szCs w:val="28"/>
        </w:rPr>
        <w:t>2. Розподіл балів, які отримують студенти</w:t>
      </w:r>
    </w:p>
    <w:p w:rsidR="002012B4" w:rsidRDefault="002012B4" w:rsidP="002012B4">
      <w:pPr>
        <w:spacing w:after="0" w:line="200" w:lineRule="atLeast"/>
        <w:ind w:left="142" w:firstLine="425"/>
        <w:jc w:val="center"/>
        <w:rPr>
          <w:b/>
          <w:szCs w:val="28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8"/>
        <w:gridCol w:w="4115"/>
        <w:gridCol w:w="1323"/>
      </w:tblGrid>
      <w:tr w:rsidR="002012B4" w:rsidTr="007427B9">
        <w:trPr>
          <w:trHeight w:val="165"/>
        </w:trPr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Підсумкова оцінка за предмет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Сума</w:t>
            </w:r>
          </w:p>
        </w:tc>
      </w:tr>
      <w:tr w:rsidR="002012B4" w:rsidTr="007427B9">
        <w:trPr>
          <w:trHeight w:val="169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Середня поточна успішність (включаючи самостійну роботу)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Модуль (контрольна робота)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right"/>
              <w:rPr>
                <w:szCs w:val="28"/>
              </w:rPr>
            </w:pPr>
          </w:p>
        </w:tc>
      </w:tr>
      <w:tr w:rsidR="002012B4" w:rsidTr="007427B9">
        <w:trPr>
          <w:trHeight w:val="82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від 26 до 50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від 26 до 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2012B4" w:rsidRDefault="002012B4" w:rsidP="002012B4">
      <w:pPr>
        <w:spacing w:after="0" w:line="200" w:lineRule="atLeast"/>
        <w:ind w:firstLine="600"/>
        <w:rPr>
          <w:szCs w:val="28"/>
        </w:rPr>
      </w:pPr>
    </w:p>
    <w:p w:rsidR="002012B4" w:rsidRDefault="002012B4" w:rsidP="002012B4">
      <w:pPr>
        <w:spacing w:after="0" w:line="200" w:lineRule="atLeast"/>
        <w:ind w:firstLine="600"/>
        <w:jc w:val="center"/>
        <w:rPr>
          <w:i/>
          <w:szCs w:val="28"/>
        </w:rPr>
      </w:pPr>
    </w:p>
    <w:p w:rsidR="002012B4" w:rsidRDefault="002012B4" w:rsidP="002012B4">
      <w:pPr>
        <w:spacing w:after="0" w:line="2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Шкала оцінювання: національна та ECTS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7"/>
        <w:gridCol w:w="1357"/>
        <w:gridCol w:w="3168"/>
        <w:gridCol w:w="2714"/>
      </w:tblGrid>
      <w:tr w:rsidR="002012B4" w:rsidTr="007427B9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Оцінка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ECTS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Оцінка за національною шкалою</w:t>
            </w:r>
          </w:p>
        </w:tc>
      </w:tr>
      <w:tr w:rsidR="002012B4" w:rsidTr="007427B9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right="-144"/>
              <w:rPr>
                <w:szCs w:val="28"/>
              </w:rPr>
            </w:pPr>
            <w:r>
              <w:rPr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для заліку</w:t>
            </w:r>
          </w:p>
        </w:tc>
      </w:tr>
      <w:tr w:rsidR="002012B4" w:rsidTr="007427B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</w:p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зараховано</w:t>
            </w:r>
          </w:p>
        </w:tc>
      </w:tr>
      <w:tr w:rsidR="002012B4" w:rsidTr="007427B9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napToGrid w:val="0"/>
              <w:spacing w:after="0" w:line="200" w:lineRule="atLeast"/>
              <w:jc w:val="center"/>
              <w:rPr>
                <w:szCs w:val="28"/>
              </w:rPr>
            </w:pPr>
          </w:p>
        </w:tc>
      </w:tr>
      <w:tr w:rsidR="002012B4" w:rsidTr="007427B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 зараховано з можливістю повторного складання</w:t>
            </w:r>
          </w:p>
        </w:tc>
      </w:tr>
      <w:tr w:rsidR="002012B4" w:rsidTr="007427B9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12B4" w:rsidRDefault="002012B4" w:rsidP="007427B9">
            <w:pPr>
              <w:spacing w:after="0"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2012B4" w:rsidRDefault="002012B4" w:rsidP="002012B4">
      <w:pPr>
        <w:shd w:val="clear" w:color="auto" w:fill="FFFFFF"/>
        <w:spacing w:after="0" w:line="200" w:lineRule="atLeast"/>
        <w:jc w:val="right"/>
        <w:rPr>
          <w:spacing w:val="-4"/>
          <w:szCs w:val="28"/>
        </w:rPr>
      </w:pPr>
    </w:p>
    <w:p w:rsidR="002012B4" w:rsidRDefault="002012B4" w:rsidP="002012B4">
      <w:pPr>
        <w:shd w:val="clear" w:color="auto" w:fill="FFFFFF"/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13. Методичне забезпечення</w:t>
      </w:r>
    </w:p>
    <w:p w:rsidR="002012B4" w:rsidRDefault="002012B4" w:rsidP="002012B4">
      <w:pPr>
        <w:numPr>
          <w:ilvl w:val="0"/>
          <w:numId w:val="3"/>
        </w:numPr>
        <w:spacing w:after="0" w:line="200" w:lineRule="atLeast"/>
        <w:jc w:val="both"/>
        <w:rPr>
          <w:szCs w:val="28"/>
        </w:rPr>
      </w:pPr>
      <w:r>
        <w:rPr>
          <w:szCs w:val="28"/>
        </w:rPr>
        <w:t>Підручники та посібники.</w:t>
      </w:r>
    </w:p>
    <w:p w:rsidR="002012B4" w:rsidRDefault="002012B4" w:rsidP="002012B4">
      <w:pPr>
        <w:numPr>
          <w:ilvl w:val="0"/>
          <w:numId w:val="3"/>
        </w:numPr>
        <w:spacing w:after="0" w:line="200" w:lineRule="atLeast"/>
        <w:jc w:val="both"/>
        <w:rPr>
          <w:szCs w:val="28"/>
        </w:rPr>
      </w:pPr>
      <w:r>
        <w:rPr>
          <w:szCs w:val="28"/>
        </w:rPr>
        <w:t>Лекції на електронних носіях.</w:t>
      </w:r>
    </w:p>
    <w:p w:rsidR="002012B4" w:rsidRDefault="002012B4" w:rsidP="002012B4">
      <w:pPr>
        <w:numPr>
          <w:ilvl w:val="0"/>
          <w:numId w:val="3"/>
        </w:numPr>
        <w:spacing w:after="0" w:line="200" w:lineRule="atLeast"/>
        <w:jc w:val="both"/>
        <w:rPr>
          <w:szCs w:val="28"/>
        </w:rPr>
      </w:pPr>
      <w:r>
        <w:rPr>
          <w:szCs w:val="28"/>
        </w:rPr>
        <w:t>Роздруковані тексти практичних та їхній електронний варіант.</w:t>
      </w:r>
    </w:p>
    <w:p w:rsidR="002012B4" w:rsidRDefault="002012B4" w:rsidP="002012B4">
      <w:pPr>
        <w:numPr>
          <w:ilvl w:val="0"/>
          <w:numId w:val="3"/>
        </w:numPr>
        <w:spacing w:after="0" w:line="200" w:lineRule="atLeast"/>
        <w:jc w:val="both"/>
        <w:rPr>
          <w:szCs w:val="28"/>
        </w:rPr>
      </w:pPr>
      <w:r>
        <w:rPr>
          <w:szCs w:val="28"/>
        </w:rPr>
        <w:t>Матеріали для самостійного вивчення на електронних носіях.</w:t>
      </w:r>
    </w:p>
    <w:p w:rsidR="002012B4" w:rsidRDefault="002012B4" w:rsidP="002012B4">
      <w:pPr>
        <w:shd w:val="clear" w:color="auto" w:fill="FFFFFF"/>
        <w:spacing w:after="0" w:line="200" w:lineRule="atLeast"/>
        <w:jc w:val="center"/>
        <w:rPr>
          <w:b/>
          <w:szCs w:val="28"/>
        </w:rPr>
      </w:pPr>
    </w:p>
    <w:p w:rsidR="002012B4" w:rsidRDefault="002012B4" w:rsidP="002012B4">
      <w:pPr>
        <w:shd w:val="clear" w:color="auto" w:fill="FFFFFF"/>
        <w:spacing w:after="0" w:line="200" w:lineRule="atLeast"/>
        <w:jc w:val="center"/>
        <w:rPr>
          <w:b/>
          <w:szCs w:val="28"/>
        </w:rPr>
      </w:pPr>
      <w:r>
        <w:rPr>
          <w:b/>
          <w:szCs w:val="28"/>
        </w:rPr>
        <w:t>14. Рекомендована література</w:t>
      </w:r>
    </w:p>
    <w:p w:rsidR="002012B4" w:rsidRDefault="002012B4" w:rsidP="002012B4">
      <w:pPr>
        <w:shd w:val="clear" w:color="auto" w:fill="FFFFFF"/>
        <w:spacing w:after="0" w:line="200" w:lineRule="atLeast"/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Базова</w:t>
      </w:r>
    </w:p>
    <w:p w:rsidR="002012B4" w:rsidRPr="00AC6101" w:rsidRDefault="002012B4" w:rsidP="002012B4">
      <w:pPr>
        <w:pStyle w:val="msonormalcxspmiddle"/>
        <w:spacing w:before="0" w:beforeAutospacing="0" w:after="0" w:afterAutospacing="0"/>
        <w:rPr>
          <w:b/>
          <w:i/>
          <w:lang w:val="uk-UA"/>
        </w:rPr>
      </w:pPr>
      <w:r w:rsidRPr="00AC6101">
        <w:rPr>
          <w:b/>
          <w:i/>
          <w:lang w:val="uk-UA"/>
        </w:rPr>
        <w:t>Базова: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cs="Times New Roman"/>
          <w:sz w:val="24"/>
        </w:rPr>
      </w:pPr>
      <w:proofErr w:type="spellStart"/>
      <w:r w:rsidRPr="00E57640">
        <w:rPr>
          <w:rFonts w:cs="Times New Roman"/>
          <w:sz w:val="24"/>
        </w:rPr>
        <w:t>Бенедек</w:t>
      </w:r>
      <w:proofErr w:type="spellEnd"/>
      <w:r w:rsidRPr="00E57640">
        <w:rPr>
          <w:rFonts w:cs="Times New Roman"/>
          <w:sz w:val="24"/>
        </w:rPr>
        <w:t xml:space="preserve"> В., </w:t>
      </w:r>
      <w:proofErr w:type="spellStart"/>
      <w:r w:rsidRPr="00E57640">
        <w:rPr>
          <w:rFonts w:cs="Times New Roman"/>
          <w:sz w:val="24"/>
        </w:rPr>
        <w:t>Кеттеман</w:t>
      </w:r>
      <w:proofErr w:type="spellEnd"/>
      <w:r w:rsidRPr="00E57640">
        <w:rPr>
          <w:rFonts w:cs="Times New Roman"/>
          <w:sz w:val="24"/>
        </w:rPr>
        <w:t xml:space="preserve"> М. Свобода вираження поглядів та Інтернет. </w:t>
      </w:r>
      <w:proofErr w:type="spellStart"/>
      <w:r w:rsidRPr="00E57640">
        <w:rPr>
          <w:rFonts w:cs="Times New Roman"/>
          <w:sz w:val="24"/>
        </w:rPr>
        <w:t>Стразбург</w:t>
      </w:r>
      <w:proofErr w:type="spellEnd"/>
      <w:r w:rsidRPr="00E57640">
        <w:rPr>
          <w:rFonts w:cs="Times New Roman"/>
          <w:sz w:val="24"/>
        </w:rPr>
        <w:t>: Видавництво Ради Європи, 2013. 204 с.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  <w:color w:val="000000"/>
          <w:sz w:val="24"/>
        </w:rPr>
      </w:pPr>
      <w:proofErr w:type="spellStart"/>
      <w:r w:rsidRPr="00E57640">
        <w:rPr>
          <w:rFonts w:cs="Times New Roman"/>
          <w:color w:val="000000"/>
          <w:sz w:val="24"/>
        </w:rPr>
        <w:t>Дженіс</w:t>
      </w:r>
      <w:proofErr w:type="spellEnd"/>
      <w:r w:rsidRPr="00E57640">
        <w:rPr>
          <w:rFonts w:cs="Times New Roman"/>
          <w:color w:val="000000"/>
          <w:sz w:val="24"/>
        </w:rPr>
        <w:t xml:space="preserve"> М., Кей Р., </w:t>
      </w:r>
      <w:proofErr w:type="spellStart"/>
      <w:r w:rsidRPr="00E57640">
        <w:rPr>
          <w:rFonts w:cs="Times New Roman"/>
          <w:color w:val="000000"/>
          <w:sz w:val="24"/>
        </w:rPr>
        <w:t>Бредлі</w:t>
      </w:r>
      <w:proofErr w:type="spellEnd"/>
      <w:r w:rsidRPr="00E57640">
        <w:rPr>
          <w:rFonts w:cs="Times New Roman"/>
          <w:color w:val="000000"/>
          <w:sz w:val="24"/>
        </w:rPr>
        <w:t xml:space="preserve"> Е. Європейське право у галузі </w:t>
      </w:r>
      <w:r w:rsidRPr="00E57640">
        <w:rPr>
          <w:rFonts w:cs="Times New Roman"/>
          <w:bCs/>
          <w:color w:val="000000"/>
          <w:sz w:val="24"/>
        </w:rPr>
        <w:t xml:space="preserve">прав людини: Джерела і практика </w:t>
      </w:r>
      <w:r w:rsidRPr="00E57640">
        <w:rPr>
          <w:rFonts w:cs="Times New Roman"/>
          <w:color w:val="000000"/>
          <w:sz w:val="24"/>
        </w:rPr>
        <w:t xml:space="preserve">застосування. К.: </w:t>
      </w:r>
      <w:proofErr w:type="spellStart"/>
      <w:r w:rsidRPr="00E57640">
        <w:rPr>
          <w:rFonts w:cs="Times New Roman"/>
          <w:color w:val="000000"/>
          <w:sz w:val="24"/>
        </w:rPr>
        <w:t>АртЕк</w:t>
      </w:r>
      <w:proofErr w:type="spellEnd"/>
      <w:r w:rsidRPr="00E57640">
        <w:rPr>
          <w:rFonts w:cs="Times New Roman"/>
          <w:color w:val="000000"/>
          <w:sz w:val="24"/>
        </w:rPr>
        <w:t>, 1997. 624 с.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  <w:color w:val="000000"/>
          <w:sz w:val="24"/>
        </w:rPr>
      </w:pPr>
      <w:proofErr w:type="spellStart"/>
      <w:r w:rsidRPr="00E57640">
        <w:rPr>
          <w:rFonts w:cs="Times New Roman"/>
          <w:color w:val="000000"/>
          <w:sz w:val="24"/>
        </w:rPr>
        <w:t>Дудаш</w:t>
      </w:r>
      <w:proofErr w:type="spellEnd"/>
      <w:r w:rsidRPr="00E57640">
        <w:rPr>
          <w:rFonts w:cs="Times New Roman"/>
          <w:color w:val="000000"/>
          <w:sz w:val="24"/>
        </w:rPr>
        <w:t xml:space="preserve"> Т.І. Практика Європейського суду з прав людини. К.: Видавництво “</w:t>
      </w:r>
      <w:proofErr w:type="spellStart"/>
      <w:r w:rsidRPr="00E57640">
        <w:rPr>
          <w:rFonts w:cs="Times New Roman"/>
          <w:color w:val="000000"/>
          <w:sz w:val="24"/>
        </w:rPr>
        <w:t>Алерта</w:t>
      </w:r>
      <w:proofErr w:type="spellEnd"/>
      <w:r w:rsidRPr="00E57640">
        <w:rPr>
          <w:rFonts w:cs="Times New Roman"/>
          <w:color w:val="000000"/>
          <w:sz w:val="24"/>
        </w:rPr>
        <w:t>”, 2013. 368 с.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E57640">
        <w:rPr>
          <w:rFonts w:cs="Times New Roman"/>
          <w:color w:val="000000"/>
          <w:sz w:val="24"/>
        </w:rPr>
        <w:lastRenderedPageBreak/>
        <w:t xml:space="preserve">Петрова Н., </w:t>
      </w:r>
      <w:proofErr w:type="spellStart"/>
      <w:r w:rsidRPr="00E57640">
        <w:rPr>
          <w:rFonts w:cs="Times New Roman"/>
          <w:color w:val="000000"/>
          <w:sz w:val="24"/>
        </w:rPr>
        <w:t>Якубенко</w:t>
      </w:r>
      <w:proofErr w:type="spellEnd"/>
      <w:r w:rsidRPr="00E57640">
        <w:rPr>
          <w:rFonts w:cs="Times New Roman"/>
          <w:color w:val="000000"/>
          <w:sz w:val="24"/>
        </w:rPr>
        <w:t xml:space="preserve"> В. Медіа право для студентів факультетів/відділень журналістики. К.: ТОВ “Київська типографія”, 2007. 280с.</w:t>
      </w:r>
    </w:p>
    <w:p w:rsidR="002012B4" w:rsidRPr="00E57640" w:rsidRDefault="002012B4" w:rsidP="002012B4">
      <w:pPr>
        <w:pStyle w:val="a4"/>
        <w:widowControl/>
        <w:numPr>
          <w:ilvl w:val="0"/>
          <w:numId w:val="7"/>
        </w:numPr>
        <w:suppressAutoHyphens w:val="0"/>
        <w:autoSpaceDE w:val="0"/>
        <w:spacing w:after="0" w:line="240" w:lineRule="auto"/>
        <w:ind w:right="150"/>
        <w:jc w:val="both"/>
        <w:rPr>
          <w:rFonts w:cs="Times New Roman"/>
          <w:lang w:val="ru-RU" w:eastAsia="en-US"/>
        </w:rPr>
      </w:pPr>
      <w:proofErr w:type="spellStart"/>
      <w:r w:rsidRPr="00E57640">
        <w:rPr>
          <w:rFonts w:cs="Times New Roman"/>
        </w:rPr>
        <w:t>Політанський</w:t>
      </w:r>
      <w:proofErr w:type="spellEnd"/>
      <w:r w:rsidRPr="00E57640">
        <w:rPr>
          <w:rFonts w:cs="Times New Roman"/>
        </w:rPr>
        <w:t xml:space="preserve"> В.С. Право на інформацію як фундаментальне право людини : монографія / В. С. </w:t>
      </w:r>
      <w:proofErr w:type="spellStart"/>
      <w:r w:rsidRPr="00E57640">
        <w:rPr>
          <w:rFonts w:cs="Times New Roman"/>
        </w:rPr>
        <w:t>Політанський</w:t>
      </w:r>
      <w:proofErr w:type="spellEnd"/>
      <w:r w:rsidRPr="00E57640">
        <w:rPr>
          <w:rFonts w:cs="Times New Roman"/>
        </w:rPr>
        <w:t>. – Харків : Право, 2017. – 208 с.</w:t>
      </w:r>
      <w:r w:rsidRPr="00E57640">
        <w:rPr>
          <w:rFonts w:cs="Times New Roman"/>
          <w:bCs/>
        </w:rPr>
        <w:t xml:space="preserve"> 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  <w:bCs/>
          <w:color w:val="000000"/>
          <w:sz w:val="24"/>
          <w:lang w:val="ru-RU" w:eastAsia="ru-RU" w:bidi="ar-SA"/>
        </w:rPr>
      </w:pPr>
      <w:r w:rsidRPr="00E57640">
        <w:rPr>
          <w:rFonts w:cs="Times New Roman"/>
          <w:color w:val="000000"/>
          <w:sz w:val="24"/>
        </w:rPr>
        <w:t xml:space="preserve">Свобода </w:t>
      </w:r>
      <w:proofErr w:type="spellStart"/>
      <w:r w:rsidRPr="00E57640">
        <w:rPr>
          <w:rFonts w:cs="Times New Roman"/>
          <w:color w:val="000000"/>
          <w:sz w:val="24"/>
        </w:rPr>
        <w:t>выражения</w:t>
      </w:r>
      <w:proofErr w:type="spellEnd"/>
      <w:r w:rsidRPr="00E57640">
        <w:rPr>
          <w:rFonts w:cs="Times New Roman"/>
          <w:color w:val="000000"/>
          <w:sz w:val="24"/>
        </w:rPr>
        <w:t xml:space="preserve"> </w:t>
      </w:r>
      <w:proofErr w:type="spellStart"/>
      <w:r w:rsidRPr="00E57640">
        <w:rPr>
          <w:rFonts w:cs="Times New Roman"/>
          <w:color w:val="000000"/>
          <w:sz w:val="24"/>
        </w:rPr>
        <w:t>мнения</w:t>
      </w:r>
      <w:proofErr w:type="spellEnd"/>
      <w:r w:rsidRPr="00E57640">
        <w:rPr>
          <w:rFonts w:cs="Times New Roman"/>
          <w:color w:val="000000"/>
          <w:sz w:val="24"/>
        </w:rPr>
        <w:t xml:space="preserve"> и свобода </w:t>
      </w:r>
      <w:proofErr w:type="spellStart"/>
      <w:r w:rsidRPr="00E57640">
        <w:rPr>
          <w:rFonts w:cs="Times New Roman"/>
          <w:color w:val="000000"/>
          <w:sz w:val="24"/>
        </w:rPr>
        <w:t>творчества</w:t>
      </w:r>
      <w:proofErr w:type="spellEnd"/>
      <w:r w:rsidRPr="00E57640">
        <w:rPr>
          <w:rFonts w:cs="Times New Roman"/>
          <w:color w:val="000000"/>
          <w:sz w:val="24"/>
        </w:rPr>
        <w:t xml:space="preserve"> : сб. </w:t>
      </w:r>
      <w:proofErr w:type="spellStart"/>
      <w:r w:rsidRPr="00E57640">
        <w:rPr>
          <w:rFonts w:cs="Times New Roman"/>
          <w:color w:val="000000"/>
          <w:sz w:val="24"/>
        </w:rPr>
        <w:t>судебных</w:t>
      </w:r>
      <w:proofErr w:type="spellEnd"/>
      <w:r w:rsidRPr="00E57640">
        <w:rPr>
          <w:rFonts w:cs="Times New Roman"/>
          <w:color w:val="000000"/>
          <w:sz w:val="24"/>
        </w:rPr>
        <w:t xml:space="preserve"> </w:t>
      </w:r>
      <w:proofErr w:type="spellStart"/>
      <w:r w:rsidRPr="00E57640">
        <w:rPr>
          <w:rFonts w:cs="Times New Roman"/>
          <w:color w:val="000000"/>
          <w:sz w:val="24"/>
        </w:rPr>
        <w:t>актов</w:t>
      </w:r>
      <w:proofErr w:type="spellEnd"/>
      <w:r w:rsidRPr="00E57640">
        <w:rPr>
          <w:rFonts w:cs="Times New Roman"/>
          <w:color w:val="000000"/>
          <w:sz w:val="24"/>
        </w:rPr>
        <w:t xml:space="preserve"> /</w:t>
      </w:r>
      <w:r w:rsidRPr="00E57640">
        <w:rPr>
          <w:rFonts w:cs="Times New Roman"/>
          <w:color w:val="000000"/>
          <w:sz w:val="24"/>
          <w:lang w:val="ru-RU"/>
        </w:rPr>
        <w:t xml:space="preserve"> </w:t>
      </w:r>
      <w:r w:rsidRPr="00E57640">
        <w:rPr>
          <w:rFonts w:cs="Times New Roman"/>
          <w:color w:val="000000"/>
          <w:sz w:val="24"/>
        </w:rPr>
        <w:t>[</w:t>
      </w:r>
      <w:proofErr w:type="spellStart"/>
      <w:r w:rsidRPr="00E57640">
        <w:rPr>
          <w:rFonts w:cs="Times New Roman"/>
          <w:color w:val="000000"/>
          <w:sz w:val="24"/>
        </w:rPr>
        <w:t>подгот</w:t>
      </w:r>
      <w:proofErr w:type="spellEnd"/>
      <w:r w:rsidRPr="00E57640">
        <w:rPr>
          <w:rFonts w:cs="Times New Roman"/>
          <w:color w:val="000000"/>
          <w:sz w:val="24"/>
        </w:rPr>
        <w:t xml:space="preserve">. </w:t>
      </w:r>
      <w:proofErr w:type="spellStart"/>
      <w:r w:rsidRPr="00E57640">
        <w:rPr>
          <w:rFonts w:cs="Times New Roman"/>
          <w:color w:val="000000"/>
          <w:sz w:val="24"/>
        </w:rPr>
        <w:t>Нугаева</w:t>
      </w:r>
      <w:proofErr w:type="spellEnd"/>
      <w:r w:rsidRPr="00E57640">
        <w:rPr>
          <w:rFonts w:cs="Times New Roman"/>
          <w:color w:val="000000"/>
          <w:sz w:val="24"/>
        </w:rPr>
        <w:t xml:space="preserve"> С.Ю., Соболева А.К. ; пер. </w:t>
      </w:r>
      <w:proofErr w:type="spellStart"/>
      <w:r w:rsidRPr="00E57640">
        <w:rPr>
          <w:rFonts w:cs="Times New Roman"/>
          <w:color w:val="000000"/>
          <w:sz w:val="24"/>
        </w:rPr>
        <w:t>Шабанова</w:t>
      </w:r>
      <w:proofErr w:type="spellEnd"/>
      <w:r w:rsidRPr="00E57640">
        <w:rPr>
          <w:rFonts w:cs="Times New Roman"/>
          <w:color w:val="000000"/>
          <w:sz w:val="24"/>
        </w:rPr>
        <w:t xml:space="preserve"> М. В., Королева Е.А.]. М.: </w:t>
      </w:r>
      <w:proofErr w:type="spellStart"/>
      <w:r w:rsidRPr="00E57640">
        <w:rPr>
          <w:rFonts w:cs="Times New Roman"/>
          <w:color w:val="000000"/>
          <w:sz w:val="24"/>
        </w:rPr>
        <w:t>Юстиция</w:t>
      </w:r>
      <w:proofErr w:type="spellEnd"/>
      <w:r w:rsidRPr="00E57640">
        <w:rPr>
          <w:rFonts w:cs="Times New Roman"/>
          <w:color w:val="000000"/>
          <w:sz w:val="24"/>
        </w:rPr>
        <w:t xml:space="preserve">, 2013. 200 с. 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  <w:color w:val="000000"/>
          <w:sz w:val="24"/>
          <w:lang w:val="ru-RU" w:eastAsia="ru-RU" w:bidi="ar-SA"/>
        </w:rPr>
      </w:pPr>
      <w:r w:rsidRPr="00E57640">
        <w:rPr>
          <w:rFonts w:cs="Times New Roman"/>
          <w:sz w:val="24"/>
        </w:rPr>
        <w:t xml:space="preserve">Свобода </w:t>
      </w:r>
      <w:proofErr w:type="spellStart"/>
      <w:r w:rsidRPr="00E57640">
        <w:rPr>
          <w:rFonts w:cs="Times New Roman"/>
          <w:sz w:val="24"/>
        </w:rPr>
        <w:t>выражения</w:t>
      </w:r>
      <w:proofErr w:type="spellEnd"/>
      <w:r w:rsidRPr="00E57640">
        <w:rPr>
          <w:rFonts w:cs="Times New Roman"/>
          <w:sz w:val="24"/>
        </w:rPr>
        <w:t xml:space="preserve"> </w:t>
      </w:r>
      <w:proofErr w:type="spellStart"/>
      <w:r w:rsidRPr="00E57640">
        <w:rPr>
          <w:rFonts w:cs="Times New Roman"/>
          <w:sz w:val="24"/>
        </w:rPr>
        <w:t>мнения</w:t>
      </w:r>
      <w:proofErr w:type="spellEnd"/>
      <w:r w:rsidRPr="00E57640">
        <w:rPr>
          <w:rFonts w:cs="Times New Roman"/>
          <w:sz w:val="24"/>
        </w:rPr>
        <w:t xml:space="preserve"> и </w:t>
      </w:r>
      <w:proofErr w:type="spellStart"/>
      <w:r w:rsidRPr="00E57640">
        <w:rPr>
          <w:rFonts w:cs="Times New Roman"/>
          <w:sz w:val="24"/>
        </w:rPr>
        <w:t>недобросовестная</w:t>
      </w:r>
      <w:proofErr w:type="spellEnd"/>
      <w:r w:rsidRPr="00E57640">
        <w:rPr>
          <w:rFonts w:cs="Times New Roman"/>
          <w:sz w:val="24"/>
        </w:rPr>
        <w:t xml:space="preserve"> </w:t>
      </w:r>
      <w:proofErr w:type="spellStart"/>
      <w:r w:rsidRPr="00E57640">
        <w:rPr>
          <w:rFonts w:cs="Times New Roman"/>
          <w:sz w:val="24"/>
        </w:rPr>
        <w:t>конкуренция</w:t>
      </w:r>
      <w:proofErr w:type="spellEnd"/>
      <w:r w:rsidRPr="00E57640">
        <w:rPr>
          <w:rFonts w:cs="Times New Roman"/>
          <w:sz w:val="24"/>
        </w:rPr>
        <w:t xml:space="preserve">: сб. </w:t>
      </w:r>
      <w:proofErr w:type="spellStart"/>
      <w:r w:rsidRPr="00E57640">
        <w:rPr>
          <w:rFonts w:cs="Times New Roman"/>
          <w:sz w:val="24"/>
        </w:rPr>
        <w:t>решений</w:t>
      </w:r>
      <w:proofErr w:type="spellEnd"/>
      <w:r w:rsidRPr="00E57640">
        <w:rPr>
          <w:rFonts w:cs="Times New Roman"/>
          <w:sz w:val="24"/>
        </w:rPr>
        <w:t xml:space="preserve"> и постановлений </w:t>
      </w:r>
      <w:proofErr w:type="spellStart"/>
      <w:r w:rsidRPr="00E57640">
        <w:rPr>
          <w:rFonts w:cs="Times New Roman"/>
          <w:sz w:val="24"/>
        </w:rPr>
        <w:t>Европейского</w:t>
      </w:r>
      <w:proofErr w:type="spellEnd"/>
      <w:r w:rsidRPr="00E57640">
        <w:rPr>
          <w:rFonts w:cs="Times New Roman"/>
          <w:sz w:val="24"/>
        </w:rPr>
        <w:t xml:space="preserve"> </w:t>
      </w:r>
      <w:proofErr w:type="spellStart"/>
      <w:r w:rsidRPr="00E57640">
        <w:rPr>
          <w:rFonts w:cs="Times New Roman"/>
          <w:sz w:val="24"/>
        </w:rPr>
        <w:t>Суда</w:t>
      </w:r>
      <w:proofErr w:type="spellEnd"/>
      <w:r w:rsidRPr="00E57640">
        <w:rPr>
          <w:rFonts w:cs="Times New Roman"/>
          <w:sz w:val="24"/>
        </w:rPr>
        <w:t xml:space="preserve"> и </w:t>
      </w:r>
      <w:proofErr w:type="spellStart"/>
      <w:r w:rsidRPr="00E57640">
        <w:rPr>
          <w:rFonts w:cs="Times New Roman"/>
          <w:sz w:val="24"/>
        </w:rPr>
        <w:t>Комиссии</w:t>
      </w:r>
      <w:proofErr w:type="spellEnd"/>
      <w:r w:rsidRPr="00E57640">
        <w:rPr>
          <w:rFonts w:cs="Times New Roman"/>
          <w:sz w:val="24"/>
        </w:rPr>
        <w:t xml:space="preserve"> по правам </w:t>
      </w:r>
      <w:proofErr w:type="spellStart"/>
      <w:r w:rsidRPr="00E57640">
        <w:rPr>
          <w:rFonts w:cs="Times New Roman"/>
          <w:sz w:val="24"/>
        </w:rPr>
        <w:t>человека</w:t>
      </w:r>
      <w:proofErr w:type="spellEnd"/>
      <w:r w:rsidRPr="00E57640">
        <w:rPr>
          <w:rFonts w:cs="Times New Roman"/>
          <w:sz w:val="24"/>
        </w:rPr>
        <w:t xml:space="preserve"> / </w:t>
      </w:r>
      <w:proofErr w:type="spellStart"/>
      <w:r w:rsidRPr="00E57640">
        <w:rPr>
          <w:rFonts w:cs="Times New Roman"/>
          <w:sz w:val="24"/>
        </w:rPr>
        <w:t>Под</w:t>
      </w:r>
      <w:proofErr w:type="spellEnd"/>
      <w:r w:rsidRPr="00E57640">
        <w:rPr>
          <w:rFonts w:cs="Times New Roman"/>
          <w:sz w:val="24"/>
        </w:rPr>
        <w:t xml:space="preserve"> </w:t>
      </w:r>
      <w:proofErr w:type="spellStart"/>
      <w:r w:rsidRPr="00E57640">
        <w:rPr>
          <w:rFonts w:cs="Times New Roman"/>
          <w:sz w:val="24"/>
        </w:rPr>
        <w:t>общ</w:t>
      </w:r>
      <w:proofErr w:type="spellEnd"/>
      <w:r w:rsidRPr="00E57640">
        <w:rPr>
          <w:rFonts w:cs="Times New Roman"/>
          <w:sz w:val="24"/>
        </w:rPr>
        <w:t xml:space="preserve">. ред. А.К. </w:t>
      </w:r>
      <w:proofErr w:type="spellStart"/>
      <w:r w:rsidRPr="00E57640">
        <w:rPr>
          <w:rFonts w:cs="Times New Roman"/>
          <w:sz w:val="24"/>
        </w:rPr>
        <w:t>Соболевой</w:t>
      </w:r>
      <w:proofErr w:type="spellEnd"/>
      <w:r w:rsidRPr="00E57640">
        <w:rPr>
          <w:rFonts w:cs="Times New Roman"/>
          <w:sz w:val="24"/>
        </w:rPr>
        <w:t>. – М.: ИД «</w:t>
      </w:r>
      <w:proofErr w:type="spellStart"/>
      <w:r w:rsidRPr="00E57640">
        <w:rPr>
          <w:rFonts w:cs="Times New Roman"/>
          <w:sz w:val="24"/>
        </w:rPr>
        <w:t>Юстиция</w:t>
      </w:r>
      <w:proofErr w:type="spellEnd"/>
      <w:r w:rsidRPr="00E57640">
        <w:rPr>
          <w:rFonts w:cs="Times New Roman"/>
          <w:sz w:val="24"/>
        </w:rPr>
        <w:t>», 2011. – 152 с.</w:t>
      </w:r>
      <w:r w:rsidRPr="00E57640">
        <w:rPr>
          <w:rFonts w:cs="Times New Roman"/>
          <w:sz w:val="24"/>
          <w:lang w:val="ru-RU"/>
        </w:rPr>
        <w:t xml:space="preserve"> </w:t>
      </w:r>
    </w:p>
    <w:p w:rsidR="002012B4" w:rsidRPr="00E57640" w:rsidRDefault="00EA32D0" w:rsidP="002012B4">
      <w:pPr>
        <w:pStyle w:val="a4"/>
        <w:widowControl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cs="Times New Roman"/>
          <w:color w:val="000000"/>
        </w:rPr>
      </w:pPr>
      <w:hyperlink r:id="rId5" w:history="1">
        <w:r w:rsidR="002012B4" w:rsidRPr="00E57640">
          <w:rPr>
            <w:rStyle w:val="a3"/>
            <w:rFonts w:cs="Times New Roman"/>
            <w:color w:val="000000" w:themeColor="text1"/>
            <w:u w:val="none"/>
          </w:rPr>
          <w:t>Тітко, Ельвіра Валентинівна.</w:t>
        </w:r>
      </w:hyperlink>
      <w:r w:rsidR="002012B4" w:rsidRPr="00E57640">
        <w:rPr>
          <w:rFonts w:cs="Times New Roman"/>
          <w:color w:val="000000" w:themeColor="text1"/>
        </w:rPr>
        <w:t xml:space="preserve"> Правомірне обмеження свободи вираження поглядів: досвід Європейського суду з прав людини : </w:t>
      </w:r>
      <w:proofErr w:type="spellStart"/>
      <w:r w:rsidR="002012B4" w:rsidRPr="00E57640">
        <w:rPr>
          <w:rFonts w:cs="Times New Roman"/>
          <w:color w:val="000000" w:themeColor="text1"/>
        </w:rPr>
        <w:t>автореф</w:t>
      </w:r>
      <w:proofErr w:type="spellEnd"/>
      <w:r w:rsidR="002012B4" w:rsidRPr="00E57640">
        <w:rPr>
          <w:rFonts w:cs="Times New Roman"/>
          <w:color w:val="000000" w:themeColor="text1"/>
        </w:rPr>
        <w:t xml:space="preserve">. </w:t>
      </w:r>
      <w:proofErr w:type="spellStart"/>
      <w:r w:rsidR="002012B4" w:rsidRPr="00E57640">
        <w:rPr>
          <w:rFonts w:cs="Times New Roman"/>
          <w:color w:val="000000" w:themeColor="text1"/>
        </w:rPr>
        <w:t>дис</w:t>
      </w:r>
      <w:proofErr w:type="spellEnd"/>
      <w:r w:rsidR="002012B4" w:rsidRPr="00E57640">
        <w:rPr>
          <w:rFonts w:cs="Times New Roman"/>
          <w:color w:val="000000" w:themeColor="text1"/>
        </w:rPr>
        <w:t xml:space="preserve"> ... </w:t>
      </w:r>
      <w:proofErr w:type="spellStart"/>
      <w:r w:rsidR="002012B4" w:rsidRPr="00E57640">
        <w:rPr>
          <w:rFonts w:cs="Times New Roman"/>
          <w:color w:val="000000" w:themeColor="text1"/>
        </w:rPr>
        <w:t>канд</w:t>
      </w:r>
      <w:proofErr w:type="spellEnd"/>
      <w:r w:rsidR="002012B4" w:rsidRPr="00E57640">
        <w:rPr>
          <w:rFonts w:cs="Times New Roman"/>
          <w:color w:val="000000" w:themeColor="text1"/>
        </w:rPr>
        <w:t xml:space="preserve">. </w:t>
      </w:r>
      <w:proofErr w:type="spellStart"/>
      <w:r w:rsidR="002012B4" w:rsidRPr="00E57640">
        <w:rPr>
          <w:rFonts w:cs="Times New Roman"/>
          <w:color w:val="000000" w:themeColor="text1"/>
        </w:rPr>
        <w:t>юрид</w:t>
      </w:r>
      <w:proofErr w:type="spellEnd"/>
      <w:r w:rsidR="002012B4" w:rsidRPr="00E57640">
        <w:rPr>
          <w:rFonts w:cs="Times New Roman"/>
          <w:color w:val="000000" w:themeColor="text1"/>
        </w:rPr>
        <w:t>. наук / Е. В. Тітко . – Київ, 2013 . – 20 с.</w:t>
      </w:r>
    </w:p>
    <w:p w:rsidR="002012B4" w:rsidRPr="00E57640" w:rsidRDefault="002012B4" w:rsidP="002012B4">
      <w:pPr>
        <w:pStyle w:val="a4"/>
        <w:widowControl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Style w:val="apple-style-span"/>
          <w:rFonts w:cs="Times New Roman"/>
          <w:color w:val="000000"/>
        </w:rPr>
      </w:pPr>
      <w:r w:rsidRPr="00E57640">
        <w:rPr>
          <w:rStyle w:val="apple-style-span"/>
          <w:rFonts w:cs="Times New Roman"/>
          <w:color w:val="000000"/>
        </w:rPr>
        <w:t>Шевчук С. Свобода вираження. Практика Європейського суду з прав людини у контексті західної правової традиції. К.: Реферат, 2005. 144 с.</w:t>
      </w:r>
    </w:p>
    <w:p w:rsidR="002012B4" w:rsidRPr="00E57640" w:rsidRDefault="002012B4" w:rsidP="002012B4">
      <w:pPr>
        <w:pStyle w:val="1"/>
        <w:keepNext w:val="0"/>
        <w:widowControl/>
        <w:numPr>
          <w:ilvl w:val="0"/>
          <w:numId w:val="7"/>
        </w:numPr>
        <w:autoSpaceDE w:val="0"/>
        <w:spacing w:after="0" w:line="240" w:lineRule="auto"/>
        <w:jc w:val="both"/>
        <w:rPr>
          <w:rStyle w:val="apple-style-span"/>
          <w:rFonts w:cs="Times New Roman"/>
          <w:color w:val="000000"/>
          <w:sz w:val="24"/>
        </w:rPr>
      </w:pPr>
      <w:r w:rsidRPr="00E57640">
        <w:rPr>
          <w:rStyle w:val="apple-style-span"/>
          <w:rFonts w:cs="Times New Roman"/>
          <w:color w:val="000000"/>
          <w:sz w:val="24"/>
        </w:rPr>
        <w:t>Шевчук С. Судовий захист прав людини. К.: Реферат, 2007. 423с.</w:t>
      </w:r>
    </w:p>
    <w:p w:rsidR="002012B4" w:rsidRDefault="002012B4" w:rsidP="002012B4">
      <w:pPr>
        <w:pStyle w:val="msonormalcxspmiddle"/>
        <w:spacing w:before="0" w:beforeAutospacing="0" w:after="0" w:afterAutospacing="0"/>
        <w:jc w:val="both"/>
        <w:rPr>
          <w:b/>
          <w:i/>
          <w:lang w:val="uk-UA"/>
        </w:rPr>
      </w:pPr>
    </w:p>
    <w:p w:rsidR="002012B4" w:rsidRPr="00833A25" w:rsidRDefault="002012B4" w:rsidP="002012B4">
      <w:pPr>
        <w:pStyle w:val="msonormalcxspmiddle"/>
        <w:spacing w:before="0" w:beforeAutospacing="0" w:after="0" w:afterAutospacing="0"/>
        <w:jc w:val="both"/>
        <w:rPr>
          <w:b/>
          <w:i/>
          <w:lang w:val="uk-UA"/>
        </w:rPr>
      </w:pPr>
      <w:r w:rsidRPr="00833A25">
        <w:rPr>
          <w:b/>
          <w:i/>
          <w:lang w:val="uk-UA"/>
        </w:rPr>
        <w:t>Допоміжна:</w:t>
      </w:r>
    </w:p>
    <w:p w:rsidR="002012B4" w:rsidRPr="00A216C1" w:rsidRDefault="002012B4" w:rsidP="002012B4">
      <w:pPr>
        <w:pStyle w:val="a7"/>
        <w:numPr>
          <w:ilvl w:val="0"/>
          <w:numId w:val="8"/>
        </w:numPr>
        <w:jc w:val="both"/>
        <w:rPr>
          <w:bCs/>
          <w:color w:val="000000" w:themeColor="text1"/>
          <w:lang w:val="uk-UA" w:eastAsia="en-US"/>
        </w:rPr>
      </w:pPr>
      <w:r w:rsidRPr="00A216C1">
        <w:rPr>
          <w:color w:val="000000" w:themeColor="text1"/>
          <w:lang w:val="uk-UA"/>
        </w:rPr>
        <w:t xml:space="preserve">Бєлкін М.Л. Держава та свобода творчості в світлі рішень Європейського Суду з прав людини. </w:t>
      </w:r>
      <w:r w:rsidRPr="00A216C1">
        <w:rPr>
          <w:bCs/>
          <w:color w:val="000000" w:themeColor="text1"/>
          <w:lang w:eastAsia="en-US"/>
        </w:rPr>
        <w:t>Режим доступу: URL:</w:t>
      </w:r>
      <w:r w:rsidRPr="00A216C1">
        <w:rPr>
          <w:bCs/>
          <w:color w:val="000000" w:themeColor="text1"/>
          <w:lang w:val="uk-UA" w:eastAsia="en-US"/>
        </w:rPr>
        <w:t xml:space="preserve"> </w:t>
      </w:r>
      <w:hyperlink r:id="rId6" w:history="1">
        <w:r w:rsidRPr="00A216C1">
          <w:rPr>
            <w:rStyle w:val="a3"/>
            <w:rFonts w:eastAsia="DejaVu Sans"/>
            <w:bCs/>
            <w:color w:val="000000" w:themeColor="text1"/>
            <w:lang w:val="uk-UA" w:eastAsia="en-US"/>
          </w:rPr>
          <w:t>http://etalon.co.ua/publikacyi00023/</w:t>
        </w:r>
      </w:hyperlink>
      <w:r w:rsidRPr="00A216C1">
        <w:rPr>
          <w:bCs/>
          <w:color w:val="000000" w:themeColor="text1"/>
          <w:lang w:val="uk-UA" w:eastAsia="en-US"/>
        </w:rPr>
        <w:t>.</w:t>
      </w:r>
    </w:p>
    <w:p w:rsidR="002012B4" w:rsidRPr="00A216C1" w:rsidRDefault="002012B4" w:rsidP="002012B4">
      <w:pPr>
        <w:pStyle w:val="1"/>
        <w:keepNext w:val="0"/>
        <w:widowControl/>
        <w:numPr>
          <w:ilvl w:val="0"/>
          <w:numId w:val="8"/>
        </w:numPr>
        <w:autoSpaceDE w:val="0"/>
        <w:spacing w:after="0" w:line="240" w:lineRule="auto"/>
        <w:jc w:val="both"/>
        <w:rPr>
          <w:color w:val="000000" w:themeColor="text1"/>
          <w:sz w:val="24"/>
        </w:rPr>
      </w:pPr>
      <w:r w:rsidRPr="00A216C1">
        <w:rPr>
          <w:rFonts w:cs="Times New Roman"/>
          <w:color w:val="000000" w:themeColor="text1"/>
          <w:sz w:val="24"/>
        </w:rPr>
        <w:t>Європейські стандарти в галузі свободи слова / М-во юстиції України. К.: Видавничий Дім “Ін Юре”, 2002. 232 с.</w:t>
      </w:r>
      <w:r w:rsidRPr="00A216C1">
        <w:rPr>
          <w:rFonts w:cs="Times New Roman"/>
          <w:bCs/>
          <w:color w:val="000000" w:themeColor="text1"/>
          <w:sz w:val="24"/>
        </w:rPr>
        <w:t xml:space="preserve"> </w:t>
      </w:r>
    </w:p>
    <w:p w:rsidR="002012B4" w:rsidRPr="00A216C1" w:rsidRDefault="002012B4" w:rsidP="002012B4">
      <w:pPr>
        <w:pStyle w:val="1"/>
        <w:keepNext w:val="0"/>
        <w:widowControl/>
        <w:numPr>
          <w:ilvl w:val="0"/>
          <w:numId w:val="8"/>
        </w:numPr>
        <w:autoSpaceDE w:val="0"/>
        <w:spacing w:after="0" w:line="240" w:lineRule="auto"/>
        <w:jc w:val="both"/>
        <w:rPr>
          <w:color w:val="000000" w:themeColor="text1"/>
          <w:sz w:val="24"/>
        </w:rPr>
      </w:pPr>
      <w:r w:rsidRPr="00A216C1">
        <w:rPr>
          <w:color w:val="000000" w:themeColor="text1"/>
          <w:sz w:val="24"/>
        </w:rPr>
        <w:t xml:space="preserve">Зайцев Ю. </w:t>
      </w:r>
      <w:proofErr w:type="spellStart"/>
      <w:r w:rsidRPr="00A216C1">
        <w:rPr>
          <w:color w:val="000000" w:themeColor="text1"/>
          <w:sz w:val="24"/>
        </w:rPr>
        <w:t>Утаємничення</w:t>
      </w:r>
      <w:proofErr w:type="spellEnd"/>
      <w:r w:rsidRPr="00A216C1">
        <w:rPr>
          <w:color w:val="000000" w:themeColor="text1"/>
          <w:sz w:val="24"/>
        </w:rPr>
        <w:t xml:space="preserve"> інформації – табу для журналіста? (Європейський аспект) / Ю. Зайцев // Законодавчий </w:t>
      </w:r>
      <w:proofErr w:type="spellStart"/>
      <w:r w:rsidRPr="00A216C1">
        <w:rPr>
          <w:color w:val="000000" w:themeColor="text1"/>
          <w:sz w:val="24"/>
        </w:rPr>
        <w:t>бю</w:t>
      </w:r>
      <w:proofErr w:type="spellEnd"/>
      <w:r w:rsidRPr="00A216C1">
        <w:rPr>
          <w:color w:val="000000" w:themeColor="text1"/>
          <w:sz w:val="24"/>
        </w:rPr>
        <w:t xml:space="preserve">- </w:t>
      </w:r>
      <w:proofErr w:type="spellStart"/>
      <w:r w:rsidRPr="00A216C1">
        <w:rPr>
          <w:color w:val="000000" w:themeColor="text1"/>
          <w:sz w:val="24"/>
        </w:rPr>
        <w:t>летень</w:t>
      </w:r>
      <w:proofErr w:type="spellEnd"/>
      <w:r w:rsidRPr="00A216C1">
        <w:rPr>
          <w:color w:val="000000" w:themeColor="text1"/>
          <w:sz w:val="24"/>
        </w:rPr>
        <w:t>. – 2001. – № 2. – С. 12.</w:t>
      </w:r>
    </w:p>
    <w:p w:rsidR="002012B4" w:rsidRPr="00A216C1" w:rsidRDefault="002012B4" w:rsidP="002012B4">
      <w:pPr>
        <w:pStyle w:val="a4"/>
        <w:widowControl/>
        <w:numPr>
          <w:ilvl w:val="0"/>
          <w:numId w:val="8"/>
        </w:numPr>
        <w:shd w:val="clear" w:color="auto" w:fill="FFFFFF"/>
        <w:suppressAutoHyphens w:val="0"/>
        <w:autoSpaceDE w:val="0"/>
        <w:spacing w:after="0" w:line="240" w:lineRule="auto"/>
        <w:jc w:val="both"/>
        <w:textAlignment w:val="baseline"/>
        <w:rPr>
          <w:rFonts w:cs="Times New Roman"/>
          <w:color w:val="000000" w:themeColor="text1"/>
          <w:lang w:val="ru-RU"/>
        </w:rPr>
      </w:pPr>
      <w:r w:rsidRPr="00A216C1">
        <w:rPr>
          <w:rFonts w:cs="Times New Roman"/>
          <w:color w:val="000000" w:themeColor="text1"/>
        </w:rPr>
        <w:t>Інтернет: прецедентне право Європейського суду з прав людини (станом на червень 2015): звіт, підготовлений Відділом досліджень Європейського суду з прав людини. Режим доступу: URL:</w:t>
      </w:r>
      <w:hyperlink r:id="rId7" w:history="1">
        <w:r w:rsidRPr="00A216C1">
          <w:rPr>
            <w:rStyle w:val="a3"/>
            <w:rFonts w:cs="Times New Roman"/>
            <w:color w:val="000000" w:themeColor="text1"/>
          </w:rPr>
          <w:t>http://unba.org.ua/assets/uploads/publications/publikacii/2016-03-10.echr.internet.drozdov.pdf</w:t>
        </w:r>
      </w:hyperlink>
      <w:r w:rsidRPr="00A216C1">
        <w:rPr>
          <w:rFonts w:cs="Times New Roman"/>
          <w:color w:val="000000" w:themeColor="text1"/>
          <w:lang w:val="ru-RU"/>
        </w:rPr>
        <w:t>.</w:t>
      </w:r>
    </w:p>
    <w:p w:rsidR="002012B4" w:rsidRPr="00A216C1" w:rsidRDefault="002012B4" w:rsidP="002012B4">
      <w:pPr>
        <w:pStyle w:val="a4"/>
        <w:widowControl/>
        <w:numPr>
          <w:ilvl w:val="0"/>
          <w:numId w:val="8"/>
        </w:numPr>
        <w:suppressAutoHyphens w:val="0"/>
        <w:autoSpaceDE w:val="0"/>
        <w:spacing w:after="0" w:line="240" w:lineRule="auto"/>
        <w:ind w:right="150"/>
        <w:jc w:val="both"/>
        <w:rPr>
          <w:rFonts w:cs="Times New Roman"/>
          <w:color w:val="000000" w:themeColor="text1"/>
          <w:lang w:eastAsia="en-US"/>
        </w:rPr>
      </w:pPr>
      <w:r w:rsidRPr="00A216C1">
        <w:rPr>
          <w:rFonts w:cs="Times New Roman"/>
          <w:bCs/>
          <w:color w:val="000000" w:themeColor="text1"/>
        </w:rPr>
        <w:t xml:space="preserve">Посібник з прав людини для інтернет-користувачів та пояснювальний Меморандум </w:t>
      </w:r>
      <w:r w:rsidRPr="00A216C1">
        <w:rPr>
          <w:rFonts w:cs="Times New Roman"/>
          <w:bCs/>
          <w:color w:val="000000" w:themeColor="text1"/>
          <w:lang w:eastAsia="en-US"/>
        </w:rPr>
        <w:t>(Рекомендація CM/</w:t>
      </w:r>
      <w:proofErr w:type="spellStart"/>
      <w:r w:rsidRPr="00A216C1">
        <w:rPr>
          <w:rFonts w:cs="Times New Roman"/>
          <w:bCs/>
          <w:color w:val="000000" w:themeColor="text1"/>
          <w:lang w:eastAsia="en-US"/>
        </w:rPr>
        <w:t>Rec</w:t>
      </w:r>
      <w:proofErr w:type="spellEnd"/>
      <w:r w:rsidRPr="00A216C1">
        <w:rPr>
          <w:rFonts w:cs="Times New Roman"/>
          <w:bCs/>
          <w:color w:val="000000" w:themeColor="text1"/>
          <w:lang w:eastAsia="en-US"/>
        </w:rPr>
        <w:t xml:space="preserve">(2014)6 Комітету міністрів Ради Європи державам-членам щодо посібника з прав людини для Інтернет-користувачів та пояснювальний меморандум). К.: ТОВ “Інжиніринг”, 2014.  Режим доступу: URL: </w:t>
      </w:r>
      <w:hyperlink r:id="rId8" w:history="1">
        <w:r w:rsidRPr="00A216C1">
          <w:rPr>
            <w:rStyle w:val="a3"/>
            <w:rFonts w:cs="Times New Roman"/>
            <w:bCs/>
            <w:color w:val="000000" w:themeColor="text1"/>
          </w:rPr>
          <w:t>https://rm.coe.int/CoERMPublicCommonSearchServices/DisplayDCTMContent?documentId=09000016802e3e96</w:t>
        </w:r>
      </w:hyperlink>
      <w:hyperlink w:history="1"/>
      <w:r w:rsidRPr="00A216C1">
        <w:rPr>
          <w:rFonts w:cs="Times New Roman"/>
          <w:bCs/>
          <w:color w:val="000000" w:themeColor="text1"/>
          <w:lang w:eastAsia="en-US"/>
        </w:rPr>
        <w:t>.</w:t>
      </w:r>
    </w:p>
    <w:p w:rsidR="002012B4" w:rsidRPr="00A216C1" w:rsidRDefault="002012B4" w:rsidP="002012B4">
      <w:pPr>
        <w:pStyle w:val="a4"/>
        <w:widowControl/>
        <w:numPr>
          <w:ilvl w:val="0"/>
          <w:numId w:val="8"/>
        </w:numPr>
        <w:suppressAutoHyphens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A216C1">
        <w:rPr>
          <w:rFonts w:cs="Times New Roman"/>
          <w:color w:val="000000" w:themeColor="text1"/>
        </w:rPr>
        <w:t xml:space="preserve">Рішення Європейського суду з прав людини щодо доступу до інформації / За </w:t>
      </w:r>
      <w:proofErr w:type="spellStart"/>
      <w:r w:rsidRPr="00A216C1">
        <w:rPr>
          <w:rFonts w:cs="Times New Roman"/>
          <w:color w:val="000000" w:themeColor="text1"/>
        </w:rPr>
        <w:t>заг</w:t>
      </w:r>
      <w:proofErr w:type="spellEnd"/>
      <w:r w:rsidRPr="00A216C1">
        <w:rPr>
          <w:rFonts w:cs="Times New Roman"/>
          <w:color w:val="000000" w:themeColor="text1"/>
        </w:rPr>
        <w:t xml:space="preserve">. редакцією Шевченко Т.С., </w:t>
      </w:r>
      <w:proofErr w:type="spellStart"/>
      <w:r w:rsidRPr="00A216C1">
        <w:rPr>
          <w:rFonts w:cs="Times New Roman"/>
          <w:color w:val="000000" w:themeColor="text1"/>
        </w:rPr>
        <w:t>Павліченко</w:t>
      </w:r>
      <w:proofErr w:type="spellEnd"/>
      <w:r w:rsidRPr="00A216C1">
        <w:rPr>
          <w:rFonts w:cs="Times New Roman"/>
          <w:color w:val="000000" w:themeColor="text1"/>
        </w:rPr>
        <w:t xml:space="preserve"> О.М. К.: Москаленко О.М., 2014. 200 с.</w:t>
      </w:r>
    </w:p>
    <w:p w:rsidR="002012B4" w:rsidRPr="00A216C1" w:rsidRDefault="002012B4" w:rsidP="002012B4">
      <w:pPr>
        <w:pStyle w:val="a7"/>
        <w:numPr>
          <w:ilvl w:val="0"/>
          <w:numId w:val="8"/>
        </w:numPr>
        <w:jc w:val="both"/>
        <w:rPr>
          <w:color w:val="000000" w:themeColor="text1"/>
          <w:lang w:val="uk-UA"/>
        </w:rPr>
      </w:pPr>
      <w:proofErr w:type="spellStart"/>
      <w:r w:rsidRPr="00A216C1">
        <w:rPr>
          <w:color w:val="000000" w:themeColor="text1"/>
          <w:lang w:val="uk-UA"/>
        </w:rPr>
        <w:t>Слінько</w:t>
      </w:r>
      <w:proofErr w:type="spellEnd"/>
      <w:r w:rsidRPr="00A216C1">
        <w:rPr>
          <w:color w:val="000000" w:themeColor="text1"/>
          <w:lang w:val="uk-UA"/>
        </w:rPr>
        <w:t xml:space="preserve"> Т. М. Свобода вираження поглядів у рішеннях Європейського суду з прав люди- </w:t>
      </w:r>
      <w:proofErr w:type="spellStart"/>
      <w:r w:rsidRPr="00A216C1">
        <w:rPr>
          <w:color w:val="000000" w:themeColor="text1"/>
          <w:lang w:val="uk-UA"/>
        </w:rPr>
        <w:t>ни</w:t>
      </w:r>
      <w:proofErr w:type="spellEnd"/>
      <w:r w:rsidRPr="00A216C1">
        <w:rPr>
          <w:color w:val="000000" w:themeColor="text1"/>
          <w:lang w:val="uk-UA"/>
        </w:rPr>
        <w:t xml:space="preserve"> та загальні критерії її обмеження / Т. М. </w:t>
      </w:r>
      <w:proofErr w:type="spellStart"/>
      <w:r w:rsidRPr="00A216C1">
        <w:rPr>
          <w:color w:val="000000" w:themeColor="text1"/>
          <w:lang w:val="uk-UA"/>
        </w:rPr>
        <w:t>Слінько</w:t>
      </w:r>
      <w:proofErr w:type="spellEnd"/>
      <w:r w:rsidRPr="00A216C1">
        <w:rPr>
          <w:color w:val="000000" w:themeColor="text1"/>
          <w:lang w:val="uk-UA"/>
        </w:rPr>
        <w:t xml:space="preserve">, В. В. </w:t>
      </w:r>
      <w:proofErr w:type="spellStart"/>
      <w:r w:rsidRPr="00A216C1">
        <w:rPr>
          <w:color w:val="000000" w:themeColor="text1"/>
          <w:lang w:val="uk-UA"/>
        </w:rPr>
        <w:t>Середюк</w:t>
      </w:r>
      <w:proofErr w:type="spellEnd"/>
      <w:r w:rsidRPr="00A216C1">
        <w:rPr>
          <w:color w:val="000000" w:themeColor="text1"/>
          <w:lang w:val="uk-UA"/>
        </w:rPr>
        <w:t xml:space="preserve"> // Форум права. – 2009. – № 3. – С. 580–585 [Електронний ресурс]. – Режим доступу: </w:t>
      </w:r>
      <w:hyperlink r:id="rId9" w:history="1">
        <w:r w:rsidRPr="00A216C1">
          <w:rPr>
            <w:rStyle w:val="a3"/>
            <w:rFonts w:eastAsia="DejaVu Sans"/>
            <w:color w:val="000000" w:themeColor="text1"/>
          </w:rPr>
          <w:t>http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://</w:t>
        </w:r>
        <w:r w:rsidRPr="00A216C1">
          <w:rPr>
            <w:rStyle w:val="a3"/>
            <w:rFonts w:eastAsia="DejaVu Sans"/>
            <w:color w:val="000000" w:themeColor="text1"/>
          </w:rPr>
          <w:t>www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.</w:t>
        </w:r>
        <w:r w:rsidRPr="00A216C1">
          <w:rPr>
            <w:rStyle w:val="a3"/>
            <w:rFonts w:eastAsia="DejaVu Sans"/>
            <w:color w:val="000000" w:themeColor="text1"/>
          </w:rPr>
          <w:t>nb</w:t>
        </w:r>
        <w:bookmarkStart w:id="0" w:name="_GoBack"/>
        <w:bookmarkEnd w:id="0"/>
        <w:r w:rsidRPr="00A216C1">
          <w:rPr>
            <w:rStyle w:val="a3"/>
            <w:rFonts w:eastAsia="DejaVu Sans"/>
            <w:color w:val="000000" w:themeColor="text1"/>
          </w:rPr>
          <w:t>uv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.</w:t>
        </w:r>
        <w:r w:rsidRPr="00A216C1">
          <w:rPr>
            <w:rStyle w:val="a3"/>
            <w:rFonts w:eastAsia="DejaVu Sans"/>
            <w:color w:val="000000" w:themeColor="text1"/>
          </w:rPr>
          <w:t>gov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.</w:t>
        </w:r>
        <w:r w:rsidRPr="00A216C1">
          <w:rPr>
            <w:rStyle w:val="a3"/>
            <w:rFonts w:eastAsia="DejaVu Sans"/>
            <w:color w:val="000000" w:themeColor="text1"/>
          </w:rPr>
          <w:t>ua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/</w:t>
        </w:r>
        <w:r w:rsidRPr="00A216C1">
          <w:rPr>
            <w:rStyle w:val="a3"/>
            <w:rFonts w:eastAsia="DejaVu Sans"/>
            <w:color w:val="000000" w:themeColor="text1"/>
          </w:rPr>
          <w:t>e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-</w:t>
        </w:r>
        <w:r w:rsidRPr="00A216C1">
          <w:rPr>
            <w:rStyle w:val="a3"/>
            <w:rFonts w:eastAsia="DejaVu Sans"/>
            <w:color w:val="000000" w:themeColor="text1"/>
          </w:rPr>
          <w:t>journals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/</w:t>
        </w:r>
        <w:r w:rsidRPr="00A216C1">
          <w:rPr>
            <w:rStyle w:val="a3"/>
            <w:rFonts w:eastAsia="DejaVu Sans"/>
            <w:color w:val="000000" w:themeColor="text1"/>
          </w:rPr>
          <w:t>FP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/2009-3/09</w:t>
        </w:r>
        <w:r w:rsidRPr="00A216C1">
          <w:rPr>
            <w:rStyle w:val="a3"/>
            <w:rFonts w:eastAsia="DejaVu Sans"/>
            <w:color w:val="000000" w:themeColor="text1"/>
          </w:rPr>
          <w:t>ctmkio</w:t>
        </w:r>
        <w:r w:rsidRPr="00A216C1">
          <w:rPr>
            <w:rStyle w:val="a3"/>
            <w:rFonts w:eastAsia="DejaVu Sans"/>
            <w:color w:val="000000" w:themeColor="text1"/>
            <w:lang w:val="uk-UA"/>
          </w:rPr>
          <w:t>.</w:t>
        </w:r>
        <w:proofErr w:type="spellStart"/>
        <w:r w:rsidRPr="00A216C1">
          <w:rPr>
            <w:rStyle w:val="a3"/>
            <w:rFonts w:eastAsia="DejaVu Sans"/>
            <w:color w:val="000000" w:themeColor="text1"/>
          </w:rPr>
          <w:t>pdf</w:t>
        </w:r>
        <w:proofErr w:type="spellEnd"/>
      </w:hyperlink>
      <w:r w:rsidRPr="00A216C1">
        <w:rPr>
          <w:color w:val="000000" w:themeColor="text1"/>
          <w:lang w:val="uk-UA"/>
        </w:rPr>
        <w:t>.</w:t>
      </w:r>
    </w:p>
    <w:p w:rsidR="002012B4" w:rsidRPr="00C45061" w:rsidRDefault="002012B4" w:rsidP="002012B4">
      <w:pPr>
        <w:pStyle w:val="a7"/>
        <w:numPr>
          <w:ilvl w:val="0"/>
          <w:numId w:val="8"/>
        </w:numPr>
        <w:jc w:val="both"/>
        <w:rPr>
          <w:color w:val="000000" w:themeColor="text1"/>
          <w:lang w:val="en-US"/>
        </w:rPr>
      </w:pPr>
      <w:r w:rsidRPr="00A216C1">
        <w:rPr>
          <w:rStyle w:val="a8"/>
          <w:rFonts w:eastAsia="DejaVu Sans"/>
          <w:bCs/>
          <w:color w:val="000000" w:themeColor="text1"/>
          <w:shd w:val="clear" w:color="auto" w:fill="FFFFFF"/>
          <w:lang w:val="en-US"/>
        </w:rPr>
        <w:t>Freedom of expression</w:t>
      </w:r>
      <w:r w:rsidRPr="00A216C1">
        <w:rPr>
          <w:color w:val="000000" w:themeColor="text1"/>
          <w:shd w:val="clear" w:color="auto" w:fill="FFFFFF"/>
          <w:lang w:val="en-US"/>
        </w:rPr>
        <w:t> in </w:t>
      </w:r>
      <w:r w:rsidRPr="00A216C1">
        <w:rPr>
          <w:rStyle w:val="a8"/>
          <w:rFonts w:eastAsia="DejaVu Sans"/>
          <w:bCs/>
          <w:color w:val="000000" w:themeColor="text1"/>
          <w:shd w:val="clear" w:color="auto" w:fill="FFFFFF"/>
          <w:lang w:val="en-US"/>
        </w:rPr>
        <w:t>Europe</w:t>
      </w:r>
      <w:r w:rsidRPr="00A216C1">
        <w:rPr>
          <w:color w:val="000000" w:themeColor="text1"/>
          <w:shd w:val="clear" w:color="auto" w:fill="FFFFFF"/>
          <w:lang w:val="en-US"/>
        </w:rPr>
        <w:t xml:space="preserve">. </w:t>
      </w:r>
      <w:proofErr w:type="gramStart"/>
      <w:r w:rsidRPr="00A216C1">
        <w:rPr>
          <w:color w:val="000000" w:themeColor="text1"/>
          <w:shd w:val="clear" w:color="auto" w:fill="FFFFFF"/>
          <w:lang w:val="en-US"/>
        </w:rPr>
        <w:t>Case-law</w:t>
      </w:r>
      <w:proofErr w:type="gramEnd"/>
      <w:r w:rsidRPr="00A216C1">
        <w:rPr>
          <w:color w:val="000000" w:themeColor="text1"/>
          <w:shd w:val="clear" w:color="auto" w:fill="FFFFFF"/>
          <w:lang w:val="en-US"/>
        </w:rPr>
        <w:t xml:space="preserve"> concerning Article 10 of the </w:t>
      </w:r>
      <w:r w:rsidRPr="00A216C1">
        <w:rPr>
          <w:rStyle w:val="a8"/>
          <w:rFonts w:eastAsia="DejaVu Sans"/>
          <w:bCs/>
          <w:color w:val="000000" w:themeColor="text1"/>
          <w:shd w:val="clear" w:color="auto" w:fill="FFFFFF"/>
          <w:lang w:val="en-US"/>
        </w:rPr>
        <w:t>European</w:t>
      </w:r>
      <w:r w:rsidRPr="00A216C1">
        <w:rPr>
          <w:color w:val="000000" w:themeColor="text1"/>
          <w:shd w:val="clear" w:color="auto" w:fill="FFFFFF"/>
          <w:lang w:val="en-US"/>
        </w:rPr>
        <w:t> Convention on Human Rights. Council of </w:t>
      </w:r>
      <w:r w:rsidRPr="00A216C1">
        <w:rPr>
          <w:rStyle w:val="a8"/>
          <w:rFonts w:eastAsia="DejaVu Sans"/>
          <w:bCs/>
          <w:color w:val="000000" w:themeColor="text1"/>
          <w:shd w:val="clear" w:color="auto" w:fill="FFFFFF"/>
          <w:lang w:val="en-US"/>
        </w:rPr>
        <w:t>Europe</w:t>
      </w:r>
      <w:r w:rsidRPr="00A216C1">
        <w:rPr>
          <w:color w:val="000000" w:themeColor="text1"/>
          <w:shd w:val="clear" w:color="auto" w:fill="FFFFFF"/>
          <w:lang w:val="en-US"/>
        </w:rPr>
        <w:t xml:space="preserve"> Publishing. 2007. </w:t>
      </w:r>
      <w:r w:rsidRPr="00A216C1">
        <w:rPr>
          <w:bCs/>
          <w:color w:val="000000" w:themeColor="text1"/>
          <w:lang w:eastAsia="en-US"/>
        </w:rPr>
        <w:t>Режим</w:t>
      </w:r>
      <w:r w:rsidRPr="00C45061">
        <w:rPr>
          <w:bCs/>
          <w:color w:val="000000" w:themeColor="text1"/>
          <w:lang w:val="en-US" w:eastAsia="en-US"/>
        </w:rPr>
        <w:t xml:space="preserve"> </w:t>
      </w:r>
      <w:r w:rsidRPr="00A216C1">
        <w:rPr>
          <w:bCs/>
          <w:color w:val="000000" w:themeColor="text1"/>
          <w:lang w:eastAsia="en-US"/>
        </w:rPr>
        <w:t>доступу</w:t>
      </w:r>
      <w:r w:rsidRPr="00C45061">
        <w:rPr>
          <w:bCs/>
          <w:color w:val="000000" w:themeColor="text1"/>
          <w:lang w:val="en-US" w:eastAsia="en-US"/>
        </w:rPr>
        <w:t xml:space="preserve">: </w:t>
      </w:r>
      <w:r w:rsidRPr="00A216C1">
        <w:rPr>
          <w:bCs/>
          <w:color w:val="000000" w:themeColor="text1"/>
          <w:lang w:val="en-US" w:eastAsia="en-US"/>
        </w:rPr>
        <w:t>URL</w:t>
      </w:r>
      <w:r w:rsidRPr="00C45061">
        <w:rPr>
          <w:bCs/>
          <w:color w:val="000000" w:themeColor="text1"/>
          <w:lang w:val="en-US" w:eastAsia="en-US"/>
        </w:rPr>
        <w:t xml:space="preserve">: </w:t>
      </w:r>
      <w:r w:rsidRPr="00A216C1">
        <w:rPr>
          <w:color w:val="000000" w:themeColor="text1"/>
          <w:shd w:val="clear" w:color="auto" w:fill="FFFFFF"/>
          <w:lang w:val="en-US"/>
        </w:rPr>
        <w:t>www</w:t>
      </w:r>
      <w:r w:rsidRPr="00C45061">
        <w:rPr>
          <w:color w:val="000000" w:themeColor="text1"/>
          <w:shd w:val="clear" w:color="auto" w:fill="FFFFFF"/>
          <w:lang w:val="en-US"/>
        </w:rPr>
        <w:t>.</w:t>
      </w:r>
      <w:r w:rsidRPr="00A216C1">
        <w:rPr>
          <w:color w:val="000000" w:themeColor="text1"/>
          <w:shd w:val="clear" w:color="auto" w:fill="FFFFFF"/>
          <w:lang w:val="en-US"/>
        </w:rPr>
        <w:t>echr</w:t>
      </w:r>
      <w:r w:rsidRPr="00C45061">
        <w:rPr>
          <w:color w:val="000000" w:themeColor="text1"/>
          <w:shd w:val="clear" w:color="auto" w:fill="FFFFFF"/>
          <w:lang w:val="en-US"/>
        </w:rPr>
        <w:t>.</w:t>
      </w:r>
      <w:r w:rsidRPr="00A216C1">
        <w:rPr>
          <w:color w:val="000000" w:themeColor="text1"/>
          <w:shd w:val="clear" w:color="auto" w:fill="FFFFFF"/>
          <w:lang w:val="en-US"/>
        </w:rPr>
        <w:t>coe</w:t>
      </w:r>
      <w:r w:rsidRPr="00C45061">
        <w:rPr>
          <w:color w:val="000000" w:themeColor="text1"/>
          <w:shd w:val="clear" w:color="auto" w:fill="FFFFFF"/>
          <w:lang w:val="en-US"/>
        </w:rPr>
        <w:t>.</w:t>
      </w:r>
      <w:r w:rsidRPr="00A216C1">
        <w:rPr>
          <w:color w:val="000000" w:themeColor="text1"/>
          <w:shd w:val="clear" w:color="auto" w:fill="FFFFFF"/>
          <w:lang w:val="en-US"/>
        </w:rPr>
        <w:t>int</w:t>
      </w:r>
      <w:r w:rsidRPr="00C45061">
        <w:rPr>
          <w:color w:val="000000" w:themeColor="text1"/>
          <w:shd w:val="clear" w:color="auto" w:fill="FFFFFF"/>
          <w:lang w:val="en-US"/>
        </w:rPr>
        <w:t>/</w:t>
      </w:r>
      <w:r w:rsidRPr="00A216C1">
        <w:rPr>
          <w:color w:val="000000" w:themeColor="text1"/>
          <w:shd w:val="clear" w:color="auto" w:fill="FFFFFF"/>
          <w:lang w:val="en-US"/>
        </w:rPr>
        <w:t>LibraryDocs</w:t>
      </w:r>
      <w:r w:rsidRPr="00C45061">
        <w:rPr>
          <w:color w:val="000000" w:themeColor="text1"/>
          <w:shd w:val="clear" w:color="auto" w:fill="FFFFFF"/>
          <w:lang w:val="en-US"/>
        </w:rPr>
        <w:t>/</w:t>
      </w:r>
      <w:r w:rsidRPr="00A216C1">
        <w:rPr>
          <w:color w:val="000000" w:themeColor="text1"/>
          <w:shd w:val="clear" w:color="auto" w:fill="FFFFFF"/>
          <w:lang w:val="en-US"/>
        </w:rPr>
        <w:t>DG</w:t>
      </w:r>
      <w:r w:rsidRPr="00C45061">
        <w:rPr>
          <w:color w:val="000000" w:themeColor="text1"/>
          <w:shd w:val="clear" w:color="auto" w:fill="FFFFFF"/>
          <w:lang w:val="en-US"/>
        </w:rPr>
        <w:t>2/</w:t>
      </w:r>
      <w:r w:rsidRPr="00A216C1">
        <w:rPr>
          <w:color w:val="000000" w:themeColor="text1"/>
          <w:shd w:val="clear" w:color="auto" w:fill="FFFFFF"/>
          <w:lang w:val="en-US"/>
        </w:rPr>
        <w:t>HRFILES</w:t>
      </w:r>
      <w:r w:rsidRPr="00C45061">
        <w:rPr>
          <w:color w:val="000000" w:themeColor="text1"/>
          <w:shd w:val="clear" w:color="auto" w:fill="FFFFFF"/>
          <w:lang w:val="en-US"/>
        </w:rPr>
        <w:t>/</w:t>
      </w:r>
      <w:r w:rsidRPr="00A216C1">
        <w:rPr>
          <w:color w:val="000000" w:themeColor="text1"/>
          <w:shd w:val="clear" w:color="auto" w:fill="FFFFFF"/>
          <w:lang w:val="en-US"/>
        </w:rPr>
        <w:t>DG</w:t>
      </w:r>
      <w:r w:rsidRPr="00C45061">
        <w:rPr>
          <w:color w:val="000000" w:themeColor="text1"/>
          <w:shd w:val="clear" w:color="auto" w:fill="FFFFFF"/>
          <w:lang w:val="en-US"/>
        </w:rPr>
        <w:t>2-</w:t>
      </w:r>
      <w:r w:rsidRPr="00A216C1">
        <w:rPr>
          <w:color w:val="000000" w:themeColor="text1"/>
          <w:shd w:val="clear" w:color="auto" w:fill="FFFFFF"/>
          <w:lang w:val="en-US"/>
        </w:rPr>
        <w:t>EN</w:t>
      </w:r>
      <w:r w:rsidRPr="00C45061">
        <w:rPr>
          <w:color w:val="000000" w:themeColor="text1"/>
          <w:shd w:val="clear" w:color="auto" w:fill="FFFFFF"/>
          <w:lang w:val="en-US"/>
        </w:rPr>
        <w:t>-</w:t>
      </w:r>
      <w:r w:rsidRPr="00A216C1">
        <w:rPr>
          <w:color w:val="000000" w:themeColor="text1"/>
          <w:shd w:val="clear" w:color="auto" w:fill="FFFFFF"/>
          <w:lang w:val="en-US"/>
        </w:rPr>
        <w:t>HRFILES</w:t>
      </w:r>
      <w:r w:rsidRPr="00C45061">
        <w:rPr>
          <w:color w:val="000000" w:themeColor="text1"/>
          <w:shd w:val="clear" w:color="auto" w:fill="FFFFFF"/>
          <w:lang w:val="en-US"/>
        </w:rPr>
        <w:t>-</w:t>
      </w:r>
      <w:proofErr w:type="gramStart"/>
      <w:r w:rsidRPr="00C45061">
        <w:rPr>
          <w:color w:val="000000" w:themeColor="text1"/>
          <w:shd w:val="clear" w:color="auto" w:fill="FFFFFF"/>
          <w:lang w:val="en-US"/>
        </w:rPr>
        <w:t>18(</w:t>
      </w:r>
      <w:proofErr w:type="gramEnd"/>
      <w:r w:rsidRPr="00C45061">
        <w:rPr>
          <w:color w:val="000000" w:themeColor="text1"/>
          <w:shd w:val="clear" w:color="auto" w:fill="FFFFFF"/>
          <w:lang w:val="en-US"/>
        </w:rPr>
        <w:t>2007).</w:t>
      </w:r>
      <w:r w:rsidRPr="00A216C1">
        <w:rPr>
          <w:color w:val="000000" w:themeColor="text1"/>
          <w:shd w:val="clear" w:color="auto" w:fill="FFFFFF"/>
          <w:lang w:val="en-US"/>
        </w:rPr>
        <w:t>pdf</w:t>
      </w:r>
      <w:r w:rsidRPr="00C45061">
        <w:rPr>
          <w:color w:val="000000" w:themeColor="text1"/>
          <w:shd w:val="clear" w:color="auto" w:fill="FFFFFF"/>
          <w:lang w:val="en-US"/>
        </w:rPr>
        <w:t>.</w:t>
      </w:r>
    </w:p>
    <w:p w:rsidR="002012B4" w:rsidRPr="00C45673" w:rsidRDefault="002012B4" w:rsidP="002012B4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C45673">
        <w:rPr>
          <w:color w:val="000000" w:themeColor="text1"/>
          <w:lang w:val="uk-UA"/>
        </w:rPr>
        <w:t>Report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of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the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Special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Rapporteur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in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the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field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of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cultural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rights</w:t>
      </w:r>
      <w:proofErr w:type="spellEnd"/>
      <w:r w:rsidRPr="00C45673">
        <w:rPr>
          <w:color w:val="000000" w:themeColor="text1"/>
          <w:lang w:val="uk-UA"/>
        </w:rPr>
        <w:t xml:space="preserve">, </w:t>
      </w:r>
      <w:proofErr w:type="spellStart"/>
      <w:r w:rsidRPr="00C45673">
        <w:rPr>
          <w:color w:val="000000" w:themeColor="text1"/>
          <w:lang w:val="uk-UA"/>
        </w:rPr>
        <w:t>Farida</w:t>
      </w:r>
      <w:proofErr w:type="spellEnd"/>
      <w:r w:rsidRPr="00C45673">
        <w:rPr>
          <w:color w:val="000000" w:themeColor="text1"/>
          <w:lang w:val="uk-UA"/>
        </w:rPr>
        <w:t xml:space="preserve"> </w:t>
      </w:r>
      <w:proofErr w:type="spellStart"/>
      <w:r w:rsidRPr="00C45673">
        <w:rPr>
          <w:color w:val="000000" w:themeColor="text1"/>
          <w:lang w:val="uk-UA"/>
        </w:rPr>
        <w:t>Shaheed</w:t>
      </w:r>
      <w:proofErr w:type="spellEnd"/>
      <w:r w:rsidRPr="00C45673">
        <w:rPr>
          <w:color w:val="000000" w:themeColor="text1"/>
          <w:lang w:val="uk-UA"/>
        </w:rPr>
        <w:t xml:space="preserve">. </w:t>
      </w:r>
      <w:r w:rsidRPr="00C45673">
        <w:rPr>
          <w:bCs/>
          <w:color w:val="000000" w:themeColor="text1"/>
          <w:lang w:eastAsia="en-US"/>
        </w:rPr>
        <w:t>Режим доступу: URL:</w:t>
      </w:r>
      <w:r w:rsidRPr="00C45673">
        <w:rPr>
          <w:bCs/>
          <w:color w:val="000000" w:themeColor="text1"/>
          <w:lang w:val="uk-UA" w:eastAsia="en-US"/>
        </w:rPr>
        <w:t xml:space="preserve"> </w:t>
      </w:r>
      <w:hyperlink r:id="rId10" w:history="1">
        <w:r w:rsidRPr="00B74862">
          <w:rPr>
            <w:rStyle w:val="a3"/>
            <w:shd w:val="clear" w:color="auto" w:fill="FFFFFF"/>
            <w:lang w:val="en-US"/>
          </w:rPr>
          <w:t>www</w:t>
        </w:r>
        <w:r w:rsidRPr="00B74862">
          <w:rPr>
            <w:rStyle w:val="a3"/>
            <w:shd w:val="clear" w:color="auto" w:fill="FFFFFF"/>
          </w:rPr>
          <w:t>.</w:t>
        </w:r>
        <w:proofErr w:type="spellStart"/>
        <w:r w:rsidRPr="00B74862">
          <w:rPr>
            <w:rStyle w:val="a3"/>
            <w:shd w:val="clear" w:color="auto" w:fill="FFFFFF"/>
            <w:lang w:val="en-US"/>
          </w:rPr>
          <w:t>ohchr</w:t>
        </w:r>
        <w:proofErr w:type="spellEnd"/>
        <w:r w:rsidRPr="00B74862">
          <w:rPr>
            <w:rStyle w:val="a3"/>
            <w:shd w:val="clear" w:color="auto" w:fill="FFFFFF"/>
          </w:rPr>
          <w:t>.</w:t>
        </w:r>
        <w:r w:rsidRPr="00B74862">
          <w:rPr>
            <w:rStyle w:val="a3"/>
            <w:shd w:val="clear" w:color="auto" w:fill="FFFFFF"/>
            <w:lang w:val="en-US"/>
          </w:rPr>
          <w:t>org</w:t>
        </w:r>
        <w:r w:rsidRPr="00B74862">
          <w:rPr>
            <w:rStyle w:val="a3"/>
            <w:shd w:val="clear" w:color="auto" w:fill="FFFFFF"/>
          </w:rPr>
          <w:t>/</w:t>
        </w:r>
        <w:r w:rsidRPr="00B74862">
          <w:rPr>
            <w:rStyle w:val="a3"/>
            <w:shd w:val="clear" w:color="auto" w:fill="FFFFFF"/>
            <w:lang w:val="en-US"/>
          </w:rPr>
          <w:t>EN</w:t>
        </w:r>
        <w:r w:rsidRPr="00B74862">
          <w:rPr>
            <w:rStyle w:val="a3"/>
            <w:shd w:val="clear" w:color="auto" w:fill="FFFFFF"/>
          </w:rPr>
          <w:t>/</w:t>
        </w:r>
        <w:proofErr w:type="spellStart"/>
        <w:r w:rsidRPr="00B74862">
          <w:rPr>
            <w:rStyle w:val="a3"/>
            <w:shd w:val="clear" w:color="auto" w:fill="FFFFFF"/>
            <w:lang w:val="en-US"/>
          </w:rPr>
          <w:t>HRBodies</w:t>
        </w:r>
        <w:proofErr w:type="spellEnd"/>
        <w:r w:rsidRPr="00B74862">
          <w:rPr>
            <w:rStyle w:val="a3"/>
            <w:shd w:val="clear" w:color="auto" w:fill="FFFFFF"/>
          </w:rPr>
          <w:t>/.../</w:t>
        </w:r>
        <w:r w:rsidRPr="00B74862">
          <w:rPr>
            <w:rStyle w:val="a3"/>
            <w:shd w:val="clear" w:color="auto" w:fill="FFFFFF"/>
            <w:lang w:val="en-US"/>
          </w:rPr>
          <w:t>A</w:t>
        </w:r>
        <w:r w:rsidRPr="00B74862">
          <w:rPr>
            <w:rStyle w:val="a3"/>
            <w:shd w:val="clear" w:color="auto" w:fill="FFFFFF"/>
          </w:rPr>
          <w:t>_</w:t>
        </w:r>
        <w:r w:rsidRPr="00B74862">
          <w:rPr>
            <w:rStyle w:val="a3"/>
            <w:shd w:val="clear" w:color="auto" w:fill="FFFFFF"/>
            <w:lang w:val="en-US"/>
          </w:rPr>
          <w:t>HRC</w:t>
        </w:r>
        <w:r w:rsidRPr="00B74862">
          <w:rPr>
            <w:rStyle w:val="a3"/>
            <w:shd w:val="clear" w:color="auto" w:fill="FFFFFF"/>
          </w:rPr>
          <w:t>_28_57_</w:t>
        </w:r>
        <w:r w:rsidRPr="00B74862">
          <w:rPr>
            <w:rStyle w:val="a3"/>
            <w:shd w:val="clear" w:color="auto" w:fill="FFFFFF"/>
            <w:lang w:val="en-US"/>
          </w:rPr>
          <w:t>ENG</w:t>
        </w:r>
        <w:r w:rsidRPr="00B74862">
          <w:rPr>
            <w:rStyle w:val="a3"/>
            <w:shd w:val="clear" w:color="auto" w:fill="FFFFFF"/>
          </w:rPr>
          <w:t>.</w:t>
        </w:r>
        <w:r w:rsidRPr="00B74862">
          <w:rPr>
            <w:rStyle w:val="a3"/>
            <w:shd w:val="clear" w:color="auto" w:fill="FFFFFF"/>
            <w:lang w:val="en-US"/>
          </w:rPr>
          <w:t>doc</w:t>
        </w:r>
      </w:hyperlink>
      <w:r w:rsidRPr="00C45673">
        <w:rPr>
          <w:color w:val="000000" w:themeColor="text1"/>
          <w:shd w:val="clear" w:color="auto" w:fill="FFFFFF"/>
          <w:lang w:val="uk-UA"/>
        </w:rPr>
        <w:t>.</w:t>
      </w:r>
    </w:p>
    <w:p w:rsidR="002012B4" w:rsidRPr="00C45673" w:rsidRDefault="002012B4" w:rsidP="002012B4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8B14D8">
        <w:rPr>
          <w:color w:val="000000" w:themeColor="text1"/>
          <w:lang w:val="en-US"/>
        </w:rPr>
        <w:t>Polymenopoulou</w:t>
      </w:r>
      <w:proofErr w:type="spellEnd"/>
      <w:r w:rsidRPr="008B14D8">
        <w:rPr>
          <w:color w:val="000000" w:themeColor="text1"/>
          <w:lang w:val="en-US"/>
        </w:rPr>
        <w:t xml:space="preserve"> </w:t>
      </w:r>
      <w:proofErr w:type="spellStart"/>
      <w:r w:rsidRPr="00C45673">
        <w:rPr>
          <w:color w:val="000000" w:themeColor="text1"/>
          <w:lang w:val="en-US"/>
        </w:rPr>
        <w:t>Eleni</w:t>
      </w:r>
      <w:proofErr w:type="spellEnd"/>
      <w:r w:rsidRPr="00C45673">
        <w:rPr>
          <w:color w:val="000000" w:themeColor="text1"/>
          <w:lang w:val="en-US"/>
        </w:rPr>
        <w:t xml:space="preserve">. Does One Swallow Make a </w:t>
      </w:r>
      <w:proofErr w:type="gramStart"/>
      <w:r w:rsidRPr="00C45673">
        <w:rPr>
          <w:color w:val="000000" w:themeColor="text1"/>
          <w:lang w:val="en-US"/>
        </w:rPr>
        <w:t>Spring</w:t>
      </w:r>
      <w:proofErr w:type="gramEnd"/>
      <w:r w:rsidRPr="00C45673">
        <w:rPr>
          <w:color w:val="000000" w:themeColor="text1"/>
          <w:lang w:val="en-US"/>
        </w:rPr>
        <w:t xml:space="preserve">? Artistic and Literary Freedom at the European Court of Human Rights. </w:t>
      </w:r>
      <w:r w:rsidRPr="00C45673">
        <w:rPr>
          <w:bCs/>
          <w:color w:val="000000" w:themeColor="text1"/>
          <w:lang w:eastAsia="en-US"/>
        </w:rPr>
        <w:t xml:space="preserve">Режим доступу: URL: </w:t>
      </w:r>
      <w:hyperlink r:id="rId11" w:history="1">
        <w:r w:rsidRPr="00C45673">
          <w:rPr>
            <w:rStyle w:val="a3"/>
            <w:bCs/>
            <w:color w:val="000000" w:themeColor="text1"/>
            <w:lang w:val="en-US" w:eastAsia="en-US"/>
          </w:rPr>
          <w:t>https</w:t>
        </w:r>
        <w:r w:rsidRPr="00C45673">
          <w:rPr>
            <w:rStyle w:val="a3"/>
            <w:bCs/>
            <w:color w:val="000000" w:themeColor="text1"/>
            <w:lang w:eastAsia="en-US"/>
          </w:rPr>
          <w:t>://</w:t>
        </w:r>
        <w:r w:rsidRPr="00C45673">
          <w:rPr>
            <w:rStyle w:val="a3"/>
            <w:bCs/>
            <w:color w:val="000000" w:themeColor="text1"/>
            <w:lang w:val="en-US" w:eastAsia="en-US"/>
          </w:rPr>
          <w:t>academic</w:t>
        </w:r>
        <w:r w:rsidRPr="00C45673">
          <w:rPr>
            <w:rStyle w:val="a3"/>
            <w:bCs/>
            <w:color w:val="000000" w:themeColor="text1"/>
            <w:lang w:eastAsia="en-US"/>
          </w:rPr>
          <w:t>.</w:t>
        </w:r>
        <w:proofErr w:type="spellStart"/>
        <w:r w:rsidRPr="00C45673">
          <w:rPr>
            <w:rStyle w:val="a3"/>
            <w:bCs/>
            <w:color w:val="000000" w:themeColor="text1"/>
            <w:lang w:val="en-US" w:eastAsia="en-US"/>
          </w:rPr>
          <w:t>oup</w:t>
        </w:r>
        <w:proofErr w:type="spellEnd"/>
        <w:r w:rsidRPr="00C45673">
          <w:rPr>
            <w:rStyle w:val="a3"/>
            <w:bCs/>
            <w:color w:val="000000" w:themeColor="text1"/>
            <w:lang w:eastAsia="en-US"/>
          </w:rPr>
          <w:t>.</w:t>
        </w:r>
        <w:r w:rsidRPr="00C45673">
          <w:rPr>
            <w:rStyle w:val="a3"/>
            <w:bCs/>
            <w:color w:val="000000" w:themeColor="text1"/>
            <w:lang w:val="en-US" w:eastAsia="en-US"/>
          </w:rPr>
          <w:t>com</w:t>
        </w:r>
        <w:r w:rsidRPr="00C45673">
          <w:rPr>
            <w:rStyle w:val="a3"/>
            <w:bCs/>
            <w:color w:val="000000" w:themeColor="text1"/>
            <w:lang w:eastAsia="en-US"/>
          </w:rPr>
          <w:t>/</w:t>
        </w:r>
        <w:proofErr w:type="spellStart"/>
        <w:r w:rsidRPr="00C45673">
          <w:rPr>
            <w:rStyle w:val="a3"/>
            <w:bCs/>
            <w:color w:val="000000" w:themeColor="text1"/>
            <w:lang w:val="en-US" w:eastAsia="en-US"/>
          </w:rPr>
          <w:t>hrlr</w:t>
        </w:r>
        <w:proofErr w:type="spellEnd"/>
        <w:r w:rsidRPr="00C45673">
          <w:rPr>
            <w:rStyle w:val="a3"/>
            <w:bCs/>
            <w:color w:val="000000" w:themeColor="text1"/>
            <w:lang w:eastAsia="en-US"/>
          </w:rPr>
          <w:t>/</w:t>
        </w:r>
        <w:r w:rsidRPr="00C45673">
          <w:rPr>
            <w:rStyle w:val="a3"/>
            <w:bCs/>
            <w:color w:val="000000" w:themeColor="text1"/>
            <w:lang w:val="en-US" w:eastAsia="en-US"/>
          </w:rPr>
          <w:t>article</w:t>
        </w:r>
        <w:r w:rsidRPr="00C45673">
          <w:rPr>
            <w:rStyle w:val="a3"/>
            <w:bCs/>
            <w:color w:val="000000" w:themeColor="text1"/>
            <w:lang w:eastAsia="en-US"/>
          </w:rPr>
          <w:t>/16/3/511/2452827/</w:t>
        </w:r>
        <w:r w:rsidRPr="00C45673">
          <w:rPr>
            <w:rStyle w:val="a3"/>
            <w:bCs/>
            <w:color w:val="000000" w:themeColor="text1"/>
            <w:lang w:val="en-US" w:eastAsia="en-US"/>
          </w:rPr>
          <w:t>Does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One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Swallow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Make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a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Spring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Artistic</w:t>
        </w:r>
        <w:r w:rsidRPr="00C45673">
          <w:rPr>
            <w:rStyle w:val="a3"/>
            <w:bCs/>
            <w:color w:val="000000" w:themeColor="text1"/>
            <w:lang w:eastAsia="en-US"/>
          </w:rPr>
          <w:t>-</w:t>
        </w:r>
        <w:r w:rsidRPr="00C45673">
          <w:rPr>
            <w:rStyle w:val="a3"/>
            <w:bCs/>
            <w:color w:val="000000" w:themeColor="text1"/>
            <w:lang w:val="en-US" w:eastAsia="en-US"/>
          </w:rPr>
          <w:t>and</w:t>
        </w:r>
      </w:hyperlink>
      <w:r w:rsidRPr="00C45673">
        <w:rPr>
          <w:bCs/>
          <w:color w:val="000000" w:themeColor="text1"/>
          <w:lang w:eastAsia="en-US"/>
        </w:rPr>
        <w:t>.</w:t>
      </w:r>
    </w:p>
    <w:p w:rsidR="000B653C" w:rsidRDefault="000B653C"/>
    <w:sectPr w:rsidR="000B653C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</w:rPr>
    </w:lvl>
  </w:abstractNum>
  <w:abstractNum w:abstractNumId="1">
    <w:nsid w:val="21154F36"/>
    <w:multiLevelType w:val="hybridMultilevel"/>
    <w:tmpl w:val="3BB629F6"/>
    <w:lvl w:ilvl="0" w:tplc="0000000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928B4"/>
    <w:multiLevelType w:val="hybridMultilevel"/>
    <w:tmpl w:val="665EA4AC"/>
    <w:lvl w:ilvl="0" w:tplc="00000004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92122E2"/>
    <w:multiLevelType w:val="multilevel"/>
    <w:tmpl w:val="7EE6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692DA6"/>
    <w:multiLevelType w:val="hybridMultilevel"/>
    <w:tmpl w:val="E41A7DB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C6E82"/>
    <w:multiLevelType w:val="hybridMultilevel"/>
    <w:tmpl w:val="6688FE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401E1"/>
    <w:multiLevelType w:val="multilevel"/>
    <w:tmpl w:val="7EE6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5B21D1"/>
    <w:multiLevelType w:val="multilevel"/>
    <w:tmpl w:val="0C9E72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85831"/>
    <w:multiLevelType w:val="hybridMultilevel"/>
    <w:tmpl w:val="2812C53C"/>
    <w:lvl w:ilvl="0" w:tplc="00000004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15B70"/>
    <w:multiLevelType w:val="multilevel"/>
    <w:tmpl w:val="210C0F5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C334D05"/>
    <w:multiLevelType w:val="hybridMultilevel"/>
    <w:tmpl w:val="EF588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B0693"/>
    <w:multiLevelType w:val="hybridMultilevel"/>
    <w:tmpl w:val="EC808510"/>
    <w:lvl w:ilvl="0" w:tplc="00000004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3130B83"/>
    <w:multiLevelType w:val="multilevel"/>
    <w:tmpl w:val="A154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C0820"/>
    <w:multiLevelType w:val="multilevel"/>
    <w:tmpl w:val="7FFC4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4"/>
    <w:rsid w:val="000B653C"/>
    <w:rsid w:val="000B7E23"/>
    <w:rsid w:val="002012B4"/>
    <w:rsid w:val="003D6E82"/>
    <w:rsid w:val="004F13C7"/>
    <w:rsid w:val="00752255"/>
    <w:rsid w:val="00B03B50"/>
    <w:rsid w:val="00E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36DD-7076-468D-91FB-430FA412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12B4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2012B4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link w:val="20"/>
    <w:rsid w:val="002012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rsid w:val="002012B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2B4"/>
    <w:rPr>
      <w:rFonts w:ascii="Times New Roman" w:eastAsia="DejaVu Sans" w:hAnsi="Times New Roman" w:cs="Lohit Hindi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2012B4"/>
    <w:rPr>
      <w:rFonts w:ascii="Arial" w:eastAsia="DejaVu Sans" w:hAnsi="Arial" w:cs="Arial"/>
      <w:b/>
      <w:bCs/>
      <w:i/>
      <w:iCs/>
      <w:sz w:val="24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012B4"/>
    <w:rPr>
      <w:rFonts w:ascii="Times New Roman" w:eastAsia="DejaVu Sans" w:hAnsi="Times New Roman" w:cs="Lohit Hindi"/>
      <w:b/>
      <w:bCs/>
      <w:sz w:val="24"/>
      <w:szCs w:val="24"/>
      <w:lang w:eastAsia="zh-CN" w:bidi="hi-IN"/>
    </w:rPr>
  </w:style>
  <w:style w:type="character" w:styleId="a3">
    <w:name w:val="Hyperlink"/>
    <w:rsid w:val="002012B4"/>
    <w:rPr>
      <w:color w:val="0000FF"/>
      <w:u w:val="single"/>
    </w:rPr>
  </w:style>
  <w:style w:type="paragraph" w:styleId="a4">
    <w:name w:val="Body Text"/>
    <w:basedOn w:val="a"/>
    <w:link w:val="a5"/>
    <w:rsid w:val="002012B4"/>
    <w:pPr>
      <w:spacing w:after="120"/>
    </w:pPr>
  </w:style>
  <w:style w:type="character" w:customStyle="1" w:styleId="a5">
    <w:name w:val="Основний текст Знак"/>
    <w:basedOn w:val="a0"/>
    <w:link w:val="a4"/>
    <w:rsid w:val="002012B4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6">
    <w:name w:val="Normal (Web)"/>
    <w:basedOn w:val="a"/>
    <w:rsid w:val="002012B4"/>
    <w:pPr>
      <w:spacing w:before="280" w:after="280"/>
    </w:pPr>
  </w:style>
  <w:style w:type="paragraph" w:customStyle="1" w:styleId="11">
    <w:name w:val="Абзац списка1"/>
    <w:basedOn w:val="a"/>
    <w:rsid w:val="00201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2012B4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2012B4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val="ru-RU" w:eastAsia="ru-RU" w:bidi="ar-SA"/>
    </w:rPr>
  </w:style>
  <w:style w:type="character" w:customStyle="1" w:styleId="apple-style-span">
    <w:name w:val="apple-style-span"/>
    <w:rsid w:val="002012B4"/>
  </w:style>
  <w:style w:type="character" w:styleId="a8">
    <w:name w:val="Emphasis"/>
    <w:basedOn w:val="a0"/>
    <w:uiPriority w:val="20"/>
    <w:qFormat/>
    <w:rsid w:val="00201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ERMPublicCommonSearchServices/DisplayDCTMContent?documentId=09000016802e3e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ba.org.ua/assets/uploads/publications/publikacii/2016-03-10.echr.internet.drozdo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lon.co.ua/publikacyi00023/" TargetMode="External"/><Relationship Id="rId11" Type="http://schemas.openxmlformats.org/officeDocument/2006/relationships/hyperlink" Target="https://academic.oup.com/hrlr/article/16/3/511/2452827/Does-One-Swallow-Make-a-Spring-Artistic-and" TargetMode="External"/><Relationship Id="rId5" Type="http://schemas.openxmlformats.org/officeDocument/2006/relationships/hyperlink" Target="http://liber.onu.edu.ua/opacunicode/index.php?url=/auteurs/view/255814/source:default" TargetMode="External"/><Relationship Id="rId10" Type="http://schemas.openxmlformats.org/officeDocument/2006/relationships/hyperlink" Target="http://www.ohchr.org/EN/HRBodies/.../A_HRC_28_57_E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e-journals/FP/2009-3/09ctmkio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9714</Words>
  <Characters>5537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</dc:creator>
  <cp:keywords/>
  <dc:description/>
  <cp:lastModifiedBy>venue</cp:lastModifiedBy>
  <cp:revision>5</cp:revision>
  <dcterms:created xsi:type="dcterms:W3CDTF">2017-07-03T06:56:00Z</dcterms:created>
  <dcterms:modified xsi:type="dcterms:W3CDTF">2018-04-16T09:23:00Z</dcterms:modified>
</cp:coreProperties>
</file>